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E900A2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900A2" w:rsidRPr="00E900A2">
        <w:rPr>
          <w:sz w:val="22"/>
          <w:szCs w:val="22"/>
        </w:rPr>
        <w:t xml:space="preserve">32413440289 </w:t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E900A2">
        <w:rPr>
          <w:b w:val="0"/>
          <w:sz w:val="22"/>
          <w:szCs w:val="22"/>
        </w:rPr>
        <w:t>28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E900A2">
        <w:rPr>
          <w:b w:val="0"/>
          <w:sz w:val="22"/>
          <w:szCs w:val="22"/>
        </w:rPr>
        <w:t>марта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7D28F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7D28F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900A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900A2" w:rsidRPr="00E900A2">
        <w:rPr>
          <w:rFonts w:ascii="Times New Roman" w:hAnsi="Times New Roman" w:cs="Times New Roman"/>
          <w:b w:val="0"/>
          <w:kern w:val="0"/>
          <w:sz w:val="24"/>
          <w:szCs w:val="24"/>
        </w:rPr>
        <w:t>Неисключительное право на использование программного обеспечения «Программный комплекс для создания многоуровневых диспетчерских информационно-управляющих систем реального времени «КОТМИ-2014»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900A2" w:rsidRDefault="005B47FE" w:rsidP="00E900A2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E900A2">
        <w:rPr>
          <w:b w:val="0"/>
          <w:bCs/>
          <w:sz w:val="24"/>
          <w:szCs w:val="24"/>
        </w:rPr>
        <w:t xml:space="preserve">Директора по капитальному </w:t>
      </w:r>
      <w:r w:rsidR="00E900A2" w:rsidRPr="00E900A2">
        <w:rPr>
          <w:b w:val="0"/>
          <w:bCs/>
          <w:sz w:val="24"/>
          <w:szCs w:val="24"/>
        </w:rPr>
        <w:t xml:space="preserve">строительству </w:t>
      </w:r>
      <w:r w:rsidR="00A041BB">
        <w:rPr>
          <w:b w:val="0"/>
          <w:bCs/>
          <w:sz w:val="24"/>
          <w:szCs w:val="24"/>
        </w:rPr>
        <w:t xml:space="preserve">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8D42F1">
        <w:rPr>
          <w:b w:val="0"/>
          <w:bCs/>
          <w:sz w:val="24"/>
          <w:szCs w:val="24"/>
        </w:rPr>
        <w:t xml:space="preserve">» </w:t>
      </w:r>
      <w:r w:rsidR="00E900A2" w:rsidRPr="00E900A2">
        <w:rPr>
          <w:b w:val="0"/>
          <w:bCs/>
          <w:sz w:val="24"/>
          <w:szCs w:val="24"/>
        </w:rPr>
        <w:t>Р.Г. Чудин</w:t>
      </w:r>
      <w:r w:rsidR="00E900A2">
        <w:rPr>
          <w:b w:val="0"/>
          <w:bCs/>
          <w:sz w:val="24"/>
          <w:szCs w:val="24"/>
        </w:rPr>
        <w:t>а</w:t>
      </w:r>
      <w:r w:rsidR="00C54620">
        <w:rPr>
          <w:b w:val="0"/>
          <w:bCs/>
          <w:sz w:val="24"/>
          <w:szCs w:val="24"/>
        </w:rPr>
        <w:t xml:space="preserve"> </w:t>
      </w:r>
      <w:r w:rsidR="00E900A2">
        <w:rPr>
          <w:b w:val="0"/>
          <w:bCs/>
          <w:sz w:val="24"/>
          <w:szCs w:val="24"/>
        </w:rPr>
        <w:t>о</w:t>
      </w:r>
      <w:r w:rsidR="00E900A2" w:rsidRPr="00E900A2">
        <w:rPr>
          <w:b w:val="0"/>
          <w:bCs/>
          <w:sz w:val="24"/>
          <w:szCs w:val="24"/>
        </w:rPr>
        <w:t>т 14.03.2024</w:t>
      </w:r>
      <w:r>
        <w:rPr>
          <w:b w:val="0"/>
          <w:bCs/>
          <w:sz w:val="24"/>
          <w:szCs w:val="24"/>
        </w:rPr>
        <w:t xml:space="preserve"> </w:t>
      </w:r>
      <w:r w:rsidR="00E900A2" w:rsidRPr="00E900A2">
        <w:rPr>
          <w:b w:val="0"/>
          <w:bCs/>
          <w:sz w:val="24"/>
          <w:szCs w:val="24"/>
        </w:rPr>
        <w:t>№ 10ЭК-09/1326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E900A2">
        <w:rPr>
          <w:b w:val="0"/>
          <w:bCs/>
          <w:sz w:val="24"/>
          <w:szCs w:val="24"/>
        </w:rPr>
        <w:t xml:space="preserve">О приобретении МПЗ </w:t>
      </w:r>
      <w:proofErr w:type="gramStart"/>
      <w:r w:rsidR="00E900A2">
        <w:rPr>
          <w:b w:val="0"/>
          <w:bCs/>
          <w:sz w:val="24"/>
          <w:szCs w:val="24"/>
        </w:rPr>
        <w:t xml:space="preserve">( </w:t>
      </w:r>
      <w:proofErr w:type="gramEnd"/>
      <w:r w:rsidR="00E900A2" w:rsidRPr="00E900A2">
        <w:rPr>
          <w:b w:val="0"/>
          <w:bCs/>
          <w:sz w:val="24"/>
          <w:szCs w:val="24"/>
        </w:rPr>
        <w:t>«</w:t>
      </w:r>
      <w:proofErr w:type="spellStart"/>
      <w:r w:rsidR="00E900A2" w:rsidRPr="00E900A2">
        <w:rPr>
          <w:b w:val="0"/>
          <w:bCs/>
          <w:sz w:val="24"/>
          <w:szCs w:val="24"/>
        </w:rPr>
        <w:t>Новороссийскэлектросеть</w:t>
      </w:r>
      <w:proofErr w:type="spellEnd"/>
      <w:r w:rsidR="00E900A2" w:rsidRPr="00E900A2">
        <w:rPr>
          <w:b w:val="0"/>
          <w:bCs/>
          <w:sz w:val="24"/>
          <w:szCs w:val="24"/>
        </w:rPr>
        <w:t>»)</w:t>
      </w:r>
      <w:r w:rsidR="00E900A2">
        <w:rPr>
          <w:b w:val="0"/>
          <w:bCs/>
          <w:sz w:val="24"/>
          <w:szCs w:val="24"/>
        </w:rPr>
        <w:t>.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 xml:space="preserve">. </w:t>
      </w:r>
      <w:r w:rsidR="007D28F2" w:rsidRPr="00CD4643">
        <w:rPr>
          <w:b w:val="0"/>
          <w:sz w:val="24"/>
          <w:szCs w:val="24"/>
        </w:rPr>
        <w:t>8.3.</w:t>
      </w:r>
      <w:r w:rsidR="00E900A2">
        <w:rPr>
          <w:b w:val="0"/>
          <w:sz w:val="24"/>
          <w:szCs w:val="24"/>
        </w:rPr>
        <w:t>12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7D28F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7D28F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7D28F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 xml:space="preserve">. </w:t>
      </w:r>
      <w:proofErr w:type="gramEnd"/>
      <w:r w:rsidR="00C54620">
        <w:rPr>
          <w:b w:val="0"/>
          <w:sz w:val="24"/>
          <w:szCs w:val="24"/>
        </w:rPr>
        <w:t>№</w:t>
      </w:r>
      <w:r w:rsidR="007D28F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E900A2">
        <w:rPr>
          <w:b w:val="0"/>
          <w:sz w:val="24"/>
          <w:szCs w:val="24"/>
        </w:rPr>
        <w:t>о предоставлении н</w:t>
      </w:r>
      <w:r w:rsidR="00E900A2" w:rsidRPr="00E900A2">
        <w:rPr>
          <w:b w:val="0"/>
          <w:sz w:val="24"/>
          <w:szCs w:val="24"/>
        </w:rPr>
        <w:t>еисключительн</w:t>
      </w:r>
      <w:r w:rsidR="00E900A2">
        <w:rPr>
          <w:b w:val="0"/>
          <w:sz w:val="24"/>
          <w:szCs w:val="24"/>
        </w:rPr>
        <w:t>ых</w:t>
      </w:r>
      <w:r w:rsidR="00E900A2" w:rsidRPr="00E900A2">
        <w:rPr>
          <w:b w:val="0"/>
          <w:sz w:val="24"/>
          <w:szCs w:val="24"/>
        </w:rPr>
        <w:t xml:space="preserve"> право на использование программного обеспечения «Программный комплекс для создания многоуровневых диспетчерских информационно-управляющих систем реального времени «КОТМИ-2014»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>с</w:t>
      </w:r>
      <w:r w:rsidR="007D28F2">
        <w:rPr>
          <w:b w:val="0"/>
          <w:sz w:val="24"/>
          <w:szCs w:val="24"/>
        </w:rPr>
        <w:t xml:space="preserve"> </w:t>
      </w:r>
      <w:r w:rsidR="00E900A2" w:rsidRPr="00E900A2">
        <w:rPr>
          <w:b w:val="0"/>
          <w:sz w:val="24"/>
          <w:szCs w:val="24"/>
        </w:rPr>
        <w:t>ООО «Децима»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E900A2">
        <w:rPr>
          <w:b w:val="0"/>
          <w:sz w:val="24"/>
          <w:szCs w:val="24"/>
        </w:rPr>
        <w:t>7735021120</w:t>
      </w:r>
      <w:r w:rsidR="00F8474D" w:rsidRPr="00F8474D">
        <w:rPr>
          <w:b w:val="0"/>
          <w:sz w:val="24"/>
          <w:szCs w:val="24"/>
        </w:rPr>
        <w:t>/</w:t>
      </w:r>
      <w:r w:rsidR="00E900A2" w:rsidRPr="00E900A2">
        <w:rPr>
          <w:b w:val="0"/>
          <w:sz w:val="24"/>
          <w:szCs w:val="24"/>
        </w:rPr>
        <w:t>773501001</w:t>
      </w:r>
      <w:r w:rsidR="00E900A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1B2EFC">
        <w:rPr>
          <w:b w:val="0"/>
          <w:sz w:val="24"/>
          <w:szCs w:val="24"/>
        </w:rPr>
        <w:t>3 987 500,</w:t>
      </w:r>
      <w:r w:rsidR="00E900A2" w:rsidRPr="00E900A2">
        <w:rPr>
          <w:b w:val="0"/>
          <w:sz w:val="24"/>
          <w:szCs w:val="24"/>
        </w:rPr>
        <w:t>00</w:t>
      </w:r>
      <w:r w:rsidR="007D28F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AA011F" w:rsidRPr="00AA011F">
        <w:rPr>
          <w:b w:val="0"/>
          <w:sz w:val="24"/>
          <w:szCs w:val="24"/>
        </w:rPr>
        <w:t>НДС не облагается</w:t>
      </w:r>
      <w:bookmarkStart w:id="0" w:name="_GoBack"/>
      <w:bookmarkEnd w:id="0"/>
      <w:r w:rsidR="00636924" w:rsidRPr="00CD4643">
        <w:rPr>
          <w:b w:val="0"/>
          <w:sz w:val="24"/>
          <w:szCs w:val="24"/>
        </w:rPr>
        <w:t>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9F" w:rsidRDefault="00C1019F" w:rsidP="000764DE">
      <w:r>
        <w:separator/>
      </w:r>
    </w:p>
  </w:endnote>
  <w:endnote w:type="continuationSeparator" w:id="0">
    <w:p w:rsidR="00C1019F" w:rsidRDefault="00C1019F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C1019F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9F" w:rsidRDefault="00C1019F" w:rsidP="000764DE">
      <w:r>
        <w:separator/>
      </w:r>
    </w:p>
  </w:footnote>
  <w:footnote w:type="continuationSeparator" w:id="0">
    <w:p w:rsidR="00C1019F" w:rsidRDefault="00C1019F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2EFC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77414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4D59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28F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56A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011F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019F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900A2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C4B"/>
    <w:rsid w:val="00F26943"/>
    <w:rsid w:val="00F31F8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1B5A-80FF-4E8B-B99F-7C14EE9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37</cp:revision>
  <cp:lastPrinted>2022-03-30T09:28:00Z</cp:lastPrinted>
  <dcterms:created xsi:type="dcterms:W3CDTF">2019-12-16T13:22:00Z</dcterms:created>
  <dcterms:modified xsi:type="dcterms:W3CDTF">2024-03-28T09:08:00Z</dcterms:modified>
</cp:coreProperties>
</file>