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E" w:rsidRPr="00EE59B3" w:rsidRDefault="00EE59B3" w:rsidP="00EE59B3">
      <w:pPr>
        <w:ind w:firstLine="120"/>
        <w:jc w:val="center"/>
        <w:rPr>
          <w:b/>
          <w:sz w:val="28"/>
          <w:szCs w:val="28"/>
        </w:rPr>
      </w:pPr>
      <w:r w:rsidRPr="00EE59B3">
        <w:rPr>
          <w:b/>
          <w:sz w:val="28"/>
          <w:szCs w:val="28"/>
        </w:rPr>
        <w:t>Техническое задание</w:t>
      </w:r>
      <w:bookmarkStart w:id="0" w:name="_GoBack"/>
      <w:bookmarkEnd w:id="0"/>
    </w:p>
    <w:p w:rsidR="001E7A6E" w:rsidRPr="001E7A6E" w:rsidRDefault="001E7A6E" w:rsidP="001E7A6E">
      <w:pPr>
        <w:spacing w:after="240"/>
        <w:ind w:firstLine="284"/>
        <w:jc w:val="both"/>
      </w:pPr>
      <w:proofErr w:type="gramStart"/>
      <w:r w:rsidRPr="001E7A6E">
        <w:t>В цену продукции должны быть включены все затраты, связанные со стоимостью тары, упаковки и страховых взносов, погрузкой, доставкой, налогами, сборами, платежами, а также таможенными пошлинами, расходами на таможенное оформление и декларирование Товара (для импортного товара) и другими обязательными отчислениями, которые производятся Поставщиком в соответствии с установленным законодательством Российской Федерации порядком, а также иные возможные затраты.</w:t>
      </w:r>
      <w:proofErr w:type="gramEnd"/>
    </w:p>
    <w:p w:rsidR="001E7A6E" w:rsidRPr="001E7A6E" w:rsidRDefault="001E7A6E" w:rsidP="001E7A6E">
      <w:pPr>
        <w:ind w:firstLine="120"/>
        <w:jc w:val="both"/>
      </w:pPr>
      <w:r w:rsidRPr="001E7A6E">
        <w:t>Участник в составе своего предложения (Спецификации) должен представить копии следующих документов, подтверждающих соответствие предлагаемой им продукции установленным требованиям:</w:t>
      </w:r>
    </w:p>
    <w:p w:rsidR="001E7A6E" w:rsidRPr="001E7A6E" w:rsidRDefault="001E7A6E" w:rsidP="001E7A6E">
      <w:pPr>
        <w:spacing w:after="240"/>
        <w:ind w:firstLine="284"/>
        <w:jc w:val="both"/>
      </w:pPr>
      <w:r>
        <w:t xml:space="preserve">- </w:t>
      </w:r>
      <w:r w:rsidRPr="001E7A6E">
        <w:t>Техническое предложение, заполненное в соответствии с требованиями Документации о закупке</w:t>
      </w:r>
    </w:p>
    <w:p w:rsidR="00B657C4" w:rsidRPr="00B657C4" w:rsidRDefault="00B657C4" w:rsidP="001E7A6E">
      <w:pPr>
        <w:ind w:firstLine="284"/>
        <w:jc w:val="both"/>
        <w:rPr>
          <w:b/>
        </w:rPr>
      </w:pPr>
      <w:r w:rsidRPr="00B657C4">
        <w:rPr>
          <w:b/>
        </w:rPr>
        <w:t>Основные характеристики:</w:t>
      </w:r>
    </w:p>
    <w:p w:rsidR="00B657C4" w:rsidRDefault="00B657C4" w:rsidP="001E7A6E">
      <w:pPr>
        <w:spacing w:after="240"/>
        <w:ind w:firstLine="284"/>
        <w:jc w:val="both"/>
      </w:pPr>
      <w:r w:rsidRPr="00B657C4">
        <w:t>Поставляемая продукция должна соответствовать требованиям действующих на территории РФ нормативно-технических документов.</w:t>
      </w:r>
    </w:p>
    <w:p w:rsidR="001E7A6E" w:rsidRPr="00B657C4" w:rsidRDefault="001E7A6E" w:rsidP="001E7A6E">
      <w:pPr>
        <w:spacing w:after="240"/>
        <w:ind w:firstLine="284"/>
        <w:jc w:val="both"/>
      </w:pPr>
      <w:r w:rsidRPr="001E7A6E">
        <w:t xml:space="preserve">Продукция должна быть поставлена согласно номенклатуре и количеству, определенными в </w:t>
      </w:r>
      <w:r>
        <w:t>Приложении 1 «Коммерческое предложение»</w:t>
      </w:r>
      <w:r w:rsidRPr="001E7A6E">
        <w:t>, должна быть новой, неиспользованной, представлять собой новейшие либо серийные модели, отражающие все последние модификации дизайна и материалов, соответствовать и отвечать требованиям Межгосу</w:t>
      </w:r>
      <w:r>
        <w:t xml:space="preserve">дарственных стандартов, </w:t>
      </w:r>
    </w:p>
    <w:p w:rsidR="00B657C4" w:rsidRPr="00B657C4" w:rsidRDefault="00B657C4" w:rsidP="001E7A6E">
      <w:pPr>
        <w:ind w:firstLine="284"/>
        <w:jc w:val="both"/>
      </w:pPr>
      <w:r w:rsidRPr="00B657C4">
        <w:t>Завод-изготовитель должен иметь сертификаты соответствия:</w:t>
      </w:r>
    </w:p>
    <w:p w:rsidR="00B657C4" w:rsidRPr="002138BF" w:rsidRDefault="00B657C4" w:rsidP="001E7A6E">
      <w:pPr>
        <w:ind w:firstLine="284"/>
        <w:jc w:val="both"/>
      </w:pPr>
      <w:r w:rsidRPr="002138BF">
        <w:t>- системы менеджмента качества по международному стандарту ИСО 9001:2008;</w:t>
      </w:r>
    </w:p>
    <w:p w:rsidR="00B657C4" w:rsidRPr="002138BF" w:rsidRDefault="001E7A6E" w:rsidP="001E7A6E">
      <w:pPr>
        <w:ind w:firstLine="284"/>
        <w:jc w:val="both"/>
      </w:pPr>
      <w:r w:rsidRPr="002138BF">
        <w:t>-</w:t>
      </w:r>
      <w:r w:rsidR="00B657C4" w:rsidRPr="002138BF">
        <w:t>системы экологического менеджмента по международному стандарту ИСО 14001:2016;</w:t>
      </w:r>
    </w:p>
    <w:p w:rsidR="00B657C4" w:rsidRPr="002138BF" w:rsidRDefault="00B657C4" w:rsidP="001E7A6E">
      <w:pPr>
        <w:ind w:firstLine="284"/>
        <w:jc w:val="both"/>
      </w:pPr>
      <w:r w:rsidRPr="002138BF">
        <w:t xml:space="preserve">-менеджмента охраны труда ГОСТ Р </w:t>
      </w:r>
      <w:r w:rsidR="002138BF" w:rsidRPr="002138BF">
        <w:t>54934-2012/</w:t>
      </w:r>
      <w:r w:rsidR="002138BF" w:rsidRPr="002138BF">
        <w:rPr>
          <w:lang w:val="en-US"/>
        </w:rPr>
        <w:t>OHSAS</w:t>
      </w:r>
      <w:r w:rsidR="002138BF" w:rsidRPr="002138BF">
        <w:t xml:space="preserve"> 18001-2007</w:t>
      </w:r>
      <w:r w:rsidRPr="002138BF">
        <w:t>.</w:t>
      </w:r>
    </w:p>
    <w:p w:rsidR="00B657C4" w:rsidRDefault="00B657C4" w:rsidP="001E7A6E">
      <w:pPr>
        <w:ind w:firstLine="284"/>
        <w:jc w:val="both"/>
      </w:pPr>
      <w:r w:rsidRPr="002138BF">
        <w:t>Маркировка должна быть выполнена в соответствии с требованиями ГОСТ 18620-86.</w:t>
      </w:r>
    </w:p>
    <w:p w:rsidR="00B657C4" w:rsidRPr="00B657C4" w:rsidRDefault="00B657C4" w:rsidP="00B657C4">
      <w:pPr>
        <w:spacing w:before="240"/>
        <w:jc w:val="center"/>
        <w:rPr>
          <w:b/>
        </w:rPr>
      </w:pPr>
      <w:r w:rsidRPr="00B657C4">
        <w:rPr>
          <w:b/>
        </w:rPr>
        <w:t>Технические требования к изделиям</w:t>
      </w: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4501"/>
      </w:tblGrid>
      <w:tr w:rsidR="00B657C4" w:rsidRPr="00A536F3" w:rsidTr="00A536F3">
        <w:trPr>
          <w:trHeight w:val="277"/>
        </w:trPr>
        <w:tc>
          <w:tcPr>
            <w:tcW w:w="458" w:type="dxa"/>
          </w:tcPr>
          <w:p w:rsidR="00B657C4" w:rsidRPr="00A536F3" w:rsidRDefault="00B657C4" w:rsidP="00B657C4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B657C4" w:rsidRPr="00A536F3" w:rsidRDefault="00B657C4" w:rsidP="00B657C4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501" w:type="dxa"/>
          </w:tcPr>
          <w:p w:rsidR="00B657C4" w:rsidRPr="00A536F3" w:rsidRDefault="00B657C4" w:rsidP="00B657C4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b/>
              </w:rPr>
              <w:t>Требуемые параметры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Адаптер для наложения защитного заземления с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ответвительным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зажимом (CMCC +CT 70 p)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Сечение магистрали 16-150 мм². Поставляется в комплекте с адаптером с медным проводником. Затягивающий болт электрически изолированы от контактных пластин. Контактные пластины - лужёная медь.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Срывная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головка выполнена из алюминиевого сплава. Испытания на диэлектрическую прочность изоляции зажимов осуществляется под водой в течение 1 минуты действующим значением напряжения 6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кВ.</w:t>
            </w:r>
            <w:proofErr w:type="spellEnd"/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Бугель (B 20)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Материал – нержавеющая сталь. Максимальная нагрузка в продольном направлении – 10,5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кН.</w:t>
            </w:r>
            <w:proofErr w:type="spellEnd"/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Ответвительный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зажим (CT 25-150 P)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Герметичный зажим. Для соединения и ответвления СИП/СИП. Материал изделия - алюминиевый сплав/стеклоармированный полиамид. Сечение магистраль/ответвление 25-150/25-95 мм². Затягивающий болт или гайка электрически изолированы от контактных пластин.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Срывная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головка выполнена из алюминиевого сплава. Испытания на диэлектрическую прочность изоляции зажимов осуществляется под водой в течение 1 минуты действующим значением напряжения 6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кВ.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Нижняя часть зажима снабжена специальным шестигранником под ключ  для удержания </w:t>
            </w:r>
            <w:r w:rsidRPr="00A536F3">
              <w:rPr>
                <w:rFonts w:ascii="Times New Roman" w:hAnsi="Times New Roman" w:cs="Times New Roman"/>
                <w:color w:val="000000"/>
              </w:rPr>
              <w:lastRenderedPageBreak/>
              <w:t>зажима во время монтажа.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Плашечный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зажим (CD 150)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Предназначен для соединения неизолированных алюминиевых или стальных проводов, зажим выполнен из алюминиевого сплава, снабжен двумя болтами. Сечение магистраль/ответвление 16-150/16-150мм2.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Соединительный зажим для токопроводящей жилы (MJPT 95) - ВК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Материал – алюминиевый сплав. Заполнен консистентной смазкой. Изоляционный материал – атмосферостойкий полимер. Прочность соединения - не менее 60% разрывного усилия целого провода. Изоляция испытана напряжением 6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в воде.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Соединительный зажим для токопроводящей жилы (MJPT 70) - ВК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Материал – алюминиевый сплав. Заполнен консистентной смазкой. Изоляционный материал – атмосферостойкий полимер. Прочность соединения - не менее 60% разрывного усилия целого провода. Изоляция испытана напряжением 6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в воде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Анкерный кронштейн для магистрали (CA 2000) - ВК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Материал – антикоррозионный алюминиевый сплав. МРНЗ 20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кН.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Крепление монтажной лентой. Моноблок выполнен из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экструдированного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профиля. Имеет дополнительные выступы на поверхности, прилегающей к опоре, которые увеличивают угол захода монтажной ленты на кронштейн, что повышает прочность его крепления.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Анкерный абонентский кронштейн (CA 25) - ВК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Материал – алюминиевый сплав с высокой степенью устойчивости к механическим, природно-климатическим воздействиям. МРНЗ 4 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</w:rPr>
              <w:t>кН.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</w:rPr>
              <w:t xml:space="preserve"> Крепление одним болтом или монтажной лентой.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Металлическая лента (F 20.7)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Ширина - 20 мм. Толщина - 0,7 мм. Поставка в пластиковой кассете с ручкой для переноса (50м) и возвратным механизмом для сматывания излишков ленты. Кромка ленты – обработанная. По всей длине каждый 1 погонный метр нанесена маркировка производителя. Содержание никеля не менее 3%, хрома не менее 16%.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Изолированный наконечник (CPTAU 150)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Заполнен консистентной смазкой. Изоляционный материал – атмосферостойкий полимер. Клемма адаптирована к российскому электрооборудованию, шириной 22мм. Клемма биметаллическая, совместима как с алюминиевыми, так и с медными шинами. Сечение жил 150мм².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Изолированный наконечник (CPTAU 50)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Заполнен консистентной смазкой. Изоляционный материал – атмосферостойкий полимер. Клемма адаптирована к российскому электрооборудованию, шириной 22мм. Клемма биметаллическая, совместима как с алюминиевыми, так и с медными шинами. Сечение жил 50мм².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Изолированный наконечник (CPTAU 54)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Заполнен консистентной смазкой. Изоляционный материал – атмосферостойкий полимер. Клемма адаптирована к российскому электрооборудованию, шириной 22мм. Клемма биметаллическая, совместима как с алюминиевыми, так и с медными шинами. Сечение жил 54мм².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Изолированный наконечник (CPTAU 70)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 xml:space="preserve">Заполнен консистентной смазкой. Изоляционный материал – атмосферостойкий полимер. Клемма адаптирована к российскому </w:t>
            </w:r>
            <w:r w:rsidRPr="00A536F3">
              <w:rPr>
                <w:rFonts w:ascii="Times New Roman" w:hAnsi="Times New Roman" w:cs="Times New Roman"/>
                <w:color w:val="000000"/>
              </w:rPr>
              <w:lastRenderedPageBreak/>
              <w:t>электрооборудованию, шириной 22мм. Клемма биметаллическая, совместима как с алюминиевыми, так и с медными шинами. Сечение жил 70мм².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Изолированный наконечник (CPTAU 95)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Заполнен консистентной смазкой. Изоляционный материал – атмосферостойкий полимер. Клемма адаптирована к российскому электрооборудованию, шириной 22мм. Клемма биметаллическая, совместима как с алюминиевыми, так и с медными шинами. Сечение жил 95мм².</w:t>
            </w:r>
          </w:p>
        </w:tc>
      </w:tr>
      <w:tr w:rsidR="00A536F3" w:rsidRPr="00A536F3" w:rsidTr="00A536F3">
        <w:trPr>
          <w:trHeight w:val="277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536F3" w:rsidRPr="00A536F3" w:rsidRDefault="00A536F3" w:rsidP="00A536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F3" w:rsidRPr="00A536F3" w:rsidRDefault="00A536F3" w:rsidP="00A536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изолирующий (CE 25-150)</w:t>
            </w:r>
          </w:p>
        </w:tc>
        <w:tc>
          <w:tcPr>
            <w:tcW w:w="4501" w:type="dxa"/>
          </w:tcPr>
          <w:p w:rsidR="00A536F3" w:rsidRPr="00A536F3" w:rsidRDefault="00A536F3" w:rsidP="00A536F3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36F3">
              <w:rPr>
                <w:rFonts w:ascii="Times New Roman" w:hAnsi="Times New Roman" w:cs="Times New Roman"/>
                <w:color w:val="000000"/>
              </w:rPr>
              <w:t>Материал - диэлектрический эластомер. Диапазон сечений 16-150 мм².</w:t>
            </w:r>
          </w:p>
        </w:tc>
      </w:tr>
      <w:tr w:rsidR="00B657C4" w:rsidRPr="00A536F3" w:rsidTr="00A536F3">
        <w:trPr>
          <w:trHeight w:val="277"/>
        </w:trPr>
        <w:tc>
          <w:tcPr>
            <w:tcW w:w="458" w:type="dxa"/>
            <w:vAlign w:val="center"/>
          </w:tcPr>
          <w:p w:rsidR="00B657C4" w:rsidRPr="00A536F3" w:rsidRDefault="00B657C4" w:rsidP="00B657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12" w:type="dxa"/>
            <w:vAlign w:val="center"/>
          </w:tcPr>
          <w:p w:rsidR="00B657C4" w:rsidRPr="00A536F3" w:rsidRDefault="00B657C4" w:rsidP="00B657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Труба гофрированная ПВХ</w:t>
            </w:r>
            <w:r w:rsidR="0097034C" w:rsidRPr="00A536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63мм</w:t>
            </w:r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</w:t>
            </w:r>
            <w:proofErr w:type="spellEnd"/>
            <w:r w:rsidRPr="00A536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 15 м)</w:t>
            </w:r>
          </w:p>
        </w:tc>
        <w:tc>
          <w:tcPr>
            <w:tcW w:w="4501" w:type="dxa"/>
          </w:tcPr>
          <w:p w:rsidR="00B657C4" w:rsidRPr="00A536F3" w:rsidRDefault="00A536F3" w:rsidP="00B657C4">
            <w:pPr>
              <w:pStyle w:val="a5"/>
              <w:spacing w:before="0"/>
              <w:ind w:left="0"/>
              <w:jc w:val="both"/>
              <w:rPr>
                <w:rFonts w:ascii="Times New Roman" w:hAnsi="Times New Roman" w:cs="Times New Roman"/>
              </w:rPr>
            </w:pPr>
            <w:r w:rsidRPr="00A536F3">
              <w:rPr>
                <w:rFonts w:ascii="Times New Roman" w:hAnsi="Times New Roman" w:cs="Times New Roman"/>
              </w:rPr>
              <w:t xml:space="preserve">Предназначены для защиты электрических проводов и кабелей напряжением до 1000В от внешних воздействующих факторов, а также для обеспечения электро- и пожаробезопасности сетей, характеристики соответствуют ТУ 27.33.14-002-83135016-2017, диапазон рабочих температур от -15 до +60 </w:t>
            </w:r>
            <w:proofErr w:type="spellStart"/>
            <w:r w:rsidRPr="00A536F3">
              <w:rPr>
                <w:rFonts w:ascii="Times New Roman" w:hAnsi="Times New Roman" w:cs="Times New Roman"/>
              </w:rPr>
              <w:t>гр.С</w:t>
            </w:r>
            <w:proofErr w:type="spellEnd"/>
            <w:r w:rsidRPr="00A536F3">
              <w:rPr>
                <w:rFonts w:ascii="Times New Roman" w:hAnsi="Times New Roman" w:cs="Times New Roman"/>
              </w:rPr>
              <w:t xml:space="preserve">, относительная влажность воздуха -75 при температуре +15 </w:t>
            </w:r>
            <w:proofErr w:type="spellStart"/>
            <w:r w:rsidRPr="00A536F3">
              <w:rPr>
                <w:rFonts w:ascii="Times New Roman" w:hAnsi="Times New Roman" w:cs="Times New Roman"/>
              </w:rPr>
              <w:t>гр.С</w:t>
            </w:r>
            <w:proofErr w:type="spellEnd"/>
            <w:r w:rsidRPr="00A536F3">
              <w:rPr>
                <w:rFonts w:ascii="Times New Roman" w:hAnsi="Times New Roman" w:cs="Times New Roman"/>
              </w:rPr>
              <w:t>. Наружный диаметр 63 мм, внутренний 51,8 мм, длина трубы в бухте 15 м</w:t>
            </w:r>
          </w:p>
        </w:tc>
      </w:tr>
    </w:tbl>
    <w:p w:rsidR="005A00FD" w:rsidRPr="00B657C4" w:rsidRDefault="005A00FD" w:rsidP="00B657C4">
      <w:pPr>
        <w:jc w:val="both"/>
      </w:pPr>
    </w:p>
    <w:p w:rsidR="00B657C4" w:rsidRPr="00B657C4" w:rsidRDefault="00B657C4" w:rsidP="00B657C4">
      <w:pPr>
        <w:spacing w:after="240"/>
        <w:ind w:firstLine="567"/>
        <w:jc w:val="both"/>
        <w:rPr>
          <w:b/>
        </w:rPr>
      </w:pPr>
      <w:r w:rsidRPr="00B657C4">
        <w:rPr>
          <w:b/>
        </w:rPr>
        <w:t>Упаковка, транспортирование, условия и сроки хранения.</w:t>
      </w:r>
    </w:p>
    <w:p w:rsidR="00B657C4" w:rsidRPr="00B657C4" w:rsidRDefault="00B657C4" w:rsidP="00B657C4">
      <w:pPr>
        <w:ind w:firstLine="567"/>
        <w:jc w:val="both"/>
      </w:pPr>
      <w:r w:rsidRPr="00B657C4">
        <w:t>Упаковка, маркировка, временная антикоррозионная защита, транспортирование, условия и сроки хранения всех устройств, запасных частей, расходных материалов и документации должны соответствовать требованиям, указанным в технических условиях изготовителя изделия и требованиями ГОСТ 23216-78.</w:t>
      </w:r>
    </w:p>
    <w:p w:rsidR="00B657C4" w:rsidRPr="00B657C4" w:rsidRDefault="00B657C4" w:rsidP="00B657C4">
      <w:pPr>
        <w:ind w:firstLine="567"/>
        <w:jc w:val="both"/>
      </w:pPr>
      <w:r w:rsidRPr="00B657C4">
        <w:t>Упаковка продукции должна быть выполнена в соответствии с требованиями ГОСТ 18690.</w:t>
      </w:r>
    </w:p>
    <w:p w:rsidR="00B657C4" w:rsidRPr="00B657C4" w:rsidRDefault="00B657C4" w:rsidP="00B657C4">
      <w:pPr>
        <w:ind w:firstLine="567"/>
        <w:jc w:val="both"/>
        <w:rPr>
          <w:b/>
        </w:rPr>
      </w:pPr>
    </w:p>
    <w:p w:rsidR="00B657C4" w:rsidRPr="00B657C4" w:rsidRDefault="00B657C4" w:rsidP="00B657C4">
      <w:pPr>
        <w:ind w:firstLine="567"/>
        <w:jc w:val="both"/>
        <w:rPr>
          <w:b/>
        </w:rPr>
      </w:pPr>
      <w:r w:rsidRPr="00B657C4">
        <w:rPr>
          <w:b/>
        </w:rPr>
        <w:t>Гарантийные обязательства.</w:t>
      </w:r>
    </w:p>
    <w:p w:rsidR="00B657C4" w:rsidRPr="00B657C4" w:rsidRDefault="00B657C4" w:rsidP="00B657C4">
      <w:pPr>
        <w:ind w:firstLine="567"/>
        <w:jc w:val="both"/>
      </w:pPr>
      <w:r w:rsidRPr="00B657C4">
        <w:t>Гарантия на поставляемые материалы и оборудование должна распространяться не менее чем на 5 лет. Время начала исчисления гарантийного срока</w:t>
      </w:r>
      <w:r>
        <w:t xml:space="preserve"> </w:t>
      </w:r>
      <w:r w:rsidRPr="00B657C4">
        <w:t>-</w:t>
      </w:r>
      <w:r>
        <w:t xml:space="preserve"> </w:t>
      </w:r>
      <w:r w:rsidRPr="00B657C4">
        <w:t>с момента ввода оборудования в эксплуатацию, но не более 7 лет со дня поставки продукции.</w:t>
      </w:r>
    </w:p>
    <w:sectPr w:rsidR="00B657C4" w:rsidRPr="00B6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363"/>
    <w:multiLevelType w:val="hybridMultilevel"/>
    <w:tmpl w:val="D05014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A69"/>
    <w:multiLevelType w:val="hybridMultilevel"/>
    <w:tmpl w:val="5AF03A70"/>
    <w:lvl w:ilvl="0" w:tplc="CACC6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93F0CA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674"/>
        </w:tabs>
        <w:ind w:left="167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27"/>
        </w:tabs>
        <w:ind w:left="2127" w:hanging="113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4"/>
    <w:rsid w:val="001E7A6E"/>
    <w:rsid w:val="002138BF"/>
    <w:rsid w:val="00276EDB"/>
    <w:rsid w:val="005A00FD"/>
    <w:rsid w:val="0097034C"/>
    <w:rsid w:val="00A214B3"/>
    <w:rsid w:val="00A536F3"/>
    <w:rsid w:val="00A74A79"/>
    <w:rsid w:val="00B13518"/>
    <w:rsid w:val="00B657C4"/>
    <w:rsid w:val="00D8443E"/>
    <w:rsid w:val="00DC6E39"/>
    <w:rsid w:val="00EE59B3"/>
    <w:rsid w:val="00F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4"/>
    <w:pPr>
      <w:spacing w:after="0" w:line="240" w:lineRule="auto"/>
    </w:pPr>
    <w:rPr>
      <w:rFonts w:eastAsia="Times New Roman"/>
      <w:lang w:eastAsia="ru-RU"/>
    </w:rPr>
  </w:style>
  <w:style w:type="paragraph" w:styleId="10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1"/>
    <w:qFormat/>
    <w:rsid w:val="00D8443E"/>
    <w:pPr>
      <w:keepNext/>
      <w:jc w:val="center"/>
      <w:outlineLvl w:val="0"/>
    </w:pPr>
    <w:rPr>
      <w:b/>
      <w:sz w:val="40"/>
      <w:szCs w:val="2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1"/>
    <w:uiPriority w:val="9"/>
    <w:semiHidden/>
    <w:unhideWhenUsed/>
    <w:qFormat/>
    <w:rsid w:val="00A21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"/>
    <w:semiHidden/>
    <w:unhideWhenUsed/>
    <w:qFormat/>
    <w:rsid w:val="00A214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A21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uiPriority w:val="9"/>
    <w:semiHidden/>
    <w:unhideWhenUsed/>
    <w:qFormat/>
    <w:rsid w:val="00A21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4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4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4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"/>
    <w:basedOn w:val="a"/>
    <w:link w:val="13"/>
    <w:rsid w:val="00A214B3"/>
    <w:rPr>
      <w:szCs w:val="28"/>
    </w:rPr>
  </w:style>
  <w:style w:type="character" w:customStyle="1" w:styleId="13">
    <w:name w:val="Стиль1 Знак"/>
    <w:link w:val="12"/>
    <w:rsid w:val="00A214B3"/>
    <w:rPr>
      <w:snapToGrid w:val="0"/>
      <w:sz w:val="28"/>
      <w:szCs w:val="28"/>
      <w:lang w:eastAsia="ru-RU"/>
    </w:rPr>
  </w:style>
  <w:style w:type="paragraph" w:customStyle="1" w:styleId="2">
    <w:name w:val="Стиль2"/>
    <w:basedOn w:val="a"/>
    <w:link w:val="22"/>
    <w:rsid w:val="00A214B3"/>
    <w:pPr>
      <w:keepNext/>
      <w:numPr>
        <w:ilvl w:val="2"/>
        <w:numId w:val="4"/>
      </w:numPr>
      <w:tabs>
        <w:tab w:val="clear" w:pos="1674"/>
        <w:tab w:val="num" w:pos="1134"/>
      </w:tabs>
      <w:suppressAutoHyphens/>
      <w:spacing w:before="240" w:after="120"/>
      <w:ind w:left="1134"/>
      <w:outlineLvl w:val="2"/>
    </w:pPr>
    <w:rPr>
      <w:b/>
      <w:szCs w:val="28"/>
      <w:lang w:val="x-none" w:eastAsia="x-none"/>
    </w:rPr>
  </w:style>
  <w:style w:type="character" w:customStyle="1" w:styleId="22">
    <w:name w:val="Стиль2 Знак"/>
    <w:link w:val="2"/>
    <w:rsid w:val="00A214B3"/>
    <w:rPr>
      <w:b/>
      <w:snapToGrid w:val="0"/>
      <w:sz w:val="28"/>
      <w:szCs w:val="28"/>
      <w:lang w:val="x-none" w:eastAsia="x-none"/>
    </w:rPr>
  </w:style>
  <w:style w:type="paragraph" w:customStyle="1" w:styleId="a3">
    <w:name w:val="АЛТТРАНС Бланк Заголовок"/>
    <w:link w:val="a4"/>
    <w:rsid w:val="00A214B3"/>
    <w:pPr>
      <w:ind w:left="-113"/>
      <w:jc w:val="center"/>
    </w:pPr>
    <w:rPr>
      <w:rFonts w:ascii="Arial" w:eastAsia="Calibri" w:hAnsi="Arial"/>
      <w:b/>
      <w:sz w:val="32"/>
      <w:szCs w:val="32"/>
    </w:rPr>
  </w:style>
  <w:style w:type="character" w:customStyle="1" w:styleId="a4">
    <w:name w:val="АЛТТРАНС Бланк Заголовок Знак"/>
    <w:link w:val="a3"/>
    <w:rsid w:val="00A214B3"/>
    <w:rPr>
      <w:rFonts w:ascii="Arial" w:eastAsia="Calibri" w:hAnsi="Arial"/>
      <w:b/>
      <w:sz w:val="32"/>
      <w:szCs w:val="32"/>
    </w:rPr>
  </w:style>
  <w:style w:type="paragraph" w:customStyle="1" w:styleId="1">
    <w:name w:val="м1"/>
    <w:basedOn w:val="a5"/>
    <w:link w:val="14"/>
    <w:rsid w:val="00A214B3"/>
    <w:pPr>
      <w:numPr>
        <w:numId w:val="11"/>
      </w:numPr>
      <w:tabs>
        <w:tab w:val="clear" w:pos="432"/>
        <w:tab w:val="num" w:pos="720"/>
      </w:tabs>
      <w:spacing w:after="200"/>
      <w:ind w:left="720" w:hanging="360"/>
      <w:jc w:val="both"/>
    </w:pPr>
    <w:rPr>
      <w:lang w:bidi="en-US"/>
    </w:rPr>
  </w:style>
  <w:style w:type="character" w:customStyle="1" w:styleId="14">
    <w:name w:val="м1 Знак"/>
    <w:link w:val="1"/>
    <w:rsid w:val="00A214B3"/>
    <w:rPr>
      <w:sz w:val="24"/>
      <w:szCs w:val="24"/>
      <w:lang w:bidi="en-US"/>
    </w:rPr>
  </w:style>
  <w:style w:type="paragraph" w:styleId="a5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"/>
    <w:link w:val="a6"/>
    <w:uiPriority w:val="34"/>
    <w:qFormat/>
    <w:rsid w:val="00D8443E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0"/>
    <w:rsid w:val="00D8443E"/>
    <w:rPr>
      <w:rFonts w:ascii="Times New Roman" w:hAnsi="Times New Roman"/>
      <w:b/>
      <w:sz w:val="40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A214B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A Знак"/>
    <w:link w:val="20"/>
    <w:uiPriority w:val="9"/>
    <w:semiHidden/>
    <w:rsid w:val="00A2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"/>
    <w:semiHidden/>
    <w:rsid w:val="00A21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"/>
    <w:link w:val="4"/>
    <w:uiPriority w:val="9"/>
    <w:semiHidden/>
    <w:rsid w:val="00A21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"/>
    <w:semiHidden/>
    <w:rsid w:val="00A214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A21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214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A214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14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214B3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link w:val="a9"/>
    <w:uiPriority w:val="10"/>
    <w:qFormat/>
    <w:rsid w:val="00A2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A2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sid w:val="00A214B3"/>
    <w:rPr>
      <w:b/>
      <w:bCs/>
    </w:rPr>
  </w:style>
  <w:style w:type="character" w:styleId="ab">
    <w:name w:val="Emphasis"/>
    <w:uiPriority w:val="20"/>
    <w:qFormat/>
    <w:rsid w:val="00A214B3"/>
    <w:rPr>
      <w:i/>
      <w:iCs/>
    </w:rPr>
  </w:style>
  <w:style w:type="paragraph" w:styleId="ac">
    <w:name w:val="No Spacing"/>
    <w:link w:val="ad"/>
    <w:uiPriority w:val="1"/>
    <w:qFormat/>
    <w:rsid w:val="00A214B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214B3"/>
  </w:style>
  <w:style w:type="character" w:customStyle="1" w:styleId="a6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5"/>
    <w:uiPriority w:val="34"/>
    <w:locked/>
    <w:rsid w:val="00D8443E"/>
    <w:rPr>
      <w:rFonts w:ascii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B657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4"/>
    <w:pPr>
      <w:spacing w:after="0" w:line="240" w:lineRule="auto"/>
    </w:pPr>
    <w:rPr>
      <w:rFonts w:eastAsia="Times New Roman"/>
      <w:lang w:eastAsia="ru-RU"/>
    </w:rPr>
  </w:style>
  <w:style w:type="paragraph" w:styleId="10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1"/>
    <w:qFormat/>
    <w:rsid w:val="00D8443E"/>
    <w:pPr>
      <w:keepNext/>
      <w:jc w:val="center"/>
      <w:outlineLvl w:val="0"/>
    </w:pPr>
    <w:rPr>
      <w:b/>
      <w:sz w:val="40"/>
      <w:szCs w:val="20"/>
    </w:rPr>
  </w:style>
  <w:style w:type="paragraph" w:styleId="20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1"/>
    <w:uiPriority w:val="9"/>
    <w:semiHidden/>
    <w:unhideWhenUsed/>
    <w:qFormat/>
    <w:rsid w:val="00A21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"/>
    <w:semiHidden/>
    <w:unhideWhenUsed/>
    <w:qFormat/>
    <w:rsid w:val="00A214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A21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uiPriority w:val="9"/>
    <w:semiHidden/>
    <w:unhideWhenUsed/>
    <w:qFormat/>
    <w:rsid w:val="00A21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4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4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4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4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"/>
    <w:basedOn w:val="a"/>
    <w:link w:val="13"/>
    <w:rsid w:val="00A214B3"/>
    <w:rPr>
      <w:szCs w:val="28"/>
    </w:rPr>
  </w:style>
  <w:style w:type="character" w:customStyle="1" w:styleId="13">
    <w:name w:val="Стиль1 Знак"/>
    <w:link w:val="12"/>
    <w:rsid w:val="00A214B3"/>
    <w:rPr>
      <w:snapToGrid w:val="0"/>
      <w:sz w:val="28"/>
      <w:szCs w:val="28"/>
      <w:lang w:eastAsia="ru-RU"/>
    </w:rPr>
  </w:style>
  <w:style w:type="paragraph" w:customStyle="1" w:styleId="2">
    <w:name w:val="Стиль2"/>
    <w:basedOn w:val="a"/>
    <w:link w:val="22"/>
    <w:rsid w:val="00A214B3"/>
    <w:pPr>
      <w:keepNext/>
      <w:numPr>
        <w:ilvl w:val="2"/>
        <w:numId w:val="4"/>
      </w:numPr>
      <w:tabs>
        <w:tab w:val="clear" w:pos="1674"/>
        <w:tab w:val="num" w:pos="1134"/>
      </w:tabs>
      <w:suppressAutoHyphens/>
      <w:spacing w:before="240" w:after="120"/>
      <w:ind w:left="1134"/>
      <w:outlineLvl w:val="2"/>
    </w:pPr>
    <w:rPr>
      <w:b/>
      <w:szCs w:val="28"/>
      <w:lang w:val="x-none" w:eastAsia="x-none"/>
    </w:rPr>
  </w:style>
  <w:style w:type="character" w:customStyle="1" w:styleId="22">
    <w:name w:val="Стиль2 Знак"/>
    <w:link w:val="2"/>
    <w:rsid w:val="00A214B3"/>
    <w:rPr>
      <w:b/>
      <w:snapToGrid w:val="0"/>
      <w:sz w:val="28"/>
      <w:szCs w:val="28"/>
      <w:lang w:val="x-none" w:eastAsia="x-none"/>
    </w:rPr>
  </w:style>
  <w:style w:type="paragraph" w:customStyle="1" w:styleId="a3">
    <w:name w:val="АЛТТРАНС Бланк Заголовок"/>
    <w:link w:val="a4"/>
    <w:rsid w:val="00A214B3"/>
    <w:pPr>
      <w:ind w:left="-113"/>
      <w:jc w:val="center"/>
    </w:pPr>
    <w:rPr>
      <w:rFonts w:ascii="Arial" w:eastAsia="Calibri" w:hAnsi="Arial"/>
      <w:b/>
      <w:sz w:val="32"/>
      <w:szCs w:val="32"/>
    </w:rPr>
  </w:style>
  <w:style w:type="character" w:customStyle="1" w:styleId="a4">
    <w:name w:val="АЛТТРАНС Бланк Заголовок Знак"/>
    <w:link w:val="a3"/>
    <w:rsid w:val="00A214B3"/>
    <w:rPr>
      <w:rFonts w:ascii="Arial" w:eastAsia="Calibri" w:hAnsi="Arial"/>
      <w:b/>
      <w:sz w:val="32"/>
      <w:szCs w:val="32"/>
    </w:rPr>
  </w:style>
  <w:style w:type="paragraph" w:customStyle="1" w:styleId="1">
    <w:name w:val="м1"/>
    <w:basedOn w:val="a5"/>
    <w:link w:val="14"/>
    <w:rsid w:val="00A214B3"/>
    <w:pPr>
      <w:numPr>
        <w:numId w:val="11"/>
      </w:numPr>
      <w:tabs>
        <w:tab w:val="clear" w:pos="432"/>
        <w:tab w:val="num" w:pos="720"/>
      </w:tabs>
      <w:spacing w:after="200"/>
      <w:ind w:left="720" w:hanging="360"/>
      <w:jc w:val="both"/>
    </w:pPr>
    <w:rPr>
      <w:lang w:bidi="en-US"/>
    </w:rPr>
  </w:style>
  <w:style w:type="character" w:customStyle="1" w:styleId="14">
    <w:name w:val="м1 Знак"/>
    <w:link w:val="1"/>
    <w:rsid w:val="00A214B3"/>
    <w:rPr>
      <w:sz w:val="24"/>
      <w:szCs w:val="24"/>
      <w:lang w:bidi="en-US"/>
    </w:rPr>
  </w:style>
  <w:style w:type="paragraph" w:styleId="a5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"/>
    <w:link w:val="a6"/>
    <w:uiPriority w:val="34"/>
    <w:qFormat/>
    <w:rsid w:val="00D8443E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0"/>
    <w:rsid w:val="00D8443E"/>
    <w:rPr>
      <w:rFonts w:ascii="Times New Roman" w:hAnsi="Times New Roman"/>
      <w:b/>
      <w:sz w:val="40"/>
      <w:szCs w:val="20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A214B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A Знак"/>
    <w:link w:val="20"/>
    <w:uiPriority w:val="9"/>
    <w:semiHidden/>
    <w:rsid w:val="00A2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"/>
    <w:semiHidden/>
    <w:rsid w:val="00A21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"/>
    <w:link w:val="4"/>
    <w:uiPriority w:val="9"/>
    <w:semiHidden/>
    <w:rsid w:val="00A21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"/>
    <w:semiHidden/>
    <w:rsid w:val="00A214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A21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214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A214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14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214B3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link w:val="a9"/>
    <w:uiPriority w:val="10"/>
    <w:qFormat/>
    <w:rsid w:val="00A21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A21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uiPriority w:val="22"/>
    <w:qFormat/>
    <w:rsid w:val="00A214B3"/>
    <w:rPr>
      <w:b/>
      <w:bCs/>
    </w:rPr>
  </w:style>
  <w:style w:type="character" w:styleId="ab">
    <w:name w:val="Emphasis"/>
    <w:uiPriority w:val="20"/>
    <w:qFormat/>
    <w:rsid w:val="00A214B3"/>
    <w:rPr>
      <w:i/>
      <w:iCs/>
    </w:rPr>
  </w:style>
  <w:style w:type="paragraph" w:styleId="ac">
    <w:name w:val="No Spacing"/>
    <w:link w:val="ad"/>
    <w:uiPriority w:val="1"/>
    <w:qFormat/>
    <w:rsid w:val="00A214B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214B3"/>
  </w:style>
  <w:style w:type="character" w:customStyle="1" w:styleId="a6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5"/>
    <w:uiPriority w:val="34"/>
    <w:locked/>
    <w:rsid w:val="00D8443E"/>
    <w:rPr>
      <w:rFonts w:ascii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B657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Иванюк Анастасия Николаевна</dc:creator>
  <cp:lastModifiedBy>Зырянов Евгений Владимирович</cp:lastModifiedBy>
  <cp:revision>5</cp:revision>
  <dcterms:created xsi:type="dcterms:W3CDTF">2023-11-23T07:29:00Z</dcterms:created>
  <dcterms:modified xsi:type="dcterms:W3CDTF">2023-11-23T09:23:00Z</dcterms:modified>
</cp:coreProperties>
</file>