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C02D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  <w:bookmarkStart w:id="0" w:name="_GoBack"/>
        <w:bookmarkEnd w:id="0"/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17516B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Р-1708 до ТП-Бс1-6.</w:t>
            </w:r>
          </w:p>
        </w:tc>
        <w:tc>
          <w:tcPr>
            <w:tcW w:w="1560" w:type="dxa"/>
          </w:tcPr>
          <w:p w:rsidR="003848D7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C02D5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2D5">
              <w:rPr>
                <w:rFonts w:ascii="Times New Roman" w:hAnsi="Times New Roman" w:cs="Times New Roman"/>
              </w:rPr>
              <w:t>Детский лагерь «Большое приключение» Сейкин А.А.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6C02D5">
              <w:rPr>
                <w:rFonts w:ascii="Times New Roman" w:hAnsi="Times New Roman" w:cs="Times New Roman"/>
              </w:rPr>
              <w:t>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61A8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6C02D5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2023-05-29T07:24:00Z</dcterms:modified>
</cp:coreProperties>
</file>