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26D96" w:rsidRPr="00C26D96">
        <w:rPr>
          <w:rFonts w:ascii="Times New Roman" w:hAnsi="Times New Roman" w:cs="Times New Roman"/>
          <w:b/>
          <w:bCs/>
          <w:sz w:val="24"/>
          <w:szCs w:val="24"/>
        </w:rPr>
        <w:t>32211977172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C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6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26D9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4510E0" w:rsidRPr="00103F11">
        <w:rPr>
          <w:rFonts w:ascii="Times New Roman" w:hAnsi="Times New Roman" w:cs="Times New Roman"/>
          <w:bCs/>
          <w:sz w:val="24"/>
          <w:szCs w:val="24"/>
        </w:rPr>
        <w:t>Открытый запрос предложений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C26D96" w:rsidP="00C26D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</w:t>
            </w:r>
            <w:proofErr w:type="gramStart"/>
            <w:r w:rsidRPr="00C26D9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контакт-центра</w:t>
            </w:r>
            <w:proofErr w:type="gramEnd"/>
            <w:r w:rsidRPr="00C26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C26D96">
              <w:rPr>
                <w:rFonts w:ascii="Times New Roman" w:hAnsi="Times New Roman" w:cs="Times New Roman"/>
                <w:bCs/>
                <w:sz w:val="24"/>
                <w:szCs w:val="24"/>
              </w:rPr>
              <w:t>АО «НЭСК-электросети»</w:t>
            </w:r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Pr="00103F11" w:rsidRDefault="00C26D96" w:rsidP="006037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 w:rsidRPr="00C26D96">
        <w:rPr>
          <w:rFonts w:ascii="Times New Roman" w:hAnsi="Times New Roman" w:cs="Times New Roman"/>
          <w:sz w:val="24"/>
          <w:szCs w:val="24"/>
        </w:rPr>
        <w:t>23 414 050.16</w:t>
      </w:r>
      <w:r w:rsidR="001358A0" w:rsidRPr="00103F11">
        <w:rPr>
          <w:rFonts w:ascii="Times New Roman" w:hAnsi="Times New Roman" w:cs="Times New Roman"/>
          <w:sz w:val="24"/>
          <w:szCs w:val="24"/>
        </w:rPr>
        <w:t xml:space="preserve"> RUB </w:t>
      </w:r>
      <w:r w:rsidR="00355AF2">
        <w:rPr>
          <w:rFonts w:ascii="Times New Roman" w:hAnsi="Times New Roman" w:cs="Times New Roman"/>
          <w:sz w:val="24"/>
          <w:szCs w:val="24"/>
        </w:rPr>
        <w:t>(</w:t>
      </w:r>
      <w:r w:rsidR="001358A0" w:rsidRPr="00103F11">
        <w:rPr>
          <w:rFonts w:ascii="Times New Roman" w:hAnsi="Times New Roman" w:cs="Times New Roman"/>
          <w:sz w:val="24"/>
          <w:szCs w:val="24"/>
        </w:rPr>
        <w:t>с НДС)</w:t>
      </w:r>
    </w:p>
    <w:p w:rsidR="00004E58" w:rsidRPr="006D3F0D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C26D96">
        <w:rPr>
          <w:rFonts w:ascii="Times New Roman" w:hAnsi="Times New Roman" w:cs="Times New Roman"/>
          <w:sz w:val="24"/>
          <w:szCs w:val="24"/>
        </w:rPr>
        <w:t>21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C26D96">
        <w:rPr>
          <w:rFonts w:ascii="Times New Roman" w:hAnsi="Times New Roman" w:cs="Times New Roman"/>
          <w:sz w:val="24"/>
          <w:szCs w:val="24"/>
        </w:rPr>
        <w:t>декабря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C26D96">
        <w:rPr>
          <w:rFonts w:ascii="Times New Roman" w:hAnsi="Times New Roman" w:cs="Times New Roman"/>
          <w:sz w:val="24"/>
          <w:szCs w:val="24"/>
        </w:rPr>
        <w:t>3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BCD" w:rsidRPr="00BF21DA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1BCD"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 w:rsidRPr="00491BCD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BF21DA" w:rsidRPr="00BF21DA" w:rsidRDefault="00BF21DA" w:rsidP="00BF21D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64B48" w:rsidRPr="00BF21DA" w:rsidRDefault="00E64B48" w:rsidP="00E64B4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2204"/>
        <w:gridCol w:w="3850"/>
        <w:gridCol w:w="3000"/>
      </w:tblGrid>
      <w:tr w:rsidR="00CF4265" w:rsidRPr="00103F11" w:rsidTr="00CF4265">
        <w:trPr>
          <w:trHeight w:val="195"/>
        </w:trPr>
        <w:tc>
          <w:tcPr>
            <w:tcW w:w="880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03F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03F11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970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118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CF4265" w:rsidRPr="00103F11" w:rsidTr="00CF4265">
        <w:tc>
          <w:tcPr>
            <w:tcW w:w="880" w:type="dxa"/>
            <w:vAlign w:val="center"/>
          </w:tcPr>
          <w:p w:rsidR="00CF4265" w:rsidRPr="00CF4265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F4265" w:rsidRDefault="00CF4265" w:rsidP="00CE4BF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 w:rsidR="00C26D96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C26D9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4265" w:rsidRPr="00103F11" w:rsidRDefault="00CF4265" w:rsidP="00C26D9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</w:t>
            </w:r>
            <w:r w:rsidR="00C26D9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970" w:type="dxa"/>
            <w:vAlign w:val="center"/>
          </w:tcPr>
          <w:p w:rsidR="00CF4265" w:rsidRPr="00103F11" w:rsidRDefault="00C26D96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CF4265">
              <w:rPr>
                <w:rFonts w:ascii="Times New Roman" w:eastAsia="Times New Roman" w:hAnsi="Times New Roman" w:cs="Times New Roman"/>
              </w:rPr>
              <w:t>О «</w:t>
            </w:r>
            <w:r>
              <w:rPr>
                <w:rFonts w:ascii="Times New Roman" w:eastAsia="Times New Roman" w:hAnsi="Times New Roman" w:cs="Times New Roman"/>
              </w:rPr>
              <w:t>НЭСК</w:t>
            </w:r>
            <w:r w:rsidR="00CF4265" w:rsidRPr="00103F11">
              <w:rPr>
                <w:rFonts w:ascii="Times New Roman" w:eastAsia="Times New Roman" w:hAnsi="Times New Roman" w:cs="Times New Roman"/>
              </w:rPr>
              <w:t>»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103F11">
              <w:rPr>
                <w:rFonts w:ascii="Times New Roman" w:eastAsia="Times New Roman" w:hAnsi="Times New Roman" w:cs="Times New Roman"/>
              </w:rPr>
              <w:t>ИНН/КПП</w:t>
            </w:r>
          </w:p>
          <w:p w:rsidR="00CF4265" w:rsidRPr="00103F11" w:rsidRDefault="00C26D96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C26D96">
              <w:rPr>
                <w:rFonts w:ascii="Times New Roman" w:eastAsia="Times New Roman" w:hAnsi="Times New Roman" w:cs="Times New Roman"/>
              </w:rPr>
              <w:t>2308091759</w:t>
            </w:r>
            <w:r w:rsidR="00CF4265" w:rsidRPr="00103F1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785150</w:t>
            </w:r>
            <w:r w:rsidRPr="00C26D96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118" w:type="dxa"/>
            <w:vAlign w:val="center"/>
          </w:tcPr>
          <w:p w:rsidR="00CF4265" w:rsidRPr="00103F11" w:rsidRDefault="00C26D96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C26D96">
              <w:rPr>
                <w:rFonts w:ascii="Times New Roman" w:eastAsia="Times New Roman" w:hAnsi="Times New Roman" w:cs="Times New Roman"/>
              </w:rPr>
              <w:t xml:space="preserve">23 414 050.16 </w:t>
            </w:r>
            <w:r w:rsidR="00CF4265" w:rsidRPr="00103F11">
              <w:rPr>
                <w:rFonts w:ascii="Times New Roman" w:eastAsia="Times New Roman" w:hAnsi="Times New Roman" w:cs="Times New Roman"/>
              </w:rPr>
              <w:t>руб. (с НДС)</w:t>
            </w:r>
          </w:p>
        </w:tc>
      </w:tr>
    </w:tbl>
    <w:p w:rsidR="00BF21DA" w:rsidRPr="00BF21DA" w:rsidRDefault="00BF21DA" w:rsidP="00BF21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0D5CAC" w:rsidRPr="00103F11" w:rsidRDefault="00E64B48" w:rsidP="00C26D96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4B48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06F2">
        <w:rPr>
          <w:rFonts w:ascii="Times New Roman" w:hAnsi="Times New Roman" w:cs="Times New Roman"/>
          <w:sz w:val="24"/>
          <w:szCs w:val="24"/>
        </w:rPr>
        <w:t>4</w:t>
      </w:r>
      <w:r w:rsidRPr="00E64B48">
        <w:rPr>
          <w:rFonts w:ascii="Times New Roman" w:hAnsi="Times New Roman" w:cs="Times New Roman"/>
          <w:sz w:val="24"/>
          <w:szCs w:val="24"/>
        </w:rPr>
        <w:t>.</w:t>
      </w:r>
      <w:r w:rsidR="004006F2">
        <w:rPr>
          <w:rFonts w:ascii="Times New Roman" w:hAnsi="Times New Roman" w:cs="Times New Roman"/>
          <w:sz w:val="24"/>
          <w:szCs w:val="24"/>
        </w:rPr>
        <w:t>10</w:t>
      </w:r>
      <w:r w:rsidRPr="00E64B48">
        <w:rPr>
          <w:rFonts w:ascii="Times New Roman" w:hAnsi="Times New Roman" w:cs="Times New Roman"/>
          <w:sz w:val="24"/>
          <w:szCs w:val="24"/>
        </w:rPr>
        <w:t>.</w:t>
      </w:r>
      <w:r w:rsidR="004006F2">
        <w:rPr>
          <w:rFonts w:ascii="Times New Roman" w:hAnsi="Times New Roman" w:cs="Times New Roman"/>
          <w:sz w:val="24"/>
          <w:szCs w:val="24"/>
        </w:rPr>
        <w:t>1</w:t>
      </w:r>
      <w:r w:rsidRPr="00E64B48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</w:t>
      </w:r>
      <w:r w:rsidR="004006F2">
        <w:rPr>
          <w:rFonts w:ascii="Times New Roman" w:hAnsi="Times New Roman" w:cs="Times New Roman"/>
          <w:sz w:val="24"/>
          <w:szCs w:val="24"/>
        </w:rPr>
        <w:t xml:space="preserve"> </w:t>
      </w:r>
      <w:r w:rsidRPr="00E64B48">
        <w:rPr>
          <w:rFonts w:ascii="Times New Roman" w:hAnsi="Times New Roman" w:cs="Times New Roman"/>
          <w:sz w:val="24"/>
          <w:szCs w:val="24"/>
        </w:rPr>
        <w:t xml:space="preserve">АО </w:t>
      </w:r>
      <w:bookmarkStart w:id="0" w:name="_GoBack"/>
      <w:bookmarkEnd w:id="0"/>
      <w:r w:rsidRPr="00E64B48">
        <w:rPr>
          <w:rFonts w:ascii="Times New Roman" w:hAnsi="Times New Roman" w:cs="Times New Roman"/>
          <w:sz w:val="24"/>
          <w:szCs w:val="24"/>
        </w:rPr>
        <w:t xml:space="preserve">«НЭСК-электросети», заключить договор с </w:t>
      </w:r>
      <w:r w:rsidR="00C26D96">
        <w:rPr>
          <w:rFonts w:ascii="Times New Roman" w:hAnsi="Times New Roman" w:cs="Times New Roman"/>
          <w:sz w:val="24"/>
          <w:szCs w:val="24"/>
        </w:rPr>
        <w:t>А</w:t>
      </w:r>
      <w:r w:rsidRPr="00E64B48">
        <w:rPr>
          <w:rFonts w:ascii="Times New Roman" w:hAnsi="Times New Roman" w:cs="Times New Roman"/>
          <w:sz w:val="24"/>
          <w:szCs w:val="24"/>
        </w:rPr>
        <w:t>О «</w:t>
      </w:r>
      <w:r w:rsidR="00C26D96">
        <w:rPr>
          <w:rFonts w:ascii="Times New Roman" w:hAnsi="Times New Roman" w:cs="Times New Roman"/>
          <w:sz w:val="24"/>
          <w:szCs w:val="24"/>
        </w:rPr>
        <w:t>НЭСК</w:t>
      </w:r>
      <w:r w:rsidRPr="00E64B48">
        <w:rPr>
          <w:rFonts w:ascii="Times New Roman" w:hAnsi="Times New Roman" w:cs="Times New Roman"/>
          <w:sz w:val="24"/>
          <w:szCs w:val="24"/>
        </w:rPr>
        <w:t xml:space="preserve">», </w:t>
      </w:r>
      <w:r w:rsidR="00C26D96" w:rsidRPr="00C26D96">
        <w:rPr>
          <w:rFonts w:ascii="Times New Roman" w:hAnsi="Times New Roman" w:cs="Times New Roman"/>
          <w:sz w:val="24"/>
          <w:szCs w:val="24"/>
        </w:rPr>
        <w:t xml:space="preserve">350033, г. Краснодар, переулок </w:t>
      </w:r>
      <w:proofErr w:type="spellStart"/>
      <w:r w:rsidR="00C26D96" w:rsidRPr="00C26D96">
        <w:rPr>
          <w:rFonts w:ascii="Times New Roman" w:hAnsi="Times New Roman" w:cs="Times New Roman"/>
          <w:sz w:val="24"/>
          <w:szCs w:val="24"/>
        </w:rPr>
        <w:t>Переправный</w:t>
      </w:r>
      <w:proofErr w:type="spellEnd"/>
      <w:r w:rsidR="00C26D96" w:rsidRPr="00C26D96">
        <w:rPr>
          <w:rFonts w:ascii="Times New Roman" w:hAnsi="Times New Roman" w:cs="Times New Roman"/>
          <w:sz w:val="24"/>
          <w:szCs w:val="24"/>
        </w:rPr>
        <w:t>, 13, офис 101</w:t>
      </w:r>
      <w:r w:rsidRPr="00E64B48">
        <w:rPr>
          <w:rFonts w:ascii="Times New Roman" w:hAnsi="Times New Roman" w:cs="Times New Roman"/>
          <w:sz w:val="24"/>
          <w:szCs w:val="24"/>
        </w:rPr>
        <w:t xml:space="preserve">, как единственным участником закупки, предложившего цену контракта </w:t>
      </w:r>
      <w:r w:rsidR="00C26D96" w:rsidRPr="00C26D96">
        <w:rPr>
          <w:rFonts w:ascii="Times New Roman" w:eastAsia="Times New Roman" w:hAnsi="Times New Roman" w:cs="Times New Roman"/>
        </w:rPr>
        <w:t>23 414 050.16</w:t>
      </w:r>
      <w:r w:rsidR="00C26D96">
        <w:rPr>
          <w:rFonts w:ascii="Times New Roman" w:eastAsia="Times New Roman" w:hAnsi="Times New Roman" w:cs="Times New Roman"/>
        </w:rPr>
        <w:t xml:space="preserve"> </w:t>
      </w:r>
      <w:r w:rsidRPr="00103F11">
        <w:rPr>
          <w:rFonts w:ascii="Times New Roman" w:eastAsia="Times New Roman" w:hAnsi="Times New Roman" w:cs="Times New Roman"/>
        </w:rPr>
        <w:t>руб. (с НДС)</w:t>
      </w:r>
      <w:r w:rsidR="004919BD">
        <w:rPr>
          <w:rFonts w:ascii="Times New Roman" w:hAnsi="Times New Roman" w:cs="Times New Roman"/>
          <w:sz w:val="24"/>
          <w:szCs w:val="24"/>
        </w:rPr>
        <w:t>.</w:t>
      </w:r>
    </w:p>
    <w:p w:rsidR="00CE4BF6" w:rsidRPr="00103F11" w:rsidRDefault="00CE4BF6" w:rsidP="00756FD5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91BCD" w:rsidRPr="00103F11" w:rsidTr="00CC6171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CD" w:rsidRPr="00103F11" w:rsidRDefault="00491BCD" w:rsidP="00CF4265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</w:rPr>
              <w:t>Члены комиссии, присутствующие на заседании:</w:t>
            </w:r>
          </w:p>
        </w:tc>
      </w:tr>
    </w:tbl>
    <w:p w:rsidR="00491BCD" w:rsidRPr="00103F11" w:rsidRDefault="00491BCD" w:rsidP="00CF4265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491BCD" w:rsidRPr="00103F11" w:rsidTr="00CF4265">
        <w:trPr>
          <w:trHeight w:val="231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3F11">
              <w:rPr>
                <w:rFonts w:ascii="Times New Roman" w:hAnsi="Times New Roman" w:cs="Times New Roman"/>
                <w:sz w:val="24"/>
              </w:rPr>
              <w:t>Макитов</w:t>
            </w:r>
            <w:proofErr w:type="spellEnd"/>
            <w:r w:rsidRPr="00103F11">
              <w:rPr>
                <w:rFonts w:ascii="Times New Roman" w:hAnsi="Times New Roman" w:cs="Times New Roman"/>
                <w:sz w:val="24"/>
              </w:rPr>
              <w:t xml:space="preserve"> Р.З.</w:t>
            </w:r>
          </w:p>
        </w:tc>
      </w:tr>
      <w:tr w:rsidR="00491BCD" w:rsidRPr="00103F11" w:rsidTr="00CF4265">
        <w:trPr>
          <w:trHeight w:val="321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491BCD" w:rsidRPr="00103F11" w:rsidTr="00CF4265">
        <w:trPr>
          <w:trHeight w:val="303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491BCD" w:rsidRPr="00103F11" w:rsidTr="00CF4265">
        <w:trPr>
          <w:trHeight w:val="366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Ткачёва Н.Я.</w:t>
            </w:r>
          </w:p>
        </w:tc>
      </w:tr>
      <w:tr w:rsidR="00491BCD" w:rsidRPr="00103F11" w:rsidTr="00CF4265">
        <w:trPr>
          <w:trHeight w:val="230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Маммеев М.В.</w:t>
            </w:r>
          </w:p>
        </w:tc>
      </w:tr>
      <w:tr w:rsidR="00491BCD" w:rsidRPr="00103F11" w:rsidTr="00CF4265">
        <w:trPr>
          <w:trHeight w:val="319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sectPr w:rsidR="006F435A" w:rsidRPr="00756FD5" w:rsidSect="00CF4265">
      <w:footerReference w:type="default" r:id="rId9"/>
      <w:pgSz w:w="11907" w:h="16839" w:code="9"/>
      <w:pgMar w:top="567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56" w:rsidRDefault="00863556" w:rsidP="00E37626">
      <w:pPr>
        <w:spacing w:after="0" w:line="240" w:lineRule="auto"/>
      </w:pPr>
      <w:r>
        <w:separator/>
      </w:r>
    </w:p>
  </w:endnote>
  <w:endnote w:type="continuationSeparator" w:id="0">
    <w:p w:rsidR="00863556" w:rsidRDefault="00863556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56" w:rsidRDefault="00863556" w:rsidP="00E37626">
      <w:pPr>
        <w:spacing w:after="0" w:line="240" w:lineRule="auto"/>
      </w:pPr>
      <w:r>
        <w:separator/>
      </w:r>
    </w:p>
  </w:footnote>
  <w:footnote w:type="continuationSeparator" w:id="0">
    <w:p w:rsidR="00863556" w:rsidRDefault="00863556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51B9B"/>
    <w:rsid w:val="00062069"/>
    <w:rsid w:val="00070C07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747DB"/>
    <w:rsid w:val="00186314"/>
    <w:rsid w:val="001953FC"/>
    <w:rsid w:val="001A285A"/>
    <w:rsid w:val="001C2F17"/>
    <w:rsid w:val="001C448E"/>
    <w:rsid w:val="001F03EC"/>
    <w:rsid w:val="001F6930"/>
    <w:rsid w:val="00257B21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77E85"/>
    <w:rsid w:val="00380D65"/>
    <w:rsid w:val="00387C2E"/>
    <w:rsid w:val="003A4CDA"/>
    <w:rsid w:val="003D1D17"/>
    <w:rsid w:val="004006F2"/>
    <w:rsid w:val="00410704"/>
    <w:rsid w:val="00422DC1"/>
    <w:rsid w:val="004510E0"/>
    <w:rsid w:val="004919BD"/>
    <w:rsid w:val="00491BCD"/>
    <w:rsid w:val="004A6F1E"/>
    <w:rsid w:val="004C79F4"/>
    <w:rsid w:val="004E77A9"/>
    <w:rsid w:val="00517AB7"/>
    <w:rsid w:val="005377DC"/>
    <w:rsid w:val="00575E43"/>
    <w:rsid w:val="005830B7"/>
    <w:rsid w:val="005877AD"/>
    <w:rsid w:val="00591399"/>
    <w:rsid w:val="005E42D3"/>
    <w:rsid w:val="005F0BEF"/>
    <w:rsid w:val="006037D2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D3F0D"/>
    <w:rsid w:val="006F435A"/>
    <w:rsid w:val="00756FD5"/>
    <w:rsid w:val="00774E3D"/>
    <w:rsid w:val="00784972"/>
    <w:rsid w:val="00787434"/>
    <w:rsid w:val="007A1D58"/>
    <w:rsid w:val="007A3CFD"/>
    <w:rsid w:val="007D53AD"/>
    <w:rsid w:val="00815571"/>
    <w:rsid w:val="00863556"/>
    <w:rsid w:val="008C41A1"/>
    <w:rsid w:val="00966082"/>
    <w:rsid w:val="00993AC3"/>
    <w:rsid w:val="00A145E9"/>
    <w:rsid w:val="00A1530F"/>
    <w:rsid w:val="00A344BE"/>
    <w:rsid w:val="00A6307E"/>
    <w:rsid w:val="00A76AD9"/>
    <w:rsid w:val="00AB4461"/>
    <w:rsid w:val="00AC4D45"/>
    <w:rsid w:val="00AF5ADA"/>
    <w:rsid w:val="00B20E0B"/>
    <w:rsid w:val="00B505C2"/>
    <w:rsid w:val="00B6650C"/>
    <w:rsid w:val="00BC55D1"/>
    <w:rsid w:val="00BF21DA"/>
    <w:rsid w:val="00BF6E69"/>
    <w:rsid w:val="00C26D96"/>
    <w:rsid w:val="00C31F30"/>
    <w:rsid w:val="00C91EA9"/>
    <w:rsid w:val="00CC689E"/>
    <w:rsid w:val="00CD037B"/>
    <w:rsid w:val="00CE48D6"/>
    <w:rsid w:val="00CE4BF6"/>
    <w:rsid w:val="00CF4265"/>
    <w:rsid w:val="00DB2C6B"/>
    <w:rsid w:val="00DB42A1"/>
    <w:rsid w:val="00DC7D4E"/>
    <w:rsid w:val="00DD2C1F"/>
    <w:rsid w:val="00E15955"/>
    <w:rsid w:val="00E37626"/>
    <w:rsid w:val="00E64B48"/>
    <w:rsid w:val="00EA1583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18</cp:revision>
  <cp:lastPrinted>2022-04-12T06:04:00Z</cp:lastPrinted>
  <dcterms:created xsi:type="dcterms:W3CDTF">2022-04-07T07:59:00Z</dcterms:created>
  <dcterms:modified xsi:type="dcterms:W3CDTF">2023-01-11T09:07:00Z</dcterms:modified>
</cp:coreProperties>
</file>