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125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F04D7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F04D78">
              <w:rPr>
                <w:rFonts w:ascii="Times New Roman" w:hAnsi="Times New Roman" w:cs="Times New Roman"/>
                <w:b/>
                <w:sz w:val="24"/>
                <w:szCs w:val="24"/>
              </w:rPr>
              <w:t>50, рубильник «Янышева».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F04D78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F04D78" w:rsidP="00DD6D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4D78">
              <w:rPr>
                <w:rFonts w:ascii="Times New Roman" w:hAnsi="Times New Roman"/>
                <w:i/>
                <w:sz w:val="24"/>
                <w:szCs w:val="24"/>
              </w:rPr>
              <w:t>По улице Янышева – от ул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ицы Павлова до улицы Ростовская.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AF125E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573B7B">
              <w:rPr>
                <w:rFonts w:ascii="Times New Roman" w:hAnsi="Times New Roman" w:cs="Times New Roman"/>
                <w:b/>
                <w:sz w:val="24"/>
                <w:szCs w:val="24"/>
              </w:rPr>
              <w:t>:00 до 15:3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73B7B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73B7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73B7B">
              <w:rPr>
                <w:rFonts w:ascii="Times New Roman" w:hAnsi="Times New Roman"/>
                <w:b/>
                <w:i/>
              </w:rPr>
              <w:t>капитальный ремонт линии.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95" w:rsidRDefault="00990A95">
      <w:pPr>
        <w:spacing w:after="0" w:line="240" w:lineRule="auto"/>
      </w:pPr>
      <w:r>
        <w:separator/>
      </w:r>
    </w:p>
  </w:endnote>
  <w:endnote w:type="continuationSeparator" w:id="0">
    <w:p w:rsidR="00990A95" w:rsidRDefault="0099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95" w:rsidRDefault="00990A95">
      <w:pPr>
        <w:spacing w:after="0" w:line="240" w:lineRule="auto"/>
      </w:pPr>
      <w:r>
        <w:separator/>
      </w:r>
    </w:p>
  </w:footnote>
  <w:footnote w:type="continuationSeparator" w:id="0">
    <w:p w:rsidR="00990A95" w:rsidRDefault="0099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8FC1-B56C-4CFF-9DD3-3650F326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2022-11-01T07:49:00Z</dcterms:created>
  <dcterms:modified xsi:type="dcterms:W3CDTF">2022-11-01T07:49:00Z</dcterms:modified>
</cp:coreProperties>
</file>