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7A" w:rsidRPr="009C0072" w:rsidRDefault="009C0072" w:rsidP="009C0072">
      <w:pPr>
        <w:tabs>
          <w:tab w:val="left" w:pos="426"/>
          <w:tab w:val="left" w:pos="567"/>
        </w:tabs>
        <w:ind w:left="5103"/>
        <w:rPr>
          <w:sz w:val="23"/>
          <w:szCs w:val="23"/>
        </w:rPr>
      </w:pPr>
      <w:r w:rsidRPr="009C0072">
        <w:rPr>
          <w:sz w:val="23"/>
          <w:szCs w:val="23"/>
        </w:rPr>
        <w:t xml:space="preserve">Приложение № 1 </w:t>
      </w:r>
      <w:r w:rsidR="00AC39C0" w:rsidRPr="009C0072">
        <w:rPr>
          <w:sz w:val="23"/>
          <w:szCs w:val="23"/>
        </w:rPr>
        <w:t>к договору об оказании услуг</w:t>
      </w:r>
    </w:p>
    <w:p w:rsidR="00AC39C0" w:rsidRPr="00AC39C0" w:rsidRDefault="00AC39C0" w:rsidP="009C0072">
      <w:pPr>
        <w:ind w:left="5103"/>
        <w:rPr>
          <w:sz w:val="23"/>
          <w:szCs w:val="23"/>
        </w:rPr>
      </w:pPr>
      <w:r w:rsidRPr="009C0072">
        <w:rPr>
          <w:sz w:val="23"/>
          <w:szCs w:val="23"/>
        </w:rPr>
        <w:t>от «</w:t>
      </w:r>
      <w:r w:rsidR="004F0E4E">
        <w:rPr>
          <w:sz w:val="23"/>
          <w:szCs w:val="23"/>
        </w:rPr>
        <w:t>___</w:t>
      </w:r>
      <w:r w:rsidRPr="009C0072">
        <w:rPr>
          <w:sz w:val="23"/>
          <w:szCs w:val="23"/>
        </w:rPr>
        <w:t>»</w:t>
      </w:r>
      <w:r w:rsidR="00E653DF">
        <w:rPr>
          <w:sz w:val="23"/>
          <w:szCs w:val="23"/>
        </w:rPr>
        <w:t xml:space="preserve"> </w:t>
      </w:r>
      <w:r w:rsidR="004F0E4E">
        <w:rPr>
          <w:sz w:val="23"/>
          <w:szCs w:val="23"/>
        </w:rPr>
        <w:t>______</w:t>
      </w:r>
      <w:r w:rsidR="00536D76">
        <w:rPr>
          <w:sz w:val="23"/>
          <w:szCs w:val="23"/>
        </w:rPr>
        <w:t xml:space="preserve"> 20__</w:t>
      </w:r>
      <w:r w:rsidRPr="009C0072">
        <w:rPr>
          <w:sz w:val="23"/>
          <w:szCs w:val="23"/>
        </w:rPr>
        <w:t xml:space="preserve"> г.</w:t>
      </w:r>
      <w:r w:rsidR="009C0072" w:rsidRPr="009C0072">
        <w:rPr>
          <w:sz w:val="23"/>
          <w:szCs w:val="23"/>
        </w:rPr>
        <w:t xml:space="preserve"> № ____________</w:t>
      </w:r>
    </w:p>
    <w:p w:rsidR="00330A7A" w:rsidRPr="00AC39C0" w:rsidRDefault="00330A7A" w:rsidP="009C0072">
      <w:pPr>
        <w:ind w:left="5103" w:firstLine="567"/>
        <w:rPr>
          <w:sz w:val="23"/>
          <w:szCs w:val="23"/>
        </w:rPr>
      </w:pPr>
    </w:p>
    <w:p w:rsidR="00330A7A" w:rsidRPr="00AC39C0" w:rsidRDefault="009C0072" w:rsidP="00AC39C0">
      <w:pPr>
        <w:ind w:firstLine="567"/>
        <w:jc w:val="center"/>
        <w:rPr>
          <w:sz w:val="23"/>
          <w:szCs w:val="23"/>
        </w:rPr>
      </w:pPr>
      <w:r w:rsidRPr="00AC39C0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Регламент оказания услуг по информационно-консультационной </w:t>
      </w:r>
      <w:r w:rsidR="00AC39C0" w:rsidRPr="00AC39C0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 технической </w:t>
      </w:r>
      <w:r w:rsidRPr="00AC39C0">
        <w:rPr>
          <w:rFonts w:eastAsiaTheme="minorHAnsi"/>
          <w:b/>
          <w:color w:val="000000" w:themeColor="text1"/>
          <w:sz w:val="23"/>
          <w:szCs w:val="23"/>
          <w:lang w:eastAsia="en-US"/>
        </w:rPr>
        <w:t>поддержке пользователей</w:t>
      </w:r>
    </w:p>
    <w:p w:rsidR="00330A7A" w:rsidRPr="00AC39C0" w:rsidRDefault="00330A7A" w:rsidP="00AC39C0">
      <w:pPr>
        <w:ind w:firstLine="567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Общие сведения</w:t>
      </w:r>
    </w:p>
    <w:p w:rsidR="00330A7A" w:rsidRPr="00AC39C0" w:rsidRDefault="009C0072" w:rsidP="00AC39C0">
      <w:pPr>
        <w:pStyle w:val="a1"/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Заказчик услуг -  АО «НЭСК-электросети»</w:t>
      </w:r>
    </w:p>
    <w:p w:rsidR="00330A7A" w:rsidRPr="00AC39C0" w:rsidRDefault="009C0072" w:rsidP="00AC39C0">
      <w:pPr>
        <w:pStyle w:val="a1"/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Исполнитель услуг — </w:t>
      </w:r>
      <w:r w:rsidR="004F0E4E">
        <w:rPr>
          <w:sz w:val="23"/>
          <w:szCs w:val="23"/>
        </w:rPr>
        <w:t>__________</w:t>
      </w:r>
    </w:p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Цели оказания услуг</w:t>
      </w:r>
    </w:p>
    <w:p w:rsidR="00330A7A" w:rsidRPr="00AC39C0" w:rsidRDefault="009C0072" w:rsidP="00AC39C0">
      <w:pPr>
        <w:pStyle w:val="a1"/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Целями оказания услуг являются: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Обеспечение непрерывной доступности обслуживаемого оборудования и информационных сервисов в режиме 24 часов 7 дней в неделю, за исключением времени регламентных и профилактических работ.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Обеспечение квалифицированной информационно-консультационной </w:t>
      </w:r>
      <w:r w:rsidR="00AC39C0" w:rsidRPr="00AC39C0">
        <w:rPr>
          <w:sz w:val="23"/>
          <w:szCs w:val="23"/>
        </w:rPr>
        <w:t xml:space="preserve">и технической </w:t>
      </w:r>
      <w:r w:rsidRPr="00AC39C0">
        <w:rPr>
          <w:sz w:val="23"/>
          <w:szCs w:val="23"/>
        </w:rPr>
        <w:t>поддержки пользователей Исполнительного аппарата и филиалов АО «НЭСК-электросети».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Обеспечение соблюдения коммерческой тайны и не предоставление полученной от Заказчика конфиденциальной информации третьим лицам.</w:t>
      </w:r>
    </w:p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bookmarkStart w:id="0" w:name="__RefNumPara__2616_288050820"/>
      <w:bookmarkEnd w:id="0"/>
      <w:r w:rsidRPr="00AC39C0">
        <w:rPr>
          <w:sz w:val="23"/>
          <w:szCs w:val="23"/>
        </w:rPr>
        <w:t>Состав и содержание услуг</w:t>
      </w:r>
    </w:p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Услуги по информационно-консультационной и технической поддержке пользователей: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Техническая поддержка пользователей (в том числе рабочая группа с размещением на территории Заказчика):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создание, удаление разделов на жестких дисках, форматирование, копирование информации;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помощь в записи информации на CD/DVD носители;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разборка и сборка системного блока из комплектующих Заказчика, установка и замена комплектующих (модули памяти, видеокарты, сетевые карты, жесткие диски, DVD-приводы, процессоры, блоки питания, материнские платы, кулеры, сетевых адаптеров) из комплектующих Заказчика;</w:t>
      </w:r>
      <w:proofErr w:type="gramEnd"/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 и конфигурирование периферийных устройств (принтеры, сканеры, МФУ), в том числе для сетевой печати;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установка и подключение источников бесперебойного питания (ИБП), в том числе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 для мониторинга;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установка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web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-камер и микрофонов;</w:t>
      </w:r>
    </w:p>
    <w:p w:rsidR="00AC39C0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 устройств с интерфейсами: USB, COM, e-SATA и пр.;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устранение замятия бумаги;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 и настройка телефонных аппаратов;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 и настройка тонких клиентов (ТК);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расходных материалов, предоставленных Заказчиком: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клавиатуры;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мыши;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аккумуляторной батареи в клавиатуре, мышке;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аккумуляторной батареи ИБП;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блока питания телефона;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телефонного шнура;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картриджей/тонера для лазерных/струйных принтеров и МФУ;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замена сборника отработанного тонера;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замена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принт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-картриджа;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сбор в емкость Заказчика израсходованных и вышедших из строя картриджей с информацией о неисправности;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 xml:space="preserve">упорядоченная раскладка картриджей на стеллажах, в шкафах Заказчика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соответствии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 инструкцией, предоставленной Заказчиком; 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Обслуживание программного обеспечения (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ПО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):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установка операционной системы MS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Windows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рамках Соглашения Заказчика с правообладателем;  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конфигурирование, установка драйверов;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ввод автоматизированных рабочих мест в домен;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присвоение уникального имени автоматизированным рабочим местам;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установка, конфигурирование и настройка базового ПО (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Microsoft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Office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архиваторы, антивирус и пр.) в рамках Соглашений Заказчика с правообладателем либо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ПО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 открытым кодом (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Open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Source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);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установка, конфигурирование и настройка специализированного ПО (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КриптоПро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Контур-Экстерн,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CheckXML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пр.) в рамках Соглашений Заказчика с правообладателем либо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ПО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 открытым кодом (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Open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Source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);  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установка, конфигурирование и настройка прикладного ПО (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Microsoft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Visio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Microsoft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Project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NanoCAD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AutoCAD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пр.) в рамках Соглашений Заказчика с правообладателем либо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ПО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 открытым кодом (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Open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Source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);  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установка, настройка, техническая поддержка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банк-клиентов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диагностика вирусной активности, удаление вирусов, баннеров, вредоносных программ;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восстановление ОС после сбоя вследствие вирусной активности, программных ошибок и т.п. с сохранением информации, без форматирования HDD, без переустановки ОС;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полная переустановка ОС после программного отказа, с сохранением информации, не пострадавшей вследствие воздействия причин отказа, с разбиением и форматированием жесткого диска;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сохранение пользовательских данных, пользовательских настроек при переустановке ОС с восстановлением их на новой ОС (миграция данных);</w:t>
      </w:r>
      <w:proofErr w:type="gramEnd"/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дешифрование (при наличии технической возможности) пользовательских файлов в результате атаки вируса-шифровальщика;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осуществление попытки восстановления пользовательских файлов в результате разрушения жесткого диска, USB-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флеш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-накопителя;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перенос пользовательских данных, настроек и файлов на новое рабочее место;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при возможности, восстановление работоспособности служб в ОС;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конфигурирование реестра OC MS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Windows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, исправление ошибок;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настройка/восстановление работоспособности почтового клиента;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сохранение данных на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внешнем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HDD;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 и настройка браузера;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установка последних обновлений операционной системы на платформе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Microsoft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рамках установленной версии;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установка обновлений,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патчей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базового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, прикладного, специализированного, отраслевого ПО;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установка обновлений для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банк-клиентов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установка драйверов для оргтехники;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настройка и конфигурирование планшетов/смартфонов на платформе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Android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соответствии с корпоративными политиками после согласования с отделом информационных технологий ИА АО «НЭСК-электросети»;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настройка и конфигурирование планшетов/смартфонов на платформе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iOS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соответствии с корпоративными политиками после согласования с отделом информационных технологий ИА АО «НЭСК-электросети»;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настройка удаленного доступа к рабочему столу (RDP) после согласования с отделом информационных технологий ИА АО «НЭСК-электросети»;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увеличение быстродействия ПК посредством оптимизации ОС.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настройка корпоративной почты на смартфонах и планшетах Заказчика после согласования с отделом информационных технологий ИА АО «НЭСК-электросети».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Проведение технического обслуживания оборудования: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составление графика и проведение по нему плановой профилактики оборудования: компьютеров (системных блоков, мониторов, ИБП) и печатающих устрой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ств в стр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уктурном подразделении Заказчика по адресу г. Краснодар, пер. Переправный, 13</w:t>
      </w:r>
      <w:r w:rsidR="003B4A72">
        <w:rPr>
          <w:rFonts w:eastAsiaTheme="minorHAnsi"/>
          <w:color w:val="000000" w:themeColor="text1"/>
          <w:sz w:val="23"/>
          <w:szCs w:val="23"/>
          <w:lang w:eastAsia="en-US"/>
        </w:rPr>
        <w:t>, Котовского 76/2</w:t>
      </w: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перемещение техники (системные блоки, мониторы, ИБП, оргтехника, телефоны) в пределах одной площадки заказчика, для дальнейшей диагностики/подключения/ремонта, производимого Исполнителем в структурном подразделении Заказчика по адресу г. Краснодар, пер. Переправный, 13</w:t>
      </w:r>
      <w:r w:rsidR="003B4A72">
        <w:rPr>
          <w:rFonts w:eastAsiaTheme="minorHAnsi"/>
          <w:color w:val="000000" w:themeColor="text1"/>
          <w:sz w:val="23"/>
          <w:szCs w:val="23"/>
          <w:lang w:eastAsia="en-US"/>
        </w:rPr>
        <w:t>, Котовского 76/2</w:t>
      </w: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перемещение расходных материалов и комплектующих (батареи ИБП, картриджи, клавиатуры, мыши,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патч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-корды и проч.) в пределах одной площадки заказчика, для дальнейшей диагностики/подключения производимой Исполнителем, либо утилизации, производимой Заказчиком, в структурном подразделении Заказчика по адресу г. Краснодар, пер. Переправный, 13</w:t>
      </w:r>
      <w:r w:rsidR="003B4A72">
        <w:rPr>
          <w:rFonts w:eastAsiaTheme="minorHAnsi"/>
          <w:color w:val="000000" w:themeColor="text1"/>
          <w:sz w:val="23"/>
          <w:szCs w:val="23"/>
          <w:lang w:eastAsia="en-US"/>
        </w:rPr>
        <w:t>, Котовского 76/2</w:t>
      </w: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Информационно-консультационное обслуживание: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поддержка пользователей АРМ, консультирование по вопросам функционирования программ и оборудования;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консультирование по вопросам работы </w:t>
      </w:r>
      <w:proofErr w:type="gram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в</w:t>
      </w:r>
      <w:proofErr w:type="gram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Microsoft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Office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 (MS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Word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MS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Excel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MS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Outlook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, MS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PowerPoint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);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Прочие работы: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стяжка и аккуратная укладка проводов на рабочих местах пользователей;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обжим разъемами RJ-45 витой пары, RJ-11 телефонного кабеля;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монтаж/демонтаж и настройка проектора, монтаж/демонтаж и настройка телевизоров;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монтаж/демонтаж и настройка приставок цифрового и спутникового телевидения;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настройка звукового обеспечения – микрофоны, микшер, усилитель, колонки;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 xml:space="preserve">техническая поддержка конференций и </w:t>
      </w:r>
      <w:proofErr w:type="spellStart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web</w:t>
      </w:r>
      <w:proofErr w:type="spellEnd"/>
      <w:r w:rsidRPr="00AC39C0">
        <w:rPr>
          <w:rFonts w:eastAsiaTheme="minorHAnsi"/>
          <w:color w:val="000000" w:themeColor="text1"/>
          <w:sz w:val="23"/>
          <w:szCs w:val="23"/>
          <w:lang w:eastAsia="en-US"/>
        </w:rPr>
        <w:t>-совещаний.</w:t>
      </w:r>
    </w:p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Общие требования к порядку оказания услуг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Для обеспечения оказания услуг Исполнителем должна быть организована служба </w:t>
      </w:r>
      <w:proofErr w:type="gramStart"/>
      <w:r w:rsidRPr="00AC39C0">
        <w:rPr>
          <w:sz w:val="23"/>
          <w:szCs w:val="23"/>
        </w:rPr>
        <w:t>поддержки</w:t>
      </w:r>
      <w:proofErr w:type="gramEnd"/>
      <w:r w:rsidRPr="00AC39C0">
        <w:rPr>
          <w:sz w:val="23"/>
          <w:szCs w:val="23"/>
        </w:rPr>
        <w:t xml:space="preserve"> в которую должны входить специалисты, обладающие необходимыми знаниями и опытом оказания всего требуемого спектра услуг.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Исполнитель обязан обеспечивать Заказчику возможность подачи заявок круглосуточно в течение 365(6) дней в году посредством предоставления адреса электронной почты, телефона поддержки или иным способом.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Исполнитель обязан обеспечить время работы службы поддержки  с 08:00 до 18:00, 5 дней в неделю без перерывов. Базовые графики доступности услуг указаны в разделе </w:t>
      </w:r>
      <w:r w:rsidRPr="00AC39C0">
        <w:rPr>
          <w:sz w:val="23"/>
          <w:szCs w:val="23"/>
        </w:rPr>
        <w:fldChar w:fldCharType="begin"/>
      </w:r>
      <w:r w:rsidRPr="00AC39C0">
        <w:rPr>
          <w:sz w:val="23"/>
          <w:szCs w:val="23"/>
        </w:rPr>
        <w:instrText>REF __RefNumPara__2606_288050820 \r \h</w:instrText>
      </w:r>
      <w:r w:rsidR="00AC39C0">
        <w:rPr>
          <w:sz w:val="23"/>
          <w:szCs w:val="23"/>
        </w:rPr>
        <w:instrText xml:space="preserve"> \* MERGEFORMAT </w:instrText>
      </w:r>
      <w:r w:rsidRPr="00AC39C0">
        <w:rPr>
          <w:sz w:val="23"/>
          <w:szCs w:val="23"/>
        </w:rPr>
      </w:r>
      <w:r w:rsidRPr="00AC39C0">
        <w:rPr>
          <w:sz w:val="23"/>
          <w:szCs w:val="23"/>
        </w:rPr>
        <w:fldChar w:fldCharType="separate"/>
      </w:r>
      <w:r w:rsidR="00AC39C0">
        <w:rPr>
          <w:sz w:val="23"/>
          <w:szCs w:val="23"/>
        </w:rPr>
        <w:t xml:space="preserve"> 6 </w:t>
      </w:r>
      <w:r w:rsidRPr="00AC39C0">
        <w:rPr>
          <w:sz w:val="23"/>
          <w:szCs w:val="23"/>
        </w:rPr>
        <w:fldChar w:fldCharType="end"/>
      </w:r>
      <w:r w:rsidRPr="00AC39C0">
        <w:rPr>
          <w:sz w:val="23"/>
          <w:szCs w:val="23"/>
        </w:rPr>
        <w:t>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В случае необходимости получения услуг </w:t>
      </w:r>
      <w:proofErr w:type="gramStart"/>
      <w:r w:rsidRPr="00AC39C0">
        <w:rPr>
          <w:sz w:val="23"/>
          <w:szCs w:val="23"/>
        </w:rPr>
        <w:t>вне базовых</w:t>
      </w:r>
      <w:proofErr w:type="gramEnd"/>
      <w:r w:rsidRPr="00AC39C0">
        <w:rPr>
          <w:sz w:val="23"/>
          <w:szCs w:val="23"/>
        </w:rPr>
        <w:t xml:space="preserve"> графиков в выходные и праздничные дни Заказчик уведомляет Исполнителя письмом на официальном бланке  за подписью руководителя Заказчика.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Предметом заявки может быть конкретная задача, имеющая понятный ожидаемый результат.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Все этапы прохождения заявки фиксируются в Диспетчерской Информационной Системе (ДИС) Исполнителя. Эти данные используются для контроля метрик качества оказания Услуги.</w:t>
      </w:r>
    </w:p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Требованию к порядку взаимодействия в рамках оказания услуг</w:t>
      </w:r>
    </w:p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Термины и определения</w:t>
      </w:r>
    </w:p>
    <w:tbl>
      <w:tblPr>
        <w:tblW w:w="9643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8"/>
        <w:gridCol w:w="6645"/>
      </w:tblGrid>
      <w:tr w:rsidR="00330A7A" w:rsidRPr="00AC39C0">
        <w:trPr>
          <w:tblHeader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Термин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Определение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Заявка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84125A">
            <w:pPr>
              <w:pStyle w:val="ab"/>
              <w:jc w:val="both"/>
              <w:rPr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 xml:space="preserve">обращение/запрос Заказчика к Исполнителю для оказания услуг, указанных в разделе </w:t>
            </w:r>
            <w:r w:rsidRPr="00AC39C0">
              <w:rPr>
                <w:sz w:val="23"/>
                <w:szCs w:val="23"/>
              </w:rPr>
              <w:fldChar w:fldCharType="begin"/>
            </w:r>
            <w:r w:rsidRPr="00AC39C0">
              <w:rPr>
                <w:sz w:val="23"/>
                <w:szCs w:val="23"/>
              </w:rPr>
              <w:instrText>REF __RefNumPara__2616_288050820 \r \h</w:instrText>
            </w:r>
            <w:r w:rsidR="00AC39C0">
              <w:rPr>
                <w:sz w:val="23"/>
                <w:szCs w:val="23"/>
              </w:rPr>
              <w:instrText xml:space="preserve"> \* MERGEFORMAT </w:instrText>
            </w:r>
            <w:r w:rsidRPr="00AC39C0">
              <w:rPr>
                <w:sz w:val="23"/>
                <w:szCs w:val="23"/>
              </w:rPr>
            </w:r>
            <w:r w:rsidRPr="00AC39C0">
              <w:rPr>
                <w:sz w:val="23"/>
                <w:szCs w:val="23"/>
              </w:rPr>
              <w:fldChar w:fldCharType="separate"/>
            </w:r>
            <w:r w:rsidR="00AC39C0">
              <w:rPr>
                <w:sz w:val="23"/>
                <w:szCs w:val="23"/>
              </w:rPr>
              <w:t xml:space="preserve"> 3 </w:t>
            </w:r>
            <w:r w:rsidRPr="00AC39C0">
              <w:rPr>
                <w:sz w:val="23"/>
                <w:szCs w:val="23"/>
              </w:rPr>
              <w:fldChar w:fldCharType="end"/>
            </w:r>
            <w:r w:rsidRPr="00AC39C0">
              <w:rPr>
                <w:color w:val="000000"/>
                <w:sz w:val="23"/>
                <w:szCs w:val="23"/>
              </w:rPr>
              <w:t>. (Состав и содержание услуг) настоящего Задания, зафиксированное Исполнител</w:t>
            </w:r>
            <w:r w:rsidR="0084125A">
              <w:rPr>
                <w:color w:val="000000"/>
                <w:sz w:val="23"/>
                <w:szCs w:val="23"/>
              </w:rPr>
              <w:t>ем</w:t>
            </w:r>
            <w:bookmarkStart w:id="1" w:name="_GoBack"/>
            <w:bookmarkEnd w:id="1"/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lastRenderedPageBreak/>
              <w:t>Заявитель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Заказчик услуги, зарегистрировавший заявку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Приоритет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положение Заявки в очереди на исполнение. Чем выше приоритет, тем раньше Заявка будет принята к исполнению.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Степень воздействия (влияния)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влияние причины обращения Заявителя на выполнение Заявителем своих должностных обязанностей.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Метрики качества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набор измеряемых (численных) характеристик услуги, используемый для расчета качества оказания услуги.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Время реакции (ВР)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время, необходимое персоналу Исполнителя для классификации заявки (инцидента), связанной с предоставлением услуги, информирования заявителя.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Время локализации (</w:t>
            </w:r>
            <w:proofErr w:type="gramStart"/>
            <w:r w:rsidRPr="00AC39C0">
              <w:rPr>
                <w:b/>
                <w:bCs/>
                <w:color w:val="000000"/>
                <w:sz w:val="23"/>
                <w:szCs w:val="23"/>
              </w:rPr>
              <w:t>ВЛ</w:t>
            </w:r>
            <w:proofErr w:type="gramEnd"/>
            <w:r w:rsidRPr="00AC39C0"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время, необходимое персоналу Исполнителя для определения способов решения и поиска необходимых сре</w:t>
            </w:r>
            <w:proofErr w:type="gramStart"/>
            <w:r w:rsidRPr="00AC39C0">
              <w:rPr>
                <w:color w:val="000000"/>
                <w:sz w:val="23"/>
                <w:szCs w:val="23"/>
              </w:rPr>
              <w:t>дств дл</w:t>
            </w:r>
            <w:proofErr w:type="gramEnd"/>
            <w:r w:rsidRPr="00AC39C0">
              <w:rPr>
                <w:color w:val="000000"/>
                <w:sz w:val="23"/>
                <w:szCs w:val="23"/>
              </w:rPr>
              <w:t>я оказания услуг по заявке, информирования заявителя, согласование срока оказания услуги.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Время выполнения (</w:t>
            </w:r>
            <w:proofErr w:type="gramStart"/>
            <w:r w:rsidRPr="00AC39C0">
              <w:rPr>
                <w:b/>
                <w:bCs/>
                <w:color w:val="000000"/>
                <w:sz w:val="23"/>
                <w:szCs w:val="23"/>
              </w:rPr>
              <w:t>ВВ</w:t>
            </w:r>
            <w:proofErr w:type="gramEnd"/>
            <w:r w:rsidRPr="00AC39C0"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время, необходимое персоналу Исполнителя для фактического оказания услуги по заявке, информирования заявителя.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Схема обслуживания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конкретный набор значений метрик качества, сопоставляемый каждой заявке в соответствии правилам, определенным в настоящем Регламенте.</w:t>
            </w:r>
          </w:p>
        </w:tc>
      </w:tr>
      <w:tr w:rsidR="00330A7A" w:rsidRPr="00AC39C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suppressAutoHyphens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 w:rsidRPr="00AC39C0">
              <w:rPr>
                <w:b/>
                <w:bCs/>
                <w:color w:val="000000"/>
                <w:sz w:val="23"/>
                <w:szCs w:val="23"/>
              </w:rPr>
              <w:t>Уровень качества Услуги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pStyle w:val="ab"/>
              <w:jc w:val="both"/>
              <w:rPr>
                <w:color w:val="000000"/>
                <w:sz w:val="23"/>
                <w:szCs w:val="23"/>
              </w:rPr>
            </w:pPr>
            <w:r w:rsidRPr="00AC39C0">
              <w:rPr>
                <w:color w:val="000000"/>
                <w:sz w:val="23"/>
                <w:szCs w:val="23"/>
              </w:rPr>
              <w:t>процентное отношение количества заявок, выполненных в соответствии с заданными метриками качества, к общему количеству заявок, закрытых за отчетный период.</w:t>
            </w:r>
          </w:p>
        </w:tc>
      </w:tr>
    </w:tbl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bookmarkStart w:id="2" w:name="__RefNumPara__2604_288050820"/>
      <w:bookmarkEnd w:id="2"/>
      <w:r w:rsidRPr="00AC39C0">
        <w:rPr>
          <w:sz w:val="23"/>
          <w:szCs w:val="23"/>
        </w:rPr>
        <w:t>Регистрация заявки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Заказчик услуги в лице сотрудника АО «НЭСК</w:t>
      </w:r>
      <w:r w:rsidR="00F70C9B" w:rsidRPr="00F70C9B">
        <w:rPr>
          <w:sz w:val="23"/>
          <w:szCs w:val="23"/>
        </w:rPr>
        <w:t>-</w:t>
      </w:r>
      <w:r w:rsidR="00F70C9B">
        <w:rPr>
          <w:sz w:val="23"/>
          <w:szCs w:val="23"/>
        </w:rPr>
        <w:t>электросети</w:t>
      </w:r>
      <w:r w:rsidRPr="00AC39C0">
        <w:rPr>
          <w:sz w:val="23"/>
          <w:szCs w:val="23"/>
        </w:rPr>
        <w:t>» самостоятельно регистрирует заявку, обращаясь к исполнителю посредством телефонного звонка или электронной почты, используя следующие контактные данные: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внутренни</w:t>
      </w:r>
      <w:proofErr w:type="gramStart"/>
      <w:r w:rsidRPr="00AC39C0">
        <w:rPr>
          <w:sz w:val="23"/>
          <w:szCs w:val="23"/>
        </w:rPr>
        <w:t>й(</w:t>
      </w:r>
      <w:proofErr w:type="gramEnd"/>
      <w:r w:rsidRPr="00AC39C0">
        <w:rPr>
          <w:sz w:val="23"/>
          <w:szCs w:val="23"/>
        </w:rPr>
        <w:t>короткий) номер:</w:t>
      </w:r>
      <w:r w:rsidRPr="00AC39C0">
        <w:rPr>
          <w:sz w:val="23"/>
          <w:szCs w:val="23"/>
          <w:lang w:val="en-US"/>
        </w:rPr>
        <w:t xml:space="preserve"> </w:t>
      </w:r>
      <w:r w:rsidRPr="00AC39C0">
        <w:rPr>
          <w:b/>
          <w:bCs/>
          <w:sz w:val="23"/>
          <w:szCs w:val="23"/>
          <w:lang w:val="en-US"/>
        </w:rPr>
        <w:t>_______________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общий телефон </w:t>
      </w:r>
      <w:r w:rsidRPr="00AC39C0">
        <w:rPr>
          <w:sz w:val="23"/>
          <w:szCs w:val="23"/>
          <w:lang w:val="en-US"/>
        </w:rPr>
        <w:t>call</w:t>
      </w:r>
      <w:r w:rsidRPr="00AC39C0">
        <w:rPr>
          <w:sz w:val="23"/>
          <w:szCs w:val="23"/>
        </w:rPr>
        <w:t>-центра: _______________________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электронная почта:</w:t>
      </w:r>
      <w:r w:rsidRPr="00AC39C0">
        <w:rPr>
          <w:sz w:val="23"/>
          <w:szCs w:val="23"/>
          <w:lang w:val="en-US"/>
        </w:rPr>
        <w:t xml:space="preserve"> _______________________________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  <w:lang w:val="en-US"/>
        </w:rPr>
        <w:t>web</w:t>
      </w:r>
      <w:r w:rsidRPr="00AC39C0">
        <w:rPr>
          <w:sz w:val="23"/>
          <w:szCs w:val="23"/>
        </w:rPr>
        <w:t>-форма регистрации обращения:</w:t>
      </w:r>
      <w:r w:rsidRPr="00AC39C0">
        <w:rPr>
          <w:rStyle w:val="-"/>
          <w:sz w:val="23"/>
          <w:szCs w:val="23"/>
          <w:lang w:val="en-US"/>
        </w:rPr>
        <w:t xml:space="preserve"> </w:t>
      </w:r>
      <w:r w:rsidRPr="00AC39C0">
        <w:rPr>
          <w:rStyle w:val="-"/>
          <w:sz w:val="23"/>
          <w:szCs w:val="23"/>
          <w:u w:val="none"/>
          <w:lang w:val="en-US"/>
        </w:rPr>
        <w:t>_______________________</w:t>
      </w:r>
    </w:p>
    <w:p w:rsidR="00330A7A" w:rsidRPr="00AC39C0" w:rsidRDefault="009C0072" w:rsidP="00AC39C0">
      <w:pPr>
        <w:pStyle w:val="a1"/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При этом вносятся следующие данные: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Контактная информация (месторасположение, Ф.И.О);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Тема (суть заявки);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Сервис (наименование)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Текст заявки — наблюдаемые симптомы, пояснения, скриншоты и т. д., в зависимости от способа подачи заявки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Заказчик получает номер заявки. Заявка считается зарегистрированной с момента передачи заявителю номера заявки.</w:t>
      </w:r>
    </w:p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bookmarkStart w:id="3" w:name="__RefNumPara__2614_288050820"/>
      <w:bookmarkEnd w:id="3"/>
      <w:r w:rsidRPr="00AC39C0">
        <w:rPr>
          <w:sz w:val="23"/>
          <w:szCs w:val="23"/>
        </w:rPr>
        <w:t xml:space="preserve">Классификация заявки (реакция) 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На этапе классификации заявка сопоставляется оказываемой услуге (уточняется сопоставление Заявителя), определяется схема обслуживания в соответствии следующим правилам: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="SimSun"/>
          <w:b/>
          <w:bCs/>
          <w:sz w:val="23"/>
          <w:szCs w:val="23"/>
          <w:lang w:eastAsia="hi-IN"/>
        </w:rPr>
        <w:t>Схема «П</w:t>
      </w:r>
      <w:r w:rsidRPr="00AC39C0">
        <w:rPr>
          <w:b/>
          <w:bCs/>
          <w:sz w:val="23"/>
          <w:szCs w:val="23"/>
          <w:lang w:eastAsia="ru-RU"/>
        </w:rPr>
        <w:t>риоритет 1»</w:t>
      </w:r>
      <w:r w:rsidRPr="00AC39C0">
        <w:rPr>
          <w:sz w:val="23"/>
          <w:szCs w:val="23"/>
          <w:lang w:eastAsia="ru-RU"/>
        </w:rPr>
        <w:t xml:space="preserve"> – выявлена ситуация невозможности использования продуктивной системы, необходимы сверхсрочные меры;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="SimSun"/>
          <w:b/>
          <w:bCs/>
          <w:sz w:val="23"/>
          <w:szCs w:val="23"/>
          <w:lang w:eastAsia="hi-IN"/>
        </w:rPr>
        <w:t>Схема «П</w:t>
      </w:r>
      <w:r w:rsidRPr="00AC39C0">
        <w:rPr>
          <w:b/>
          <w:bCs/>
          <w:sz w:val="23"/>
          <w:szCs w:val="23"/>
          <w:lang w:eastAsia="ru-RU"/>
        </w:rPr>
        <w:t>риоритет 2»</w:t>
      </w:r>
      <w:r w:rsidRPr="00AC39C0">
        <w:rPr>
          <w:sz w:val="23"/>
          <w:szCs w:val="23"/>
          <w:lang w:eastAsia="ru-RU"/>
        </w:rPr>
        <w:t xml:space="preserve"> – выявлена ситуация серьёзного ограничения в использовании программного комплекса, необходимы срочные меры;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="SimSun"/>
          <w:b/>
          <w:bCs/>
          <w:sz w:val="23"/>
          <w:szCs w:val="23"/>
          <w:lang w:eastAsia="hi-IN"/>
        </w:rPr>
        <w:t>Схема «П</w:t>
      </w:r>
      <w:r w:rsidRPr="00AC39C0">
        <w:rPr>
          <w:b/>
          <w:bCs/>
          <w:sz w:val="23"/>
          <w:szCs w:val="23"/>
          <w:lang w:eastAsia="ru-RU"/>
        </w:rPr>
        <w:t>риоритет 3»</w:t>
      </w:r>
      <w:r w:rsidRPr="00AC39C0">
        <w:rPr>
          <w:sz w:val="23"/>
          <w:szCs w:val="23"/>
          <w:lang w:eastAsia="ru-RU"/>
        </w:rPr>
        <w:t xml:space="preserve"> – выявлены незначительные проблемы с компонентом подсистемы; появляются ошибки, не влияющие на работу системы в целом; консультации по </w:t>
      </w:r>
      <w:r w:rsidRPr="00AC39C0">
        <w:rPr>
          <w:sz w:val="23"/>
          <w:szCs w:val="23"/>
          <w:lang w:eastAsia="ru-RU"/>
        </w:rPr>
        <w:lastRenderedPageBreak/>
        <w:t>конфигурированию и плановой настройке; проведение профилактических или других обслуживающих работ;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rFonts w:eastAsia="SimSun"/>
          <w:b/>
          <w:bCs/>
          <w:sz w:val="23"/>
          <w:szCs w:val="23"/>
          <w:lang w:eastAsia="hi-IN"/>
        </w:rPr>
        <w:t>Схема «П</w:t>
      </w:r>
      <w:r w:rsidRPr="00AC39C0">
        <w:rPr>
          <w:b/>
          <w:bCs/>
          <w:sz w:val="23"/>
          <w:szCs w:val="23"/>
          <w:lang w:eastAsia="ru-RU"/>
        </w:rPr>
        <w:t>риоритет 4»</w:t>
      </w:r>
      <w:r w:rsidRPr="00AC39C0">
        <w:rPr>
          <w:sz w:val="23"/>
          <w:szCs w:val="23"/>
          <w:lang w:eastAsia="ru-RU"/>
        </w:rPr>
        <w:t xml:space="preserve"> – используется для запроса информации, получения технических сведений и т. д.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proofErr w:type="gramStart"/>
      <w:r w:rsidRPr="00AC39C0">
        <w:rPr>
          <w:rFonts w:eastAsia="SimSun"/>
          <w:b/>
          <w:bCs/>
          <w:sz w:val="23"/>
          <w:szCs w:val="23"/>
          <w:lang w:eastAsia="hi-IN"/>
        </w:rPr>
        <w:t>Схема «Приоритет 5</w:t>
      </w:r>
      <w:r w:rsidRPr="00AC39C0">
        <w:rPr>
          <w:b/>
          <w:bCs/>
          <w:sz w:val="23"/>
          <w:szCs w:val="23"/>
          <w:lang w:eastAsia="ru-RU"/>
        </w:rPr>
        <w:t>»</w:t>
      </w:r>
      <w:r w:rsidRPr="00AC39C0">
        <w:rPr>
          <w:sz w:val="23"/>
          <w:szCs w:val="23"/>
          <w:lang w:eastAsia="ru-RU"/>
        </w:rPr>
        <w:t xml:space="preserve"> – используется для заявок, являющихся основанием для дополнительный разработки, модификации программных продуктов, конфигурации на основании частного технического задания.</w:t>
      </w:r>
      <w:proofErr w:type="gramEnd"/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Далее на этапе классификации определяется схема обслуживания заявки в соответствии с таблицей №2 и назначается специалист со стороны Исполнителя, ответственный за решение заявки (далее – Агент). О назначении специалиста сообщается контактному лицу Заказчика по этой заявке по электронной почте. При этом указываются Ф.И.О. и контактные данные Агента.</w:t>
      </w:r>
    </w:p>
    <w:p w:rsidR="00330A7A" w:rsidRPr="00AC39C0" w:rsidRDefault="009C0072" w:rsidP="00AC39C0">
      <w:pPr>
        <w:widowControl w:val="0"/>
        <w:suppressAutoHyphens/>
        <w:ind w:firstLine="567"/>
        <w:jc w:val="right"/>
        <w:rPr>
          <w:sz w:val="23"/>
          <w:szCs w:val="23"/>
        </w:rPr>
      </w:pPr>
      <w:r w:rsidRPr="00AC39C0">
        <w:rPr>
          <w:rFonts w:eastAsia="SimSun"/>
          <w:sz w:val="23"/>
          <w:szCs w:val="23"/>
        </w:rPr>
        <w:t>Таблица 1. Определение схемы обслуживания заявки</w:t>
      </w:r>
    </w:p>
    <w:tbl>
      <w:tblPr>
        <w:tblW w:w="9641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2972"/>
        <w:gridCol w:w="1827"/>
        <w:gridCol w:w="1636"/>
        <w:gridCol w:w="1594"/>
        <w:gridCol w:w="1612"/>
      </w:tblGrid>
      <w:tr w:rsidR="00330A7A" w:rsidRPr="00AC39C0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/>
                <w:sz w:val="23"/>
                <w:szCs w:val="23"/>
                <w:lang w:eastAsia="en-US"/>
              </w:rPr>
              <w:t>Степень влияния/ Критичность  услуги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/>
                <w:sz w:val="23"/>
                <w:szCs w:val="23"/>
                <w:lang w:eastAsia="en-US"/>
              </w:rPr>
              <w:t>Низкая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/>
                <w:sz w:val="23"/>
                <w:szCs w:val="23"/>
                <w:lang w:eastAsia="en-US"/>
              </w:rPr>
              <w:t>Нормальная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/>
                <w:sz w:val="23"/>
                <w:szCs w:val="23"/>
                <w:lang w:eastAsia="en-US"/>
              </w:rPr>
              <w:t>Высокая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/>
                <w:sz w:val="23"/>
                <w:szCs w:val="23"/>
                <w:lang w:eastAsia="en-US"/>
              </w:rPr>
              <w:t>Наивысшая</w:t>
            </w:r>
          </w:p>
        </w:tc>
      </w:tr>
      <w:tr w:rsidR="00330A7A" w:rsidRPr="00AC39C0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Незначительные неудобства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3</w:t>
            </w:r>
          </w:p>
        </w:tc>
      </w:tr>
      <w:tr w:rsidR="00330A7A" w:rsidRPr="00AC39C0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Ощутимые неудобства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2</w:t>
            </w:r>
          </w:p>
        </w:tc>
      </w:tr>
      <w:tr w:rsidR="00330A7A" w:rsidRPr="00AC39C0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Работа существенно замедляется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1</w:t>
            </w:r>
          </w:p>
        </w:tc>
      </w:tr>
      <w:tr w:rsidR="00330A7A" w:rsidRPr="00AC39C0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Невозможно работать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1</w:t>
            </w:r>
          </w:p>
        </w:tc>
      </w:tr>
      <w:tr w:rsidR="00330A7A" w:rsidRPr="00AC39C0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Требуется диагностика/ремонт в СЦ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Приоритет 5</w:t>
            </w:r>
          </w:p>
        </w:tc>
      </w:tr>
    </w:tbl>
    <w:p w:rsidR="00330A7A" w:rsidRPr="00AC39C0" w:rsidRDefault="00330A7A" w:rsidP="00AC39C0">
      <w:pPr>
        <w:widowControl w:val="0"/>
        <w:suppressAutoHyphens/>
        <w:ind w:firstLine="567"/>
        <w:jc w:val="right"/>
        <w:rPr>
          <w:rFonts w:eastAsia="SimSun"/>
          <w:sz w:val="23"/>
          <w:szCs w:val="23"/>
        </w:rPr>
      </w:pPr>
    </w:p>
    <w:p w:rsidR="00330A7A" w:rsidRPr="00AC39C0" w:rsidRDefault="009C0072" w:rsidP="00AC39C0">
      <w:pPr>
        <w:widowControl w:val="0"/>
        <w:suppressAutoHyphens/>
        <w:ind w:right="57" w:firstLine="567"/>
        <w:jc w:val="right"/>
        <w:rPr>
          <w:sz w:val="23"/>
          <w:szCs w:val="23"/>
        </w:rPr>
      </w:pPr>
      <w:r w:rsidRPr="00AC39C0">
        <w:rPr>
          <w:rFonts w:eastAsia="SimSun"/>
          <w:sz w:val="23"/>
          <w:szCs w:val="23"/>
        </w:rPr>
        <w:t>Таблица 2. Схемы обслуживания</w:t>
      </w:r>
    </w:p>
    <w:tbl>
      <w:tblPr>
        <w:tblW w:w="9641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2605"/>
        <w:gridCol w:w="1473"/>
        <w:gridCol w:w="1418"/>
        <w:gridCol w:w="1364"/>
        <w:gridCol w:w="1364"/>
        <w:gridCol w:w="1417"/>
      </w:tblGrid>
      <w:tr w:rsidR="00330A7A" w:rsidRPr="00AC39C0">
        <w:trPr>
          <w:trHeight w:val="300"/>
          <w:tblHeader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Метрики/Схемы обслуживания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Cs/>
                <w:sz w:val="23"/>
                <w:szCs w:val="23"/>
                <w:lang w:eastAsia="hi-IN"/>
              </w:rPr>
              <w:t xml:space="preserve">Приоритет </w:t>
            </w:r>
            <w:r w:rsidRPr="00AC39C0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Cs/>
                <w:sz w:val="23"/>
                <w:szCs w:val="23"/>
                <w:lang w:eastAsia="hi-IN"/>
              </w:rPr>
              <w:t xml:space="preserve">Приоритет </w:t>
            </w:r>
            <w:r w:rsidRPr="00AC39C0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Cs/>
                <w:sz w:val="23"/>
                <w:szCs w:val="23"/>
                <w:lang w:eastAsia="hi-IN"/>
              </w:rPr>
              <w:t xml:space="preserve">Приоритет </w:t>
            </w:r>
            <w:r w:rsidRPr="00AC39C0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bCs/>
                <w:sz w:val="23"/>
                <w:szCs w:val="23"/>
                <w:lang w:eastAsia="hi-IN"/>
              </w:rPr>
              <w:t xml:space="preserve">Приоритет </w:t>
            </w:r>
            <w:r w:rsidRPr="00AC39C0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Приоритет 5</w:t>
            </w:r>
          </w:p>
        </w:tc>
      </w:tr>
      <w:tr w:rsidR="00330A7A" w:rsidRPr="00AC39C0">
        <w:trPr>
          <w:trHeight w:val="30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ind w:firstLine="567"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 xml:space="preserve">ВР (мин), </w:t>
            </w:r>
            <w:proofErr w:type="gramStart"/>
            <w:r w:rsidRPr="00AC39C0">
              <w:rPr>
                <w:rFonts w:eastAsia="Calibri"/>
                <w:sz w:val="23"/>
                <w:szCs w:val="23"/>
                <w:lang w:eastAsia="en-US"/>
              </w:rPr>
              <w:t>до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30</w:t>
            </w:r>
          </w:p>
        </w:tc>
      </w:tr>
      <w:tr w:rsidR="00330A7A" w:rsidRPr="00AC39C0">
        <w:trPr>
          <w:trHeight w:val="30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ind w:firstLine="567"/>
              <w:jc w:val="center"/>
              <w:rPr>
                <w:sz w:val="23"/>
                <w:szCs w:val="23"/>
              </w:rPr>
            </w:pPr>
            <w:proofErr w:type="gramStart"/>
            <w:r w:rsidRPr="00AC39C0">
              <w:rPr>
                <w:rFonts w:eastAsia="Calibri"/>
                <w:sz w:val="23"/>
                <w:szCs w:val="23"/>
                <w:lang w:eastAsia="en-US"/>
              </w:rPr>
              <w:t>ВЛ</w:t>
            </w:r>
            <w:proofErr w:type="gramEnd"/>
            <w:r w:rsidRPr="00AC39C0">
              <w:rPr>
                <w:rFonts w:eastAsia="Calibri"/>
                <w:sz w:val="23"/>
                <w:szCs w:val="23"/>
                <w:lang w:eastAsia="en-US"/>
              </w:rPr>
              <w:t xml:space="preserve"> (мин), до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1440</w:t>
            </w:r>
          </w:p>
        </w:tc>
      </w:tr>
      <w:tr w:rsidR="00330A7A" w:rsidRPr="00AC39C0">
        <w:trPr>
          <w:trHeight w:val="30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ind w:firstLine="567"/>
              <w:jc w:val="center"/>
              <w:rPr>
                <w:sz w:val="23"/>
                <w:szCs w:val="23"/>
              </w:rPr>
            </w:pPr>
            <w:proofErr w:type="gramStart"/>
            <w:r w:rsidRPr="00AC39C0">
              <w:rPr>
                <w:rFonts w:eastAsia="Calibri"/>
                <w:sz w:val="23"/>
                <w:szCs w:val="23"/>
                <w:lang w:eastAsia="en-US"/>
              </w:rPr>
              <w:t>ВВ</w:t>
            </w:r>
            <w:proofErr w:type="gramEnd"/>
            <w:r w:rsidRPr="00AC39C0">
              <w:rPr>
                <w:rFonts w:eastAsia="Calibri"/>
                <w:sz w:val="23"/>
                <w:szCs w:val="23"/>
                <w:lang w:eastAsia="en-US"/>
              </w:rPr>
              <w:t xml:space="preserve"> (мин), до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hi-I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1440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4320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7A" w:rsidRPr="00AC39C0" w:rsidRDefault="009C0072" w:rsidP="00AC39C0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AC39C0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</w:tr>
    </w:tbl>
    <w:p w:rsidR="00330A7A" w:rsidRPr="00AC39C0" w:rsidRDefault="00330A7A" w:rsidP="00AC39C0">
      <w:pPr>
        <w:pStyle w:val="a1"/>
        <w:spacing w:after="0" w:line="240" w:lineRule="auto"/>
        <w:rPr>
          <w:sz w:val="23"/>
          <w:szCs w:val="23"/>
        </w:rPr>
      </w:pP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</w:t>
      </w:r>
      <w:proofErr w:type="gramStart"/>
      <w:r w:rsidRPr="00AC39C0">
        <w:rPr>
          <w:sz w:val="23"/>
          <w:szCs w:val="23"/>
        </w:rPr>
        <w:t>,</w:t>
      </w:r>
      <w:proofErr w:type="gramEnd"/>
      <w:r w:rsidRPr="00AC39C0">
        <w:rPr>
          <w:sz w:val="23"/>
          <w:szCs w:val="23"/>
        </w:rPr>
        <w:t xml:space="preserve"> если восстановление работоспособности зависит от третьей стороны, сроки восстановления могут быть увеличены. Об изменении времени выполнении Исполнитель должен сообщать Заказчику в сроки «ВЛ» или «ВВ» указанные в Таблице № 2. согласно установленной схеме обслуживания.</w:t>
      </w:r>
    </w:p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 xml:space="preserve">Локализация заявки 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На этапе локализации Агент определяет способы разрешения и необходимые средства.  При этом Агент вправе запрашивать детализацию по заявке у Заявителя наиболее удобным способом (по электронной почте, по телефону), при этом заявка переводится в состояние «запрос дополнительной информации» (</w:t>
      </w:r>
      <w:proofErr w:type="spellStart"/>
      <w:r w:rsidRPr="00AC39C0">
        <w:rPr>
          <w:sz w:val="23"/>
          <w:szCs w:val="23"/>
        </w:rPr>
        <w:t>pending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auto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close</w:t>
      </w:r>
      <w:proofErr w:type="spellEnd"/>
      <w:r w:rsidRPr="00AC39C0">
        <w:rPr>
          <w:sz w:val="23"/>
          <w:szCs w:val="23"/>
        </w:rPr>
        <w:t xml:space="preserve"> -) до момента получения информации, необходимой для дальнейших действий, при этом: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На время ожидания доп. информации счетчики метрик </w:t>
      </w:r>
      <w:proofErr w:type="gramStart"/>
      <w:r w:rsidRPr="00AC39C0">
        <w:rPr>
          <w:sz w:val="23"/>
          <w:szCs w:val="23"/>
        </w:rPr>
        <w:t>ВЛ</w:t>
      </w:r>
      <w:proofErr w:type="gramEnd"/>
      <w:r w:rsidRPr="00AC39C0">
        <w:rPr>
          <w:sz w:val="23"/>
          <w:szCs w:val="23"/>
        </w:rPr>
        <w:t xml:space="preserve"> и ВВ останавливаются.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неполучения доп. информации в течение 3-х суток заявка закрывается неуспешно (</w:t>
      </w:r>
      <w:proofErr w:type="spellStart"/>
      <w:r w:rsidRPr="00AC39C0">
        <w:rPr>
          <w:sz w:val="23"/>
          <w:szCs w:val="23"/>
        </w:rPr>
        <w:t>closed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unsuccessful</w:t>
      </w:r>
      <w:proofErr w:type="spellEnd"/>
      <w:r w:rsidRPr="00AC39C0">
        <w:rPr>
          <w:sz w:val="23"/>
          <w:szCs w:val="23"/>
        </w:rPr>
        <w:t>) автоматически.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если заявка поступила с желаемым сроком выполнения в будущем /по наступлению какого-то события (даты; приезда/отъезда пользователя, освобождения кабинета и т.п.) заявка переводится в состояние «Ожидает напоминания» с таймером, установленным на дату, близкую к событию, при этом: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На время ожидания события счетчики метрик </w:t>
      </w:r>
      <w:proofErr w:type="gramStart"/>
      <w:r w:rsidRPr="00AC39C0">
        <w:rPr>
          <w:sz w:val="23"/>
          <w:szCs w:val="23"/>
        </w:rPr>
        <w:t>ВЛ</w:t>
      </w:r>
      <w:proofErr w:type="gramEnd"/>
      <w:r w:rsidRPr="00AC39C0">
        <w:rPr>
          <w:sz w:val="23"/>
          <w:szCs w:val="23"/>
        </w:rPr>
        <w:t xml:space="preserve"> и ВВ останавливаются.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если Агентом выявлена невозможность удаленного решения заявки, Агент предпринимает действия для непосредственного решения заявки.</w:t>
      </w:r>
    </w:p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lastRenderedPageBreak/>
        <w:t>Разрешение заявки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Агент в сроки, указанные в настоящем Задании, выполняет необходимые (или максимально возможные в конкретной ситуации) для решения заявки действия, фиксирует результаты и помечает заявку как решенную (</w:t>
      </w:r>
      <w:proofErr w:type="spellStart"/>
      <w:r w:rsidRPr="00AC39C0">
        <w:rPr>
          <w:sz w:val="23"/>
          <w:szCs w:val="23"/>
        </w:rPr>
        <w:t>pending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auto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close</w:t>
      </w:r>
      <w:proofErr w:type="spellEnd"/>
      <w:r w:rsidRPr="00AC39C0">
        <w:rPr>
          <w:sz w:val="23"/>
          <w:szCs w:val="23"/>
        </w:rPr>
        <w:t xml:space="preserve"> +). Отчет об оказанной услуге c возможностью оценки выполнения заявки или возврата в работу отсылается Заказчику по электронной почте</w:t>
      </w:r>
      <w:bookmarkStart w:id="4" w:name="__DdeLink__17244_3684004619"/>
      <w:r w:rsidRPr="00AC39C0">
        <w:rPr>
          <w:sz w:val="23"/>
          <w:szCs w:val="23"/>
        </w:rPr>
        <w:t>, при этом: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 xml:space="preserve">На время ожидания оценки счетчики метрик </w:t>
      </w:r>
      <w:proofErr w:type="gramStart"/>
      <w:r w:rsidRPr="00AC39C0">
        <w:rPr>
          <w:sz w:val="23"/>
          <w:szCs w:val="23"/>
        </w:rPr>
        <w:t>ВЛ</w:t>
      </w:r>
      <w:proofErr w:type="gramEnd"/>
      <w:r w:rsidRPr="00AC39C0">
        <w:rPr>
          <w:sz w:val="23"/>
          <w:szCs w:val="23"/>
        </w:rPr>
        <w:t xml:space="preserve"> и ВВ останавливаются.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неполучения оценки или возврата в работу в течение 3-х суток заявка закрывается успешно (</w:t>
      </w:r>
      <w:proofErr w:type="spellStart"/>
      <w:r w:rsidRPr="00AC39C0">
        <w:rPr>
          <w:sz w:val="23"/>
          <w:szCs w:val="23"/>
        </w:rPr>
        <w:t>closed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successful</w:t>
      </w:r>
      <w:proofErr w:type="spellEnd"/>
      <w:r w:rsidRPr="00AC39C0">
        <w:rPr>
          <w:sz w:val="23"/>
          <w:szCs w:val="23"/>
        </w:rPr>
        <w:t>) автоматически.</w:t>
      </w:r>
      <w:bookmarkEnd w:id="4"/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Заказчик оказывает содействие Агенту в оказании услуг по заявке. Невозможность оказания содействия не является уважительной причиной для неисполнения заявки Агентом.</w:t>
      </w:r>
    </w:p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Закрытие заявки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успешного оказания услуги по заявке, Агент устанавливает статус заявки «закрыто успешно» (</w:t>
      </w:r>
      <w:proofErr w:type="spellStart"/>
      <w:r w:rsidRPr="00AC39C0">
        <w:rPr>
          <w:sz w:val="23"/>
          <w:szCs w:val="23"/>
        </w:rPr>
        <w:t>closed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successfully</w:t>
      </w:r>
      <w:proofErr w:type="spellEnd"/>
      <w:r w:rsidRPr="00AC39C0">
        <w:rPr>
          <w:sz w:val="23"/>
          <w:szCs w:val="23"/>
        </w:rPr>
        <w:t>).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невозможности оказания услуги по заявке, заявка закрывается неуспешно (</w:t>
      </w:r>
      <w:proofErr w:type="spellStart"/>
      <w:r w:rsidRPr="00AC39C0">
        <w:rPr>
          <w:sz w:val="23"/>
          <w:szCs w:val="23"/>
        </w:rPr>
        <w:t>closed</w:t>
      </w:r>
      <w:proofErr w:type="spellEnd"/>
      <w:r w:rsidRPr="00AC39C0">
        <w:rPr>
          <w:sz w:val="23"/>
          <w:szCs w:val="23"/>
        </w:rPr>
        <w:t xml:space="preserve"> </w:t>
      </w:r>
      <w:proofErr w:type="spellStart"/>
      <w:r w:rsidRPr="00AC39C0">
        <w:rPr>
          <w:sz w:val="23"/>
          <w:szCs w:val="23"/>
        </w:rPr>
        <w:t>unsuccessfully</w:t>
      </w:r>
      <w:proofErr w:type="spellEnd"/>
      <w:r w:rsidRPr="00AC39C0">
        <w:rPr>
          <w:sz w:val="23"/>
          <w:szCs w:val="23"/>
        </w:rPr>
        <w:t>). Причинами невозможности устранения инцидента являются:</w:t>
      </w:r>
    </w:p>
    <w:p w:rsidR="00330A7A" w:rsidRPr="00AC39C0" w:rsidRDefault="009C0072" w:rsidP="00AC39C0">
      <w:pPr>
        <w:pStyle w:val="a1"/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заявка не связана с предоставляемой услугой. В этом случае заявка признается ошибочной, о чем Заказчик уведомляется по электронной почте.</w:t>
      </w:r>
    </w:p>
    <w:p w:rsidR="00330A7A" w:rsidRPr="00AC39C0" w:rsidRDefault="009C0072" w:rsidP="00AC39C0">
      <w:pPr>
        <w:pStyle w:val="a1"/>
        <w:numPr>
          <w:ilvl w:val="2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если Заявитель не удовлетворен результатом и качеством услуг по заявке, он имеет право вернуть заявку на доработку (подать рекламацию). Для этого необходимо отправить электронное письмо (ответ на отчет об исполнении заявки) с указанием причин отказа в приемке работ, либо связаться со службой поддержки по телефону, сообщить номер заявки, указать причину отказа в приемке работ. Услуги по данной заявке будут возобновлены.</w:t>
      </w:r>
    </w:p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bookmarkStart w:id="5" w:name="__RefNumPara__2606_288050820"/>
      <w:bookmarkEnd w:id="5"/>
      <w:r w:rsidRPr="00AC39C0">
        <w:rPr>
          <w:sz w:val="23"/>
          <w:szCs w:val="23"/>
        </w:rPr>
        <w:t>Параметры оказания Услуг</w:t>
      </w:r>
    </w:p>
    <w:tbl>
      <w:tblPr>
        <w:tblW w:w="963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9"/>
        <w:gridCol w:w="6716"/>
      </w:tblGrid>
      <w:tr w:rsidR="00330A7A" w:rsidRPr="00AC39C0" w:rsidTr="00F70C9B">
        <w:tc>
          <w:tcPr>
            <w:tcW w:w="9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rFonts w:cs="Times New Roman"/>
                <w:b/>
                <w:sz w:val="23"/>
                <w:szCs w:val="23"/>
              </w:rPr>
            </w:pPr>
            <w:r w:rsidRPr="00AC39C0">
              <w:rPr>
                <w:rFonts w:cs="Times New Roman"/>
                <w:b/>
                <w:sz w:val="23"/>
                <w:szCs w:val="23"/>
              </w:rPr>
              <w:t xml:space="preserve">Услуги </w:t>
            </w:r>
            <w:proofErr w:type="gramStart"/>
            <w:r w:rsidRPr="00AC39C0">
              <w:rPr>
                <w:rFonts w:cs="Times New Roman"/>
                <w:b/>
                <w:sz w:val="23"/>
                <w:szCs w:val="23"/>
              </w:rPr>
              <w:t>по</w:t>
            </w:r>
            <w:proofErr w:type="gramEnd"/>
            <w:r w:rsidRPr="00AC39C0">
              <w:rPr>
                <w:rFonts w:cs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AC39C0">
              <w:rPr>
                <w:rFonts w:cs="Times New Roman"/>
                <w:b/>
                <w:sz w:val="23"/>
                <w:szCs w:val="23"/>
              </w:rPr>
              <w:t>информационно-консультационной</w:t>
            </w:r>
            <w:proofErr w:type="gramEnd"/>
            <w:r w:rsidRPr="00AC39C0">
              <w:rPr>
                <w:rFonts w:cs="Times New Roman"/>
                <w:b/>
                <w:sz w:val="23"/>
                <w:szCs w:val="23"/>
              </w:rPr>
              <w:t xml:space="preserve"> и технической поддержки пользователей</w:t>
            </w:r>
          </w:p>
        </w:tc>
      </w:tr>
      <w:tr w:rsidR="00330A7A" w:rsidRPr="00AC39C0" w:rsidTr="00F70C9B"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AC39C0">
              <w:rPr>
                <w:rFonts w:cs="Times New Roman"/>
                <w:color w:val="000000"/>
                <w:sz w:val="23"/>
                <w:szCs w:val="23"/>
              </w:rPr>
              <w:t>График доступности: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rFonts w:cs="Times New Roman"/>
                <w:sz w:val="23"/>
                <w:szCs w:val="23"/>
              </w:rPr>
            </w:pPr>
            <w:r w:rsidRPr="00AC39C0">
              <w:rPr>
                <w:rFonts w:cs="Times New Roman"/>
                <w:sz w:val="23"/>
                <w:szCs w:val="23"/>
              </w:rPr>
              <w:t>Рабочие дни РФ и КК с 08:00 до 18:00</w:t>
            </w:r>
          </w:p>
        </w:tc>
      </w:tr>
      <w:tr w:rsidR="00330A7A" w:rsidRPr="00AC39C0" w:rsidTr="00F70C9B"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rFonts w:cs="Times New Roman"/>
                <w:sz w:val="23"/>
                <w:szCs w:val="23"/>
              </w:rPr>
            </w:pPr>
            <w:r w:rsidRPr="00AC39C0">
              <w:rPr>
                <w:rFonts w:cs="Times New Roman"/>
                <w:sz w:val="23"/>
                <w:szCs w:val="23"/>
              </w:rPr>
              <w:t>Способ предоставления: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sz w:val="23"/>
                <w:szCs w:val="23"/>
              </w:rPr>
            </w:pPr>
            <w:r w:rsidRPr="00AC39C0">
              <w:rPr>
                <w:rFonts w:cs="Times New Roman"/>
                <w:sz w:val="23"/>
                <w:szCs w:val="23"/>
              </w:rPr>
              <w:t>На месте по адресам: г. Краснодар, пер. Переправный, 13.</w:t>
            </w:r>
          </w:p>
          <w:p w:rsidR="00330A7A" w:rsidRPr="00AC39C0" w:rsidRDefault="009C0072" w:rsidP="00AC39C0">
            <w:pPr>
              <w:rPr>
                <w:sz w:val="23"/>
                <w:szCs w:val="23"/>
              </w:rPr>
            </w:pPr>
            <w:r w:rsidRPr="00AC39C0">
              <w:rPr>
                <w:rFonts w:cs="Times New Roman"/>
                <w:sz w:val="23"/>
                <w:szCs w:val="23"/>
              </w:rPr>
              <w:t>г. Краснодар, ул. Котовского, 76/2</w:t>
            </w:r>
          </w:p>
          <w:p w:rsidR="00330A7A" w:rsidRPr="00AC39C0" w:rsidRDefault="009C0072" w:rsidP="00AC39C0">
            <w:pPr>
              <w:rPr>
                <w:sz w:val="23"/>
                <w:szCs w:val="23"/>
              </w:rPr>
            </w:pPr>
            <w:r w:rsidRPr="00AC39C0">
              <w:rPr>
                <w:rFonts w:cs="Times New Roman"/>
                <w:sz w:val="23"/>
                <w:szCs w:val="23"/>
              </w:rPr>
              <w:t>Удаленно: структурные подразделения Заказчика (филиалы, отделения, участки)</w:t>
            </w:r>
          </w:p>
        </w:tc>
      </w:tr>
      <w:tr w:rsidR="00330A7A" w:rsidRPr="00AC39C0" w:rsidTr="00F70C9B"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rFonts w:cs="Times New Roman"/>
                <w:sz w:val="23"/>
                <w:szCs w:val="23"/>
              </w:rPr>
            </w:pPr>
            <w:r w:rsidRPr="00AC39C0">
              <w:rPr>
                <w:rFonts w:eastAsia="Calibri" w:cs="Times New Roman"/>
                <w:sz w:val="23"/>
                <w:szCs w:val="23"/>
                <w:lang w:eastAsia="en-US"/>
              </w:rPr>
              <w:t>Критичность  услуги</w:t>
            </w:r>
            <w:r w:rsidRPr="00AC39C0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rFonts w:cs="Times New Roman"/>
                <w:b/>
                <w:sz w:val="23"/>
                <w:szCs w:val="23"/>
              </w:rPr>
            </w:pPr>
            <w:r w:rsidRPr="00AC39C0">
              <w:rPr>
                <w:rFonts w:cs="Times New Roman"/>
                <w:b/>
                <w:sz w:val="23"/>
                <w:szCs w:val="23"/>
              </w:rPr>
              <w:t>Нормальная</w:t>
            </w:r>
          </w:p>
        </w:tc>
      </w:tr>
      <w:tr w:rsidR="00330A7A" w:rsidRPr="00AC39C0" w:rsidTr="00F70C9B"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AC39C0">
              <w:rPr>
                <w:rFonts w:cs="Times New Roman"/>
                <w:color w:val="000000"/>
                <w:sz w:val="23"/>
                <w:szCs w:val="23"/>
              </w:rPr>
              <w:t>Заявитель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A7A" w:rsidRPr="00AC39C0" w:rsidRDefault="009C0072" w:rsidP="00AC39C0">
            <w:pPr>
              <w:rPr>
                <w:sz w:val="23"/>
                <w:szCs w:val="23"/>
              </w:rPr>
            </w:pPr>
            <w:r w:rsidRPr="00AC39C0">
              <w:rPr>
                <w:rFonts w:cs="Times New Roman"/>
                <w:b/>
                <w:sz w:val="23"/>
                <w:szCs w:val="23"/>
              </w:rPr>
              <w:t xml:space="preserve">Сотрудники Заказчика </w:t>
            </w:r>
            <w:r w:rsidRPr="00AC39C0">
              <w:rPr>
                <w:rFonts w:cs="Times New Roman"/>
                <w:sz w:val="23"/>
                <w:szCs w:val="23"/>
              </w:rPr>
              <w:t xml:space="preserve">(информационно-консультационная и техническая поддержка пользователей – работники ИА, информационно-консультационная поддержка пользователей – работники Общества) </w:t>
            </w:r>
          </w:p>
        </w:tc>
      </w:tr>
    </w:tbl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Объекты обслуживания</w:t>
      </w:r>
    </w:p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Услуги по информационно-консультационной и технической поддержке пользователей (с размещением на территории Заказчика рабочей группы)</w:t>
      </w:r>
    </w:p>
    <w:tbl>
      <w:tblPr>
        <w:tblW w:w="9575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3"/>
        <w:gridCol w:w="4362"/>
      </w:tblGrid>
      <w:tr w:rsidR="00330A7A" w:rsidRPr="00AC39C0">
        <w:trPr>
          <w:trHeight w:val="288"/>
          <w:tblHeader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/>
                <w:sz w:val="23"/>
                <w:szCs w:val="23"/>
              </w:rPr>
              <w:t>Объект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</w:tr>
      <w:tr w:rsidR="00330A7A" w:rsidRPr="00AC39C0">
        <w:trPr>
          <w:trHeight w:val="337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left="33" w:right="-4"/>
              <w:jc w:val="left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ИА АО «НЭСК-электросети»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г. Краснодар, пер. Переправный, 13</w:t>
            </w:r>
          </w:p>
        </w:tc>
      </w:tr>
      <w:tr w:rsidR="00330A7A" w:rsidRPr="00AC39C0">
        <w:trPr>
          <w:trHeight w:val="288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Краснодарээлектросеть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snapToGrid w:val="0"/>
              <w:rPr>
                <w:sz w:val="23"/>
                <w:szCs w:val="23"/>
              </w:rPr>
            </w:pPr>
            <w:r w:rsidRPr="00AC39C0">
              <w:rPr>
                <w:rFonts w:cs="Times New Roman"/>
                <w:sz w:val="23"/>
                <w:szCs w:val="23"/>
              </w:rPr>
              <w:t>г. Краснодар, ул. Котовского, 76/2</w:t>
            </w:r>
          </w:p>
        </w:tc>
      </w:tr>
    </w:tbl>
    <w:p w:rsidR="00330A7A" w:rsidRPr="00AC39C0" w:rsidRDefault="009C0072" w:rsidP="00AC39C0">
      <w:pPr>
        <w:pStyle w:val="2"/>
        <w:numPr>
          <w:ilvl w:val="1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Услуги по информационно-консультационной поддержке пользователей</w:t>
      </w:r>
    </w:p>
    <w:tbl>
      <w:tblPr>
        <w:tblW w:w="963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6"/>
        <w:gridCol w:w="4309"/>
      </w:tblGrid>
      <w:tr w:rsidR="00330A7A" w:rsidRPr="00AC39C0">
        <w:trPr>
          <w:tblHeader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center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/>
                <w:sz w:val="23"/>
                <w:szCs w:val="23"/>
              </w:rPr>
              <w:t>Объект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center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</w:tr>
      <w:tr w:rsidR="00330A7A" w:rsidRPr="00AC39C0">
        <w:trPr>
          <w:trHeight w:val="272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ИА АО «НЭСК-электросети»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г. Краснодар, пер. Переправный, 13</w:t>
            </w:r>
          </w:p>
        </w:tc>
      </w:tr>
      <w:tr w:rsidR="00330A7A" w:rsidRPr="00AC39C0">
        <w:trPr>
          <w:trHeight w:val="260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4F0E4E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Абинскэ</w:t>
            </w:r>
            <w:r w:rsidR="004F0E4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 xml:space="preserve">г. Абинск, ул. </w:t>
            </w:r>
            <w:proofErr w:type="gram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Заводская</w:t>
            </w:r>
            <w:proofErr w:type="gramEnd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 xml:space="preserve">, 3 </w:t>
            </w:r>
          </w:p>
        </w:tc>
      </w:tr>
      <w:tr w:rsidR="00330A7A" w:rsidRPr="00AC39C0">
        <w:trPr>
          <w:trHeight w:val="260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Анапаэлектросеть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г. Анапа, ул. Лермонтова, 117</w:t>
            </w:r>
          </w:p>
        </w:tc>
      </w:tr>
      <w:tr w:rsidR="00330A7A" w:rsidRPr="00AC39C0">
        <w:trPr>
          <w:trHeight w:val="268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Армавирэлектросеть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г. Армавир, ул. Воровского, 56</w:t>
            </w:r>
          </w:p>
        </w:tc>
      </w:tr>
      <w:tr w:rsidR="00330A7A" w:rsidRPr="00AC39C0">
        <w:trPr>
          <w:trHeight w:val="256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Апшеронскэлектросеть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 xml:space="preserve">г. Апшеронск, </w:t>
            </w:r>
            <w:proofErr w:type="gram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Коммунистическая</w:t>
            </w:r>
            <w:proofErr w:type="gramEnd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,  3</w:t>
            </w:r>
          </w:p>
        </w:tc>
      </w:tr>
      <w:tr w:rsidR="00330A7A" w:rsidRPr="00AC39C0">
        <w:trPr>
          <w:trHeight w:val="182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Белореченскэлектросеть</w:t>
            </w: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г. Белореченск, ул. </w:t>
            </w:r>
            <w:proofErr w:type="gram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Коммунальная</w:t>
            </w:r>
            <w:proofErr w:type="gram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, 1</w:t>
            </w:r>
          </w:p>
        </w:tc>
      </w:tr>
      <w:tr w:rsidR="00330A7A" w:rsidRPr="00AC39C0">
        <w:trPr>
          <w:trHeight w:val="227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Геленджикэлектросеть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Геленджик, ул. Серафимовича, 2</w:t>
            </w:r>
          </w:p>
        </w:tc>
      </w:tr>
      <w:tr w:rsidR="00330A7A" w:rsidRPr="00AC39C0">
        <w:trPr>
          <w:trHeight w:val="271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Горячеключэлектросеть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Горячий Ключ, ул. Кириченко, 20</w:t>
            </w:r>
          </w:p>
        </w:tc>
      </w:tr>
      <w:tr w:rsidR="00330A7A" w:rsidRPr="00AC39C0">
        <w:trPr>
          <w:trHeight w:val="231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Гулькевичиэлектросеть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Гулькевичи, ул. Ленина, 29 «А»</w:t>
            </w:r>
          </w:p>
        </w:tc>
      </w:tr>
      <w:tr w:rsidR="00330A7A" w:rsidRPr="00AC39C0">
        <w:trPr>
          <w:trHeight w:val="221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Ейскэлектросеть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г. Ейск, </w:t>
            </w:r>
            <w:proofErr w:type="spell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пер</w:t>
            </w:r>
            <w:proofErr w:type="gram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.А</w:t>
            </w:r>
            <w:proofErr w:type="gram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зовский</w:t>
            </w:r>
            <w:proofErr w:type="spell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, 4</w:t>
            </w:r>
          </w:p>
        </w:tc>
      </w:tr>
      <w:tr w:rsidR="00330A7A" w:rsidRPr="00AC39C0">
        <w:trPr>
          <w:trHeight w:val="271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Кореновскэлектросеть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Кореновск, ул. Ленина, 149</w:t>
            </w:r>
          </w:p>
        </w:tc>
      </w:tr>
      <w:tr w:rsidR="00330A7A" w:rsidRPr="00AC39C0">
        <w:trPr>
          <w:trHeight w:val="272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Краснодарэлектросеть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Краснодар, ул. Котовского, 76/2</w:t>
            </w:r>
          </w:p>
        </w:tc>
      </w:tr>
      <w:tr w:rsidR="00330A7A" w:rsidRPr="00AC39C0">
        <w:trPr>
          <w:trHeight w:val="272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Кропоткинэлектросеть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Кропоткин, ул. 8-го Марта 127 «Г»</w:t>
            </w:r>
          </w:p>
        </w:tc>
      </w:tr>
      <w:tr w:rsidR="00330A7A" w:rsidRPr="00AC39C0">
        <w:trPr>
          <w:trHeight w:val="271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Крымскэлектросеть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Крымск, ул. Маршала Жукова, 111 «А»</w:t>
            </w:r>
          </w:p>
        </w:tc>
      </w:tr>
      <w:tr w:rsidR="00330A7A" w:rsidRPr="00AC39C0">
        <w:trPr>
          <w:trHeight w:val="261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Курганинскэлектросеть</w:t>
            </w: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Курганинск, ул. Островского, 111</w:t>
            </w:r>
            <w:proofErr w:type="gram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А</w:t>
            </w:r>
            <w:proofErr w:type="gramEnd"/>
          </w:p>
        </w:tc>
      </w:tr>
      <w:tr w:rsidR="00330A7A" w:rsidRPr="00AC39C0">
        <w:trPr>
          <w:trHeight w:val="265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Лабинскэлектросеть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Лабинск, ул. Константинова, 76</w:t>
            </w:r>
          </w:p>
        </w:tc>
      </w:tr>
      <w:tr w:rsidR="00330A7A" w:rsidRPr="00AC39C0">
        <w:trPr>
          <w:trHeight w:val="269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АО «НЭСК-электросети» </w:t>
            </w:r>
            <w:r w:rsidRPr="00AC39C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Мостэлектросеть</w:t>
            </w:r>
            <w:proofErr w:type="spellEnd"/>
            <w:r w:rsidRPr="00AC39C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п. Мостовской, ул. </w:t>
            </w:r>
            <w:proofErr w:type="gram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Аэродромная</w:t>
            </w:r>
            <w:proofErr w:type="gram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, 2/1</w:t>
            </w:r>
          </w:p>
        </w:tc>
      </w:tr>
      <w:tr w:rsidR="00330A7A" w:rsidRPr="00AC39C0">
        <w:trPr>
          <w:trHeight w:val="258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Новокубанскэлектросеть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г. Новокубанск, ул. </w:t>
            </w:r>
            <w:proofErr w:type="gram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Советская</w:t>
            </w:r>
            <w:proofErr w:type="gram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, 126 «А»</w:t>
            </w:r>
          </w:p>
        </w:tc>
      </w:tr>
      <w:tr w:rsidR="00330A7A" w:rsidRPr="00AC39C0">
        <w:trPr>
          <w:trHeight w:val="253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Новороссийскэлектросеть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г. Новороссийск, ул. </w:t>
            </w:r>
            <w:proofErr w:type="spell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Леднёва</w:t>
            </w:r>
            <w:proofErr w:type="spell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, 9</w:t>
            </w:r>
          </w:p>
        </w:tc>
      </w:tr>
      <w:tr w:rsidR="00330A7A" w:rsidRPr="00AC39C0">
        <w:trPr>
          <w:trHeight w:val="259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Приморско-Ахтарскэлектросеть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Приморско-Ахтарск, ул. Победы, 88</w:t>
            </w:r>
          </w:p>
        </w:tc>
      </w:tr>
      <w:tr w:rsidR="00330A7A" w:rsidRPr="00AC39C0">
        <w:trPr>
          <w:trHeight w:val="253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Славянскэлектросеть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г. Славянск-на-Кубани, ул. </w:t>
            </w:r>
            <w:proofErr w:type="spell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Отдельская</w:t>
            </w:r>
            <w:proofErr w:type="spell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, 324</w:t>
            </w:r>
          </w:p>
        </w:tc>
      </w:tr>
      <w:tr w:rsidR="00330A7A" w:rsidRPr="00AC39C0">
        <w:trPr>
          <w:trHeight w:val="243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Темрюкэлектросеть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Темрюк, ул. Степана Разина, 45</w:t>
            </w:r>
          </w:p>
        </w:tc>
      </w:tr>
      <w:tr w:rsidR="00330A7A" w:rsidRPr="00AC39C0">
        <w:trPr>
          <w:trHeight w:val="233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Тимашевскэлектросеть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Тимашевск, ул.</w:t>
            </w:r>
            <w:r w:rsidR="00AC39C0"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</w:t>
            </w: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Котляра, 2 «Б»</w:t>
            </w:r>
          </w:p>
        </w:tc>
      </w:tr>
      <w:tr w:rsidR="00330A7A" w:rsidRPr="00AC39C0">
        <w:trPr>
          <w:trHeight w:val="273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Тихорецкэлектросеть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Тихорецк, ул. Подвойского,109/1</w:t>
            </w:r>
          </w:p>
        </w:tc>
      </w:tr>
      <w:tr w:rsidR="00330A7A" w:rsidRPr="00AC39C0">
        <w:trPr>
          <w:trHeight w:val="229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Туапсеэлектросеть</w:t>
            </w:r>
            <w:proofErr w:type="spellEnd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г. Туапсе, ул. Б. Хмельницкого, 6 «А»</w:t>
            </w:r>
          </w:p>
        </w:tc>
      </w:tr>
      <w:tr w:rsidR="00330A7A" w:rsidRPr="00AC39C0">
        <w:trPr>
          <w:trHeight w:val="218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0A7A" w:rsidRPr="00AC39C0" w:rsidRDefault="009C0072" w:rsidP="00AC39C0">
            <w:pPr>
              <w:pStyle w:val="Standard"/>
              <w:snapToGrid w:val="0"/>
              <w:spacing w:before="0"/>
              <w:ind w:right="-4"/>
              <w:contextualSpacing/>
              <w:jc w:val="left"/>
              <w:rPr>
                <w:sz w:val="23"/>
                <w:szCs w:val="23"/>
              </w:rPr>
            </w:pPr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АО «НЭСК-электросети» «</w:t>
            </w:r>
            <w:proofErr w:type="spellStart"/>
            <w:r w:rsidRPr="00AC39C0">
              <w:rPr>
                <w:rFonts w:ascii="Times New Roman" w:hAnsi="Times New Roman" w:cs="Times New Roman"/>
                <w:sz w:val="23"/>
                <w:szCs w:val="23"/>
              </w:rPr>
              <w:t>Усть-Лабинскэлектросеть</w:t>
            </w:r>
            <w:proofErr w:type="spellEnd"/>
            <w:r w:rsidRPr="00AC39C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0A7A" w:rsidRPr="00AC39C0" w:rsidRDefault="009C0072" w:rsidP="00AC39C0">
            <w:pPr>
              <w:pStyle w:val="ab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г. Усть-Лабинск, ул. </w:t>
            </w:r>
            <w:proofErr w:type="gramStart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Партизанская</w:t>
            </w:r>
            <w:proofErr w:type="gramEnd"/>
            <w:r w:rsidRPr="00AC39C0">
              <w:rPr>
                <w:rFonts w:eastAsia="Times New Roman" w:cs="Times New Roman"/>
                <w:sz w:val="23"/>
                <w:szCs w:val="23"/>
                <w:lang w:bidi="ar-SA"/>
              </w:rPr>
              <w:t>, 60</w:t>
            </w:r>
          </w:p>
        </w:tc>
      </w:tr>
    </w:tbl>
    <w:p w:rsidR="00F70C9B" w:rsidRDefault="00F70C9B" w:rsidP="00F70C9B">
      <w:pPr>
        <w:pStyle w:val="1"/>
        <w:spacing w:before="0" w:after="0"/>
        <w:rPr>
          <w:sz w:val="23"/>
          <w:szCs w:val="23"/>
        </w:rPr>
      </w:pPr>
    </w:p>
    <w:p w:rsidR="00330A7A" w:rsidRPr="00AC39C0" w:rsidRDefault="009C0072" w:rsidP="00AC39C0">
      <w:pPr>
        <w:pStyle w:val="1"/>
        <w:numPr>
          <w:ilvl w:val="0"/>
          <w:numId w:val="2"/>
        </w:numPr>
        <w:spacing w:before="0" w:after="0"/>
        <w:rPr>
          <w:sz w:val="23"/>
          <w:szCs w:val="23"/>
        </w:rPr>
      </w:pPr>
      <w:r w:rsidRPr="00AC39C0">
        <w:rPr>
          <w:sz w:val="23"/>
          <w:szCs w:val="23"/>
        </w:rPr>
        <w:t>Требования к качеству оказываемых услуг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Исполнитель декларирует качество оказываемых услуг на уровне не ниже 95% соответствия реальных показателей за отчетный период к заявленным, то есть реальные показатели не менее чем 95% запросов, выполненных за отчетный период, должны быть меньшими либо равными декларируемым значениям.</w:t>
      </w:r>
    </w:p>
    <w:p w:rsidR="00330A7A" w:rsidRPr="00AC39C0" w:rsidRDefault="009C0072" w:rsidP="00AC39C0">
      <w:pPr>
        <w:pStyle w:val="a1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C39C0">
        <w:rPr>
          <w:sz w:val="23"/>
          <w:szCs w:val="23"/>
        </w:rPr>
        <w:t>В случае нарушения заявленного уровня качества предоставляемых услуг, Заказчик оставляет за собой право наложить штрафные санкции из расчета, что снижение на 1% уровня задекларированного качества услуг приравнивается к 50 000 (пятьдесят тысяч) рублей штрафных санкций.</w:t>
      </w:r>
    </w:p>
    <w:tbl>
      <w:tblPr>
        <w:tblW w:w="9635" w:type="dxa"/>
        <w:tblInd w:w="-88" w:type="dxa"/>
        <w:tblLook w:val="04A0" w:firstRow="1" w:lastRow="0" w:firstColumn="1" w:lastColumn="0" w:noHBand="0" w:noVBand="1"/>
      </w:tblPr>
      <w:tblGrid>
        <w:gridCol w:w="4937"/>
        <w:gridCol w:w="4698"/>
      </w:tblGrid>
      <w:tr w:rsidR="00330A7A" w:rsidRPr="00AC39C0">
        <w:trPr>
          <w:trHeight w:val="227"/>
        </w:trPr>
        <w:tc>
          <w:tcPr>
            <w:tcW w:w="4936" w:type="dxa"/>
            <w:shd w:val="clear" w:color="auto" w:fill="auto"/>
          </w:tcPr>
          <w:p w:rsidR="00330A7A" w:rsidRPr="00AC39C0" w:rsidRDefault="009C0072" w:rsidP="00AC39C0">
            <w:pPr>
              <w:tabs>
                <w:tab w:val="left" w:pos="426"/>
                <w:tab w:val="left" w:pos="567"/>
              </w:tabs>
              <w:snapToGrid w:val="0"/>
              <w:rPr>
                <w:sz w:val="23"/>
                <w:szCs w:val="23"/>
              </w:rPr>
            </w:pPr>
            <w:r w:rsidRPr="00AC39C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AC39C0">
              <w:rPr>
                <w:b/>
                <w:sz w:val="23"/>
                <w:szCs w:val="23"/>
              </w:rPr>
              <w:t>сполнитель:</w:t>
            </w:r>
          </w:p>
        </w:tc>
        <w:tc>
          <w:tcPr>
            <w:tcW w:w="4698" w:type="dxa"/>
            <w:shd w:val="clear" w:color="auto" w:fill="auto"/>
          </w:tcPr>
          <w:p w:rsidR="00330A7A" w:rsidRPr="00AC39C0" w:rsidRDefault="009C0072" w:rsidP="00AC39C0">
            <w:pPr>
              <w:tabs>
                <w:tab w:val="left" w:pos="426"/>
                <w:tab w:val="left" w:pos="567"/>
              </w:tabs>
              <w:ind w:right="-1"/>
              <w:rPr>
                <w:sz w:val="23"/>
                <w:szCs w:val="23"/>
              </w:rPr>
            </w:pPr>
            <w:r w:rsidRPr="00AC39C0">
              <w:rPr>
                <w:b/>
                <w:sz w:val="23"/>
                <w:szCs w:val="23"/>
                <w:lang w:eastAsia="ru-RU"/>
              </w:rPr>
              <w:t>Заказчик:</w:t>
            </w:r>
          </w:p>
        </w:tc>
      </w:tr>
      <w:tr w:rsidR="00330A7A" w:rsidRPr="00AC39C0">
        <w:trPr>
          <w:trHeight w:val="1465"/>
        </w:trPr>
        <w:tc>
          <w:tcPr>
            <w:tcW w:w="4936" w:type="dxa"/>
            <w:shd w:val="clear" w:color="auto" w:fill="auto"/>
          </w:tcPr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</w:p>
          <w:p w:rsidR="00330A7A" w:rsidRPr="00AC39C0" w:rsidRDefault="00CC08C9" w:rsidP="00AC39C0">
            <w:pPr>
              <w:tabs>
                <w:tab w:val="left" w:pos="426"/>
                <w:tab w:val="left" w:pos="56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</w:t>
            </w:r>
          </w:p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</w:p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</w:p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</w:p>
          <w:p w:rsidR="00330A7A" w:rsidRPr="00AC39C0" w:rsidRDefault="009C0072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  <w:r w:rsidRPr="00AC39C0">
              <w:rPr>
                <w:sz w:val="23"/>
                <w:szCs w:val="23"/>
              </w:rPr>
              <w:t>___________________/_________________</w:t>
            </w:r>
          </w:p>
        </w:tc>
        <w:tc>
          <w:tcPr>
            <w:tcW w:w="4698" w:type="dxa"/>
            <w:shd w:val="clear" w:color="auto" w:fill="auto"/>
          </w:tcPr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</w:p>
          <w:p w:rsidR="00330A7A" w:rsidRPr="00AC39C0" w:rsidRDefault="009C0072" w:rsidP="00AC39C0">
            <w:pPr>
              <w:tabs>
                <w:tab w:val="left" w:pos="426"/>
                <w:tab w:val="left" w:pos="567"/>
              </w:tabs>
              <w:rPr>
                <w:b/>
                <w:bCs/>
                <w:sz w:val="23"/>
                <w:szCs w:val="23"/>
              </w:rPr>
            </w:pPr>
            <w:r w:rsidRPr="00AC39C0">
              <w:rPr>
                <w:b/>
                <w:bCs/>
                <w:sz w:val="23"/>
                <w:szCs w:val="23"/>
              </w:rPr>
              <w:t>АО «НЭСК-электросети»</w:t>
            </w:r>
          </w:p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b/>
                <w:bCs/>
                <w:sz w:val="23"/>
                <w:szCs w:val="23"/>
              </w:rPr>
            </w:pPr>
          </w:p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</w:p>
          <w:p w:rsidR="00330A7A" w:rsidRPr="00AC39C0" w:rsidRDefault="00330A7A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</w:p>
          <w:p w:rsidR="00330A7A" w:rsidRPr="00AC39C0" w:rsidRDefault="009C0072" w:rsidP="00AC39C0">
            <w:pPr>
              <w:tabs>
                <w:tab w:val="left" w:pos="426"/>
                <w:tab w:val="left" w:pos="567"/>
              </w:tabs>
              <w:rPr>
                <w:sz w:val="23"/>
                <w:szCs w:val="23"/>
              </w:rPr>
            </w:pPr>
            <w:r w:rsidRPr="00AC39C0">
              <w:rPr>
                <w:sz w:val="23"/>
                <w:szCs w:val="23"/>
              </w:rPr>
              <w:t>______________________/______________</w:t>
            </w:r>
          </w:p>
        </w:tc>
      </w:tr>
    </w:tbl>
    <w:p w:rsidR="00330A7A" w:rsidRPr="00AC39C0" w:rsidRDefault="00330A7A" w:rsidP="00AC39C0">
      <w:pPr>
        <w:rPr>
          <w:sz w:val="23"/>
          <w:szCs w:val="23"/>
        </w:rPr>
      </w:pPr>
    </w:p>
    <w:sectPr w:rsidR="00330A7A" w:rsidRPr="00AC39C0" w:rsidSect="009C0072">
      <w:pgSz w:w="11906" w:h="16838"/>
      <w:pgMar w:top="1134" w:right="707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18"/>
    <w:multiLevelType w:val="multilevel"/>
    <w:tmpl w:val="2BA23ADE"/>
    <w:lvl w:ilvl="0">
      <w:start w:val="1"/>
      <w:numFmt w:val="decimal"/>
      <w:lvlText w:val=" %1 "/>
      <w:lvlJc w:val="left"/>
      <w:pPr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94"/>
        </w:tabs>
        <w:ind w:left="0" w:firstLine="0"/>
      </w:pPr>
    </w:lvl>
    <w:lvl w:ilvl="2">
      <w:start w:val="1"/>
      <w:numFmt w:val="decimal"/>
      <w:lvlText w:val=" %1.%2.%3 "/>
      <w:lvlJc w:val="left"/>
      <w:pPr>
        <w:ind w:left="0" w:firstLine="0"/>
      </w:pPr>
    </w:lvl>
    <w:lvl w:ilvl="3">
      <w:start w:val="1"/>
      <w:numFmt w:val="decimal"/>
      <w:lvlText w:val=" %1.%2.%3.%4 "/>
      <w:lvlJc w:val="left"/>
      <w:pPr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</w:lvl>
  </w:abstractNum>
  <w:abstractNum w:abstractNumId="1">
    <w:nsid w:val="612F1D5C"/>
    <w:multiLevelType w:val="multilevel"/>
    <w:tmpl w:val="004EFA52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nsid w:val="6C4E2CE7"/>
    <w:multiLevelType w:val="multilevel"/>
    <w:tmpl w:val="A0B85F94"/>
    <w:lvl w:ilvl="0">
      <w:start w:val="1"/>
      <w:numFmt w:val="decimal"/>
      <w:pStyle w:val="2"/>
      <w:lvlText w:val=" %1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7A"/>
    <w:rsid w:val="00330A7A"/>
    <w:rsid w:val="003B4A72"/>
    <w:rsid w:val="004F0E4E"/>
    <w:rsid w:val="00536D76"/>
    <w:rsid w:val="0084125A"/>
    <w:rsid w:val="009C0072"/>
    <w:rsid w:val="00AC39C0"/>
    <w:rsid w:val="00CC08C9"/>
    <w:rsid w:val="00E653DF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ource Han Serif CN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1"/>
    <w:qFormat/>
    <w:pPr>
      <w:numPr>
        <w:numId w:val="1"/>
      </w:numPr>
      <w:tabs>
        <w:tab w:val="left" w:pos="0"/>
      </w:tabs>
      <w:spacing w:before="238" w:after="119"/>
      <w:jc w:val="both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69">
    <w:name w:val="ListLabel 169"/>
    <w:qFormat/>
    <w:rPr>
      <w:rFonts w:ascii="Times New Roman" w:hAnsi="Times New Roman" w:cs="Symbol"/>
    </w:rPr>
  </w:style>
  <w:style w:type="character" w:customStyle="1" w:styleId="ListLabel168">
    <w:name w:val="ListLabel 168"/>
    <w:qFormat/>
    <w:rPr>
      <w:rFonts w:ascii="Times New Roman" w:hAnsi="Times New Roman" w:cs="Symbol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70">
    <w:name w:val="ListLabel 170"/>
    <w:qFormat/>
    <w:rPr>
      <w:rFonts w:cs="Times New Roman"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cs="Symbol"/>
      <w:b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48">
    <w:name w:val="ListLabel 148"/>
    <w:qFormat/>
    <w:rPr>
      <w:color w:val="00000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8">
    <w:name w:val="ListLabel 198"/>
    <w:qFormat/>
    <w:rPr>
      <w:color w:val="000000"/>
      <w:lang w:eastAsia="ru-RU"/>
    </w:rPr>
  </w:style>
  <w:style w:type="character" w:customStyle="1" w:styleId="a5">
    <w:name w:val="Символ нумерации"/>
    <w:qFormat/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kern w:val="2"/>
      <w:lang w:val="en-US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kern w:val="2"/>
      <w:lang w:val="en-US"/>
    </w:rPr>
  </w:style>
  <w:style w:type="character" w:customStyle="1" w:styleId="WW8Num4z0">
    <w:name w:val="WW8Num4z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lang w:val="en-US"/>
    </w:rPr>
  </w:style>
  <w:style w:type="character" w:customStyle="1" w:styleId="ListLabel238">
    <w:name w:val="ListLabel 238"/>
    <w:qFormat/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lang w:val="en-US"/>
    </w:rPr>
  </w:style>
  <w:style w:type="character" w:customStyle="1" w:styleId="ListLabel249">
    <w:name w:val="ListLabel 249"/>
    <w:qFormat/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Calibri" w:eastAsia="Tahoma" w:hAnsi="Calibri"/>
      <w:sz w:val="28"/>
      <w:szCs w:val="28"/>
    </w:rPr>
  </w:style>
  <w:style w:type="paragraph" w:styleId="a1">
    <w:name w:val="Body Text"/>
    <w:basedOn w:val="a"/>
    <w:pPr>
      <w:spacing w:after="142" w:line="276" w:lineRule="auto"/>
      <w:jc w:val="both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Calibri" w:eastAsia="Tahoma" w:hAnsi="Calibri"/>
      <w:sz w:val="28"/>
      <w:szCs w:val="28"/>
    </w:rPr>
  </w:style>
  <w:style w:type="paragraph" w:styleId="aa">
    <w:name w:val="List Paragraph"/>
    <w:basedOn w:val="a"/>
    <w:qFormat/>
    <w:pPr>
      <w:tabs>
        <w:tab w:val="left" w:pos="0"/>
      </w:tabs>
      <w:ind w:left="720" w:hanging="360"/>
      <w:contextualSpacing/>
    </w:pPr>
  </w:style>
  <w:style w:type="paragraph" w:customStyle="1" w:styleId="Style3">
    <w:name w:val="Style3"/>
    <w:basedOn w:val="a"/>
    <w:qFormat/>
    <w:pPr>
      <w:widowControl w:val="0"/>
    </w:pPr>
    <w:rPr>
      <w:rFonts w:ascii="Century Gothic" w:eastAsiaTheme="minorEastAsia" w:hAnsi="Century Gothic" w:cstheme="minorBidi"/>
      <w:lang w:eastAsia="ru-RU"/>
    </w:rPr>
  </w:style>
  <w:style w:type="paragraph" w:customStyle="1" w:styleId="Standard">
    <w:name w:val="Standard"/>
    <w:qFormat/>
    <w:pPr>
      <w:suppressAutoHyphens/>
      <w:spacing w:before="120"/>
      <w:jc w:val="both"/>
      <w:textAlignment w:val="baseline"/>
    </w:pPr>
    <w:rPr>
      <w:rFonts w:ascii="Calibri" w:eastAsia="Times New Roman" w:hAnsi="Calibri" w:cs="Calibri"/>
      <w:sz w:val="24"/>
      <w:lang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10">
    <w:name w:val="Маркированный список 1"/>
    <w:qFormat/>
  </w:style>
  <w:style w:type="numbering" w:customStyle="1" w:styleId="WW8Num4">
    <w:name w:val="WW8Num4"/>
    <w:qFormat/>
  </w:style>
  <w:style w:type="paragraph" w:styleId="ad">
    <w:name w:val="Balloon Text"/>
    <w:basedOn w:val="a"/>
    <w:link w:val="ae"/>
    <w:uiPriority w:val="99"/>
    <w:semiHidden/>
    <w:unhideWhenUsed/>
    <w:rsid w:val="00AC39C0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AC39C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ource Han Serif CN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1"/>
    <w:qFormat/>
    <w:pPr>
      <w:numPr>
        <w:numId w:val="1"/>
      </w:numPr>
      <w:tabs>
        <w:tab w:val="left" w:pos="0"/>
      </w:tabs>
      <w:spacing w:before="238" w:after="119"/>
      <w:jc w:val="both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69">
    <w:name w:val="ListLabel 169"/>
    <w:qFormat/>
    <w:rPr>
      <w:rFonts w:ascii="Times New Roman" w:hAnsi="Times New Roman" w:cs="Symbol"/>
    </w:rPr>
  </w:style>
  <w:style w:type="character" w:customStyle="1" w:styleId="ListLabel168">
    <w:name w:val="ListLabel 168"/>
    <w:qFormat/>
    <w:rPr>
      <w:rFonts w:ascii="Times New Roman" w:hAnsi="Times New Roman" w:cs="Symbol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70">
    <w:name w:val="ListLabel 170"/>
    <w:qFormat/>
    <w:rPr>
      <w:rFonts w:cs="Times New Roman"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cs="Symbol"/>
      <w:b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48">
    <w:name w:val="ListLabel 148"/>
    <w:qFormat/>
    <w:rPr>
      <w:color w:val="00000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8">
    <w:name w:val="ListLabel 198"/>
    <w:qFormat/>
    <w:rPr>
      <w:color w:val="000000"/>
      <w:lang w:eastAsia="ru-RU"/>
    </w:rPr>
  </w:style>
  <w:style w:type="character" w:customStyle="1" w:styleId="a5">
    <w:name w:val="Символ нумерации"/>
    <w:qFormat/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kern w:val="2"/>
      <w:lang w:val="en-US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kern w:val="2"/>
      <w:lang w:val="en-US"/>
    </w:rPr>
  </w:style>
  <w:style w:type="character" w:customStyle="1" w:styleId="WW8Num4z0">
    <w:name w:val="WW8Num4z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lang w:val="en-US"/>
    </w:rPr>
  </w:style>
  <w:style w:type="character" w:customStyle="1" w:styleId="ListLabel238">
    <w:name w:val="ListLabel 238"/>
    <w:qFormat/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lang w:val="en-US"/>
    </w:rPr>
  </w:style>
  <w:style w:type="character" w:customStyle="1" w:styleId="ListLabel249">
    <w:name w:val="ListLabel 249"/>
    <w:qFormat/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Calibri" w:eastAsia="Tahoma" w:hAnsi="Calibri"/>
      <w:sz w:val="28"/>
      <w:szCs w:val="28"/>
    </w:rPr>
  </w:style>
  <w:style w:type="paragraph" w:styleId="a1">
    <w:name w:val="Body Text"/>
    <w:basedOn w:val="a"/>
    <w:pPr>
      <w:spacing w:after="142" w:line="276" w:lineRule="auto"/>
      <w:jc w:val="both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Calibri" w:eastAsia="Tahoma" w:hAnsi="Calibri"/>
      <w:sz w:val="28"/>
      <w:szCs w:val="28"/>
    </w:rPr>
  </w:style>
  <w:style w:type="paragraph" w:styleId="aa">
    <w:name w:val="List Paragraph"/>
    <w:basedOn w:val="a"/>
    <w:qFormat/>
    <w:pPr>
      <w:tabs>
        <w:tab w:val="left" w:pos="0"/>
      </w:tabs>
      <w:ind w:left="720" w:hanging="360"/>
      <w:contextualSpacing/>
    </w:pPr>
  </w:style>
  <w:style w:type="paragraph" w:customStyle="1" w:styleId="Style3">
    <w:name w:val="Style3"/>
    <w:basedOn w:val="a"/>
    <w:qFormat/>
    <w:pPr>
      <w:widowControl w:val="0"/>
    </w:pPr>
    <w:rPr>
      <w:rFonts w:ascii="Century Gothic" w:eastAsiaTheme="minorEastAsia" w:hAnsi="Century Gothic" w:cstheme="minorBidi"/>
      <w:lang w:eastAsia="ru-RU"/>
    </w:rPr>
  </w:style>
  <w:style w:type="paragraph" w:customStyle="1" w:styleId="Standard">
    <w:name w:val="Standard"/>
    <w:qFormat/>
    <w:pPr>
      <w:suppressAutoHyphens/>
      <w:spacing w:before="120"/>
      <w:jc w:val="both"/>
      <w:textAlignment w:val="baseline"/>
    </w:pPr>
    <w:rPr>
      <w:rFonts w:ascii="Calibri" w:eastAsia="Times New Roman" w:hAnsi="Calibri" w:cs="Calibri"/>
      <w:sz w:val="24"/>
      <w:lang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10">
    <w:name w:val="Маркированный список 1"/>
    <w:qFormat/>
  </w:style>
  <w:style w:type="numbering" w:customStyle="1" w:styleId="WW8Num4">
    <w:name w:val="WW8Num4"/>
    <w:qFormat/>
  </w:style>
  <w:style w:type="paragraph" w:styleId="ad">
    <w:name w:val="Balloon Text"/>
    <w:basedOn w:val="a"/>
    <w:link w:val="ae"/>
    <w:uiPriority w:val="99"/>
    <w:semiHidden/>
    <w:unhideWhenUsed/>
    <w:rsid w:val="00AC39C0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AC39C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 Safonov</dc:creator>
  <cp:lastModifiedBy>Карпушенкова Марина Викторовна</cp:lastModifiedBy>
  <cp:revision>2</cp:revision>
  <cp:lastPrinted>2019-01-31T13:30:00Z</cp:lastPrinted>
  <dcterms:created xsi:type="dcterms:W3CDTF">2020-12-07T12:30:00Z</dcterms:created>
  <dcterms:modified xsi:type="dcterms:W3CDTF">2020-12-07T12:30:00Z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