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D6D11">
        <w:rPr>
          <w:rFonts w:ascii="Times New Roman" w:hAnsi="Times New Roman" w:cs="Times New Roman"/>
          <w:sz w:val="28"/>
          <w:szCs w:val="28"/>
        </w:rPr>
        <w:t>03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842"/>
        <w:gridCol w:w="1483"/>
        <w:gridCol w:w="2061"/>
      </w:tblGrid>
      <w:tr w:rsidR="001F78AF" w:rsidRPr="00CB13C0" w:rsidTr="00AD6D1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3F0648">
        <w:trPr>
          <w:trHeight w:val="4401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Default="00AD6D11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РП-5-3</w:t>
            </w:r>
          </w:p>
          <w:p w:rsidR="00AD6D11" w:rsidRPr="00AC2292" w:rsidRDefault="00AD6D11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ТП-5-31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6D11" w:rsidRDefault="00AD6D11" w:rsidP="00AD6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, п. Светлый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 xml:space="preserve"> ул. Заречная,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Шоссейная №31-41, ул. Садовая, пер. Школьный, пер Садовый, ул. Шоссейная №1-29, б/о  "Кубань", Б/о "Родничок", "Кубань", б/о "Дорожник",</w:t>
            </w:r>
            <w:r w:rsidRPr="004673F9">
              <w:rPr>
                <w:rFonts w:ascii="Times New Roman" w:hAnsi="Times New Roman" w:cs="Times New Roman"/>
              </w:rPr>
              <w:t xml:space="preserve"> 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Персиковая/Дачная, СНТ "Лесник-1, Тракторный стан, АЗС "Лукойл-Краснодар",</w:t>
            </w:r>
            <w:r w:rsidRPr="004673F9">
              <w:rPr>
                <w:rFonts w:ascii="Times New Roman" w:hAnsi="Times New Roman" w:cs="Times New Roman"/>
              </w:rPr>
              <w:t xml:space="preserve"> 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 xml:space="preserve">южная </w:t>
            </w:r>
            <w:proofErr w:type="spellStart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промзона</w:t>
            </w:r>
            <w:proofErr w:type="spellEnd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</w:t>
            </w:r>
            <w:proofErr w:type="spellStart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proofErr w:type="spellEnd"/>
            <w:r w:rsidRPr="004673F9">
              <w:rPr>
                <w:rFonts w:ascii="Times New Roman" w:hAnsi="Times New Roman" w:cs="Times New Roman"/>
                <w:sz w:val="28"/>
                <w:szCs w:val="28"/>
              </w:rPr>
              <w:t xml:space="preserve">. техникума.  </w:t>
            </w:r>
            <w:proofErr w:type="gramEnd"/>
          </w:p>
          <w:p w:rsidR="00AD6D11" w:rsidRPr="004673F9" w:rsidRDefault="00AD6D11" w:rsidP="00AD6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648" w:rsidRPr="003F0648" w:rsidRDefault="003F0648" w:rsidP="003F06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</w:t>
            </w:r>
            <w:r w:rsidR="00AD6D11" w:rsidRPr="00763999">
              <w:rPr>
                <w:rFonts w:ascii="Times New Roman" w:hAnsi="Times New Roman" w:cs="Times New Roman"/>
                <w:sz w:val="28"/>
                <w:szCs w:val="28"/>
              </w:rPr>
              <w:t>Геленджик,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AD6D11"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 w:rsidR="00AD6D11">
              <w:rPr>
                <w:rFonts w:ascii="Times New Roman" w:hAnsi="Times New Roman" w:cs="Times New Roman"/>
                <w:sz w:val="28"/>
                <w:szCs w:val="28"/>
              </w:rPr>
              <w:t xml:space="preserve"> ул. Горная, 35</w:t>
            </w:r>
            <w:proofErr w:type="gramStart"/>
            <w:r w:rsidR="00AD6D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AD6D11">
              <w:rPr>
                <w:rFonts w:ascii="Times New Roman" w:hAnsi="Times New Roman" w:cs="Times New Roman"/>
                <w:sz w:val="28"/>
                <w:szCs w:val="28"/>
              </w:rPr>
              <w:t>, ул. Горная, 35 Б, ул. Горная, 36 А, ул. Горная, 36 В, ул. Горная, 31 Е, ул. Горная, 33, ул. Горная, 33 Е, общежитие Голубой дали, УНР-780, Магнит, Почтовое отделение.</w:t>
            </w:r>
          </w:p>
        </w:tc>
        <w:tc>
          <w:tcPr>
            <w:tcW w:w="1842" w:type="dxa"/>
            <w:shd w:val="clear" w:color="auto" w:fill="auto"/>
          </w:tcPr>
          <w:p w:rsidR="00AD3F22" w:rsidRPr="00FB0D7A" w:rsidRDefault="00AD6D1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03.12.2020г. </w:t>
            </w:r>
            <w:r w:rsidR="003F0648">
              <w:rPr>
                <w:rFonts w:ascii="Times New Roman" w:hAnsi="Times New Roman" w:cs="Times New Roman"/>
                <w:sz w:val="28"/>
                <w:szCs w:val="28"/>
              </w:rPr>
              <w:t>с 09:00 до 13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83" w:type="dxa"/>
          </w:tcPr>
          <w:p w:rsidR="00AD3F22" w:rsidRPr="003F0648" w:rsidRDefault="003F0648" w:rsidP="00B67C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6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DDC" w:rsidRPr="003F0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71DDC" w:rsidRPr="003F0648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AF6295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proofErr w:type="gramStart"/>
            <w:r w:rsidR="00471DD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471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648" w:rsidRPr="00CB13C0" w:rsidTr="003F0648">
        <w:trPr>
          <w:trHeight w:val="4401"/>
        </w:trPr>
        <w:tc>
          <w:tcPr>
            <w:tcW w:w="534" w:type="dxa"/>
          </w:tcPr>
          <w:p w:rsidR="003F0648" w:rsidRPr="00FB0D7A" w:rsidRDefault="003F0648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3F0648" w:rsidRDefault="003F0648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ТП-5-32</w:t>
            </w:r>
          </w:p>
        </w:tc>
        <w:tc>
          <w:tcPr>
            <w:tcW w:w="2126" w:type="dxa"/>
            <w:shd w:val="clear" w:color="auto" w:fill="auto"/>
          </w:tcPr>
          <w:p w:rsidR="003F0648" w:rsidRPr="003A581A" w:rsidRDefault="003F0648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F0648" w:rsidRPr="00763999" w:rsidRDefault="003F0648" w:rsidP="003F06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Геленджик,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Горная, 37, ф. Гаражи, УК «Юг-Быт»,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«Энергетик», СУ-2 жилой дом, Насосная. </w:t>
            </w:r>
            <w:proofErr w:type="gramEnd"/>
          </w:p>
          <w:p w:rsidR="003F0648" w:rsidRPr="004673F9" w:rsidRDefault="003F0648" w:rsidP="00AD6D1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F0648" w:rsidRDefault="003F0648" w:rsidP="00471D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03.12.2020г.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13:00 до 16:3</w:t>
            </w:r>
            <w:r w:rsidRPr="00467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3" w:type="dxa"/>
          </w:tcPr>
          <w:p w:rsidR="003F0648" w:rsidRPr="003F0648" w:rsidRDefault="003F0648" w:rsidP="00B67C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648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3F0648" w:rsidRDefault="003F0648" w:rsidP="003F0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F0648" w:rsidRDefault="003F0648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DC" w:rsidRDefault="009621DC">
      <w:pPr>
        <w:spacing w:after="0" w:line="240" w:lineRule="auto"/>
      </w:pPr>
      <w:r>
        <w:separator/>
      </w:r>
    </w:p>
  </w:endnote>
  <w:endnote w:type="continuationSeparator" w:id="0">
    <w:p w:rsidR="009621DC" w:rsidRDefault="0096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DC" w:rsidRDefault="009621DC">
      <w:pPr>
        <w:spacing w:after="0" w:line="240" w:lineRule="auto"/>
      </w:pPr>
      <w:r>
        <w:separator/>
      </w:r>
    </w:p>
  </w:footnote>
  <w:footnote w:type="continuationSeparator" w:id="0">
    <w:p w:rsidR="009621DC" w:rsidRDefault="0096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648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21DC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F4E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6D11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7E70-6292-42C9-B3C0-4E5F6F39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2</cp:revision>
  <cp:lastPrinted>2020-08-26T13:48:00Z</cp:lastPrinted>
  <dcterms:created xsi:type="dcterms:W3CDTF">2020-12-02T09:19:00Z</dcterms:created>
  <dcterms:modified xsi:type="dcterms:W3CDTF">2020-12-02T09:19:00Z</dcterms:modified>
</cp:coreProperties>
</file>