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Pr="000F0084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532"/>
        <w:gridCol w:w="879"/>
        <w:gridCol w:w="666"/>
        <w:gridCol w:w="1784"/>
        <w:gridCol w:w="1276"/>
        <w:gridCol w:w="1417"/>
      </w:tblGrid>
      <w:tr w:rsidR="00D84B02" w:rsidRPr="00762F7B" w:rsidTr="00014924">
        <w:trPr>
          <w:trHeight w:val="20"/>
        </w:trPr>
        <w:tc>
          <w:tcPr>
            <w:tcW w:w="503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4B02" w:rsidRPr="00762F7B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D84B0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D84B02" w:rsidRPr="00762F7B" w:rsidRDefault="00570679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 «НЭСК-электросети» «Абинскэлектросеть» г. Абинск, ул. Заводская, 3</w:t>
            </w:r>
          </w:p>
        </w:tc>
      </w:tr>
      <w:tr w:rsidR="00570679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:rsidR="00570679" w:rsidRPr="00762F7B" w:rsidRDefault="009872B2">
            <w:pPr>
              <w:rPr>
                <w:sz w:val="22"/>
                <w:szCs w:val="22"/>
              </w:rPr>
            </w:pPr>
            <w:r w:rsidRPr="009872B2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4B0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D84B02" w:rsidRPr="00762F7B" w:rsidRDefault="00570679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«Анапаэлектросеть» г. Анапа, ул. Лермонтова, 117</w:t>
            </w:r>
          </w:p>
        </w:tc>
      </w:tr>
      <w:tr w:rsidR="00570679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570679" w:rsidRPr="00762F7B" w:rsidRDefault="009872B2" w:rsidP="00570679">
            <w:pPr>
              <w:rPr>
                <w:sz w:val="22"/>
                <w:szCs w:val="22"/>
              </w:rPr>
            </w:pPr>
            <w:r w:rsidRPr="009872B2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70679" w:rsidRPr="00762F7B" w:rsidRDefault="0079603E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F88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«Апшеронскэлектросеть», г. Апшеронск, ул. Коммунистическая,3</w:t>
            </w:r>
          </w:p>
        </w:tc>
      </w:tr>
      <w:tr w:rsidR="009B6F88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9B6F88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9B6F88" w:rsidRPr="00762F7B" w:rsidRDefault="009872B2" w:rsidP="00570679">
            <w:pPr>
              <w:rPr>
                <w:sz w:val="22"/>
                <w:szCs w:val="22"/>
              </w:rPr>
            </w:pPr>
            <w:r w:rsidRPr="009872B2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9B6F88" w:rsidRPr="00762F7B" w:rsidRDefault="0079603E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9B6F88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F88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9B6F88" w:rsidRPr="00762F7B" w:rsidRDefault="00292C86" w:rsidP="00762F7B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«Армавирэлектросеть» г. Армавир, ул. Воровского, 56</w:t>
            </w:r>
          </w:p>
        </w:tc>
      </w:tr>
      <w:tr w:rsidR="009B6F88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9B6F88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9B6F88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9B6F88" w:rsidRPr="00762F7B" w:rsidRDefault="0079603E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9B6F88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6F88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9B6F88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 Белореченскэлектросеть» г. Белореченск, ул. Коммунальная, 1</w:t>
            </w:r>
          </w:p>
        </w:tc>
      </w:tr>
      <w:tr w:rsidR="009B6F88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9B6F88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9B6F88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9B6F88" w:rsidRPr="00762F7B" w:rsidRDefault="0079603E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9B6F88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6F88" w:rsidRPr="00762F7B" w:rsidRDefault="009B6F88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C52512" w:rsidRPr="00762F7B" w:rsidRDefault="009872B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0B7390">
              <w:rPr>
                <w:b/>
                <w:bCs/>
                <w:color w:val="000000"/>
                <w:sz w:val="22"/>
                <w:szCs w:val="22"/>
              </w:rPr>
              <w:t xml:space="preserve">Филиал  АО «НЭСК-электросети» «Геленджикэлектросеть» г. Геленджик, </w:t>
            </w:r>
            <w:r w:rsidRPr="000B7390">
              <w:rPr>
                <w:b/>
                <w:sz w:val="22"/>
                <w:szCs w:val="22"/>
              </w:rPr>
              <w:t>ул. Кирова, д.150</w:t>
            </w:r>
          </w:p>
        </w:tc>
      </w:tr>
      <w:tr w:rsidR="00C52512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52512" w:rsidRPr="00762F7B" w:rsidRDefault="0079603E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79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570679" w:rsidRPr="00762F7B" w:rsidRDefault="00C52512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«Горячеключэлектросеть» г. Горячий ключ, ул. Кириченко, 20</w:t>
            </w:r>
          </w:p>
        </w:tc>
      </w:tr>
      <w:tr w:rsidR="00570679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570679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70679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«Гулькевичиэлектросеть» г. Гулькевичи, ул. Ленина, 27 а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«Ейскэлектросеть» г. Ейск, пер. Азовский, 4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«Кореновскэлектросеть» г. Кореновск, ул. Ленина, 149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«Краснодарэлектросеть» г. Краснодар, ул. Котовского, 76/2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CC22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sz w:val="22"/>
                <w:szCs w:val="22"/>
              </w:rPr>
              <w:t>Филиал АО «</w:t>
            </w:r>
            <w:r w:rsidRPr="00762F7B">
              <w:rPr>
                <w:b/>
                <w:bCs/>
                <w:color w:val="000000"/>
                <w:sz w:val="22"/>
                <w:szCs w:val="22"/>
              </w:rPr>
              <w:t>НЭСК</w:t>
            </w:r>
            <w:r w:rsidRPr="00762F7B">
              <w:rPr>
                <w:b/>
                <w:bCs/>
                <w:sz w:val="22"/>
                <w:szCs w:val="22"/>
              </w:rPr>
              <w:t>-электросеть» «Кропоткинэлектросеть»</w:t>
            </w:r>
            <w:r w:rsidRPr="00762F7B">
              <w:rPr>
                <w:b/>
                <w:bCs/>
                <w:color w:val="000000"/>
                <w:sz w:val="22"/>
                <w:szCs w:val="22"/>
              </w:rPr>
              <w:t xml:space="preserve"> г. Кропоткин, ул. 8-го Марта, 127/г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79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570679" w:rsidRPr="00762F7B" w:rsidRDefault="00C52512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«Крымскэлектросеть» г. Крымск, ул. М. Жукова, 111 А</w:t>
            </w:r>
          </w:p>
        </w:tc>
      </w:tr>
      <w:tr w:rsidR="00C52512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</w:tcPr>
          <w:p w:rsidR="00C52512" w:rsidRPr="00762F7B" w:rsidRDefault="0079603E" w:rsidP="00C52512">
            <w:pPr>
              <w:jc w:val="center"/>
              <w:rPr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«Курганинскэлектросеть» г. Курганинск, </w:t>
            </w:r>
            <w:r w:rsidRPr="00762F7B">
              <w:rPr>
                <w:b/>
                <w:snapToGrid w:val="0"/>
                <w:sz w:val="22"/>
                <w:szCs w:val="22"/>
              </w:rPr>
              <w:t>ул. Островского, д.111-А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</w:tcPr>
          <w:p w:rsidR="00292C86" w:rsidRPr="00762F7B" w:rsidRDefault="0079603E" w:rsidP="00C52512">
            <w:pPr>
              <w:jc w:val="center"/>
              <w:rPr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79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570679" w:rsidRPr="00762F7B" w:rsidRDefault="00C52512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«Лабинскэлектросеть» г. Лабинск, ул. Константинова 76</w:t>
            </w:r>
          </w:p>
        </w:tc>
      </w:tr>
      <w:tr w:rsidR="00570679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570679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70679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79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570679" w:rsidRPr="00762F7B" w:rsidRDefault="00C52512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«Мостэлектросеть» п. Мостовской, ул. Аэродромная, 2/1</w:t>
            </w:r>
          </w:p>
        </w:tc>
      </w:tr>
      <w:tr w:rsidR="00570679" w:rsidRPr="00762F7B" w:rsidTr="0001492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570679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70679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«Новокубанскэлектросеть» г. Новокубанск, ул.Советская,126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79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570679" w:rsidRPr="00762F7B" w:rsidRDefault="00C52512" w:rsidP="00A81F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sz w:val="22"/>
                <w:szCs w:val="22"/>
              </w:rPr>
              <w:t xml:space="preserve">Филиал АО «НЭСК-электросети» </w:t>
            </w:r>
            <w:r w:rsidRPr="00762F7B">
              <w:rPr>
                <w:b/>
                <w:bCs/>
                <w:color w:val="000000"/>
                <w:sz w:val="22"/>
                <w:szCs w:val="22"/>
              </w:rPr>
              <w:t>«Новороссийскэлектросеть» г. Новороссийск, ул. Леднева, 9</w:t>
            </w:r>
          </w:p>
        </w:tc>
      </w:tr>
      <w:tr w:rsidR="00570679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570679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70679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570679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0679" w:rsidRPr="00762F7B" w:rsidRDefault="00570679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  <w:hideMark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«Приморско-Ахтарскэлектросеть» г. Приморско-Ахтарск, ул. Победы.88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«Славянскэлектросеть» г. Славянск-на-Кубани, ул. Отдельская, 324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2C86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«Темрюкэлектросеть» г. Темрюк, ул. Степана Разина, 45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4924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«Тимашевскэлектросеть» г. Тимашевск, ул. Котляра, 2Б</w:t>
            </w:r>
          </w:p>
        </w:tc>
      </w:tr>
      <w:tr w:rsidR="00292C86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292C86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92C86" w:rsidRPr="00762F7B" w:rsidRDefault="00762F7B" w:rsidP="00570679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92C86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2C86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2C86" w:rsidRPr="00762F7B" w:rsidRDefault="00292C86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C52512" w:rsidRPr="00762F7B" w:rsidRDefault="00BE3EC5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0B7390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«Тихорецкэлектросеть» г. Тихорецк, ул. Подвойского. 109</w:t>
            </w:r>
          </w:p>
        </w:tc>
      </w:tr>
      <w:tr w:rsidR="00C52512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762F7B" w:rsidRDefault="00762F7B" w:rsidP="00C52512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52512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Pr="00BE3EC5" w:rsidRDefault="00BE3EC5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4924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«Туапсеэлектросеть» г. Туапсе, ул. Б . Хмельницкого, 6/а</w:t>
            </w:r>
          </w:p>
        </w:tc>
      </w:tr>
      <w:tr w:rsidR="00014924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014924" w:rsidRPr="00762F7B" w:rsidRDefault="00762F7B" w:rsidP="00C52512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014924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014924" w:rsidRPr="009872B2" w:rsidRDefault="009872B2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4924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C52512" w:rsidRPr="00762F7B" w:rsidRDefault="00014924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«Усть-Лабинскэлектросеть» г. Усть-Лабинск, ул. Партизанская, 60</w:t>
            </w:r>
          </w:p>
        </w:tc>
      </w:tr>
      <w:tr w:rsidR="00C52512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762F7B" w:rsidRDefault="00762F7B" w:rsidP="00C52512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52512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Pr="009872B2" w:rsidRDefault="009872B2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F7B" w:rsidRPr="00762F7B" w:rsidTr="00762F7B">
        <w:trPr>
          <w:trHeight w:val="20"/>
        </w:trPr>
        <w:tc>
          <w:tcPr>
            <w:tcW w:w="11057" w:type="dxa"/>
            <w:gridSpan w:val="7"/>
            <w:shd w:val="clear" w:color="auto" w:fill="auto"/>
            <w:noWrap/>
            <w:vAlign w:val="center"/>
          </w:tcPr>
          <w:p w:rsidR="00762F7B" w:rsidRPr="00762F7B" w:rsidRDefault="00762F7B" w:rsidP="00006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7B">
              <w:rPr>
                <w:b/>
                <w:color w:val="000000"/>
                <w:sz w:val="22"/>
                <w:szCs w:val="22"/>
              </w:rPr>
              <w:t>Исполнительный аппарат АО «НЭСК-электросети» г. Краснодар, пер. Переправный 13</w:t>
            </w:r>
          </w:p>
        </w:tc>
      </w:tr>
      <w:tr w:rsidR="00762F7B" w:rsidRPr="00762F7B" w:rsidTr="00014924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762F7B" w:rsidRPr="00762F7B" w:rsidRDefault="00762F7B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762F7B" w:rsidRPr="00762F7B" w:rsidRDefault="00762F7B" w:rsidP="00C52512">
            <w:pPr>
              <w:rPr>
                <w:sz w:val="22"/>
                <w:szCs w:val="22"/>
              </w:rPr>
            </w:pPr>
            <w:r w:rsidRPr="00762F7B">
              <w:rPr>
                <w:sz w:val="22"/>
                <w:szCs w:val="22"/>
              </w:rPr>
              <w:t>GSM/GPRS модем iRZ АТМ21.В (в комплекте с аксессуарами)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762F7B" w:rsidRPr="00762F7B" w:rsidRDefault="0079603E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762F7B" w:rsidRPr="009872B2" w:rsidRDefault="009872B2" w:rsidP="000067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62F7B" w:rsidRPr="00762F7B" w:rsidRDefault="00762F7B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2F7B" w:rsidRPr="00762F7B" w:rsidRDefault="00762F7B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2F7B" w:rsidRPr="00762F7B" w:rsidRDefault="00762F7B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9640" w:type="dxa"/>
            <w:gridSpan w:val="6"/>
            <w:shd w:val="clear" w:color="auto" w:fill="auto"/>
            <w:noWrap/>
            <w:vAlign w:val="center"/>
            <w:hideMark/>
          </w:tcPr>
          <w:p w:rsidR="00C52512" w:rsidRPr="00762F7B" w:rsidRDefault="00C5251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512" w:rsidRPr="00762F7B" w:rsidRDefault="00C5251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9640" w:type="dxa"/>
            <w:gridSpan w:val="6"/>
            <w:shd w:val="clear" w:color="auto" w:fill="auto"/>
            <w:noWrap/>
            <w:vAlign w:val="center"/>
            <w:hideMark/>
          </w:tcPr>
          <w:p w:rsidR="00C52512" w:rsidRPr="00762F7B" w:rsidRDefault="00C5251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2F7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2512" w:rsidRPr="00762F7B" w:rsidRDefault="00C5251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vAlign w:val="center"/>
            <w:hideMark/>
          </w:tcPr>
          <w:p w:rsidR="00C52512" w:rsidRPr="00762F7B" w:rsidRDefault="00C52512" w:rsidP="00006757">
            <w:pPr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vAlign w:val="center"/>
            <w:hideMark/>
          </w:tcPr>
          <w:p w:rsidR="00C52512" w:rsidRPr="00762F7B" w:rsidRDefault="00C52512" w:rsidP="00006757">
            <w:pPr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Доставка в адрес филиала АО «НЭСК-электросети»: выполняется силами Поставщика.</w:t>
            </w:r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vAlign w:val="center"/>
            <w:hideMark/>
          </w:tcPr>
          <w:p w:rsidR="00C52512" w:rsidRPr="00762F7B" w:rsidRDefault="00C52512" w:rsidP="004068CD">
            <w:pPr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 xml:space="preserve">Срок поставки: </w:t>
            </w:r>
            <w:r w:rsidR="00DB1E4D">
              <w:rPr>
                <w:color w:val="000000"/>
                <w:sz w:val="22"/>
                <w:szCs w:val="22"/>
              </w:rPr>
              <w:t>30 дней с момента подписания договора.</w:t>
            </w:r>
            <w:bookmarkStart w:id="0" w:name="_GoBack"/>
            <w:bookmarkEnd w:id="0"/>
          </w:p>
        </w:tc>
      </w:tr>
      <w:tr w:rsidR="00C52512" w:rsidRPr="00762F7B" w:rsidTr="00014924">
        <w:trPr>
          <w:trHeight w:val="20"/>
        </w:trPr>
        <w:tc>
          <w:tcPr>
            <w:tcW w:w="11057" w:type="dxa"/>
            <w:gridSpan w:val="7"/>
            <w:shd w:val="clear" w:color="auto" w:fill="auto"/>
            <w:vAlign w:val="center"/>
            <w:hideMark/>
          </w:tcPr>
          <w:p w:rsidR="00C52512" w:rsidRPr="00762F7B" w:rsidRDefault="00C52512" w:rsidP="00006757">
            <w:pPr>
              <w:rPr>
                <w:color w:val="000000"/>
                <w:sz w:val="22"/>
                <w:szCs w:val="22"/>
              </w:rPr>
            </w:pPr>
            <w:r w:rsidRPr="00762F7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7B" w:rsidRDefault="00762F7B" w:rsidP="00B85585">
      <w:r>
        <w:separator/>
      </w:r>
    </w:p>
  </w:endnote>
  <w:endnote w:type="continuationSeparator" w:id="0">
    <w:p w:rsidR="00762F7B" w:rsidRDefault="00762F7B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B" w:rsidRDefault="00762F7B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62F7B" w:rsidRDefault="00762F7B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B" w:rsidRDefault="00762F7B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E4D">
      <w:rPr>
        <w:rStyle w:val="a7"/>
        <w:noProof/>
      </w:rPr>
      <w:t>2</w:t>
    </w:r>
    <w:r>
      <w:rPr>
        <w:rStyle w:val="a7"/>
      </w:rPr>
      <w:fldChar w:fldCharType="end"/>
    </w:r>
  </w:p>
  <w:p w:rsidR="00762F7B" w:rsidRDefault="00762F7B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7B" w:rsidRDefault="00762F7B" w:rsidP="00B85585">
      <w:r>
        <w:separator/>
      </w:r>
    </w:p>
  </w:footnote>
  <w:footnote w:type="continuationSeparator" w:id="0">
    <w:p w:rsidR="00762F7B" w:rsidRDefault="00762F7B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B" w:rsidRDefault="00762F7B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62F7B" w:rsidRDefault="00762F7B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B" w:rsidRDefault="00762F7B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62F7B" w:rsidRPr="00B56B89" w:rsidRDefault="00762F7B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872B2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FE6"/>
    <w:rsid w:val="00A17F27"/>
    <w:rsid w:val="00A253C0"/>
    <w:rsid w:val="00A35231"/>
    <w:rsid w:val="00A530E7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3EC5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2274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B1E4D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11</cp:revision>
  <cp:lastPrinted>2019-11-29T12:57:00Z</cp:lastPrinted>
  <dcterms:created xsi:type="dcterms:W3CDTF">2019-11-29T12:58:00Z</dcterms:created>
  <dcterms:modified xsi:type="dcterms:W3CDTF">2020-10-20T13:55:00Z</dcterms:modified>
</cp:coreProperties>
</file>