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5"/>
      </w:tblGrid>
      <w:tr w:rsidR="00BE63FD" w:rsidRPr="00B6179C" w:rsidTr="0048435F">
        <w:trPr>
          <w:trHeight w:val="330"/>
        </w:trPr>
        <w:tc>
          <w:tcPr>
            <w:tcW w:w="4943" w:type="dxa"/>
          </w:tcPr>
          <w:p w:rsidR="00BE63FD" w:rsidRPr="005F672F" w:rsidRDefault="00BE63FD" w:rsidP="0048435F">
            <w:pPr>
              <w:ind w:left="98" w:firstLine="0"/>
              <w:rPr>
                <w:b/>
                <w:bCs/>
                <w:sz w:val="28"/>
                <w:szCs w:val="28"/>
              </w:rPr>
            </w:pPr>
          </w:p>
          <w:p w:rsidR="00BE63FD" w:rsidRPr="005F672F" w:rsidRDefault="00BE63FD" w:rsidP="0048435F">
            <w:pPr>
              <w:ind w:left="-5670" w:firstLine="0"/>
              <w:rPr>
                <w:bCs/>
                <w:sz w:val="28"/>
                <w:szCs w:val="26"/>
              </w:rPr>
            </w:pPr>
          </w:p>
        </w:tc>
        <w:tc>
          <w:tcPr>
            <w:tcW w:w="4945" w:type="dxa"/>
          </w:tcPr>
          <w:p w:rsidR="00BE63FD" w:rsidRPr="00B6179C" w:rsidRDefault="00BE63FD" w:rsidP="0048435F">
            <w:pPr>
              <w:ind w:left="141" w:firstLine="0"/>
              <w:rPr>
                <w:bCs/>
                <w:sz w:val="26"/>
                <w:szCs w:val="26"/>
              </w:rPr>
            </w:pPr>
            <w:r w:rsidRPr="00B6179C">
              <w:rPr>
                <w:bCs/>
                <w:sz w:val="26"/>
                <w:szCs w:val="26"/>
              </w:rPr>
              <w:t xml:space="preserve">Предварительно утвержден </w:t>
            </w:r>
          </w:p>
          <w:p w:rsidR="00BE63FD" w:rsidRPr="00B6179C" w:rsidRDefault="00BE63FD" w:rsidP="0048435F">
            <w:pPr>
              <w:ind w:left="141" w:firstLine="0"/>
              <w:rPr>
                <w:bCs/>
                <w:sz w:val="26"/>
                <w:szCs w:val="26"/>
              </w:rPr>
            </w:pPr>
            <w:r w:rsidRPr="00B6179C">
              <w:rPr>
                <w:bCs/>
                <w:sz w:val="26"/>
                <w:szCs w:val="26"/>
              </w:rPr>
              <w:t>решением Совета директоров</w:t>
            </w:r>
          </w:p>
          <w:p w:rsidR="00BE63FD" w:rsidRPr="00B6179C" w:rsidRDefault="00BE63FD" w:rsidP="0048435F">
            <w:pPr>
              <w:ind w:left="141" w:firstLine="0"/>
              <w:rPr>
                <w:sz w:val="26"/>
                <w:szCs w:val="26"/>
              </w:rPr>
            </w:pPr>
            <w:r w:rsidRPr="00B6179C">
              <w:rPr>
                <w:bCs/>
                <w:sz w:val="26"/>
                <w:szCs w:val="26"/>
              </w:rPr>
              <w:t>АО «НЭСК-электросети»</w:t>
            </w:r>
          </w:p>
          <w:p w:rsidR="00BE63FD" w:rsidRPr="00B6179C" w:rsidRDefault="00BE63FD" w:rsidP="0048435F">
            <w:pPr>
              <w:ind w:left="141" w:firstLine="0"/>
              <w:rPr>
                <w:bCs/>
                <w:sz w:val="26"/>
                <w:szCs w:val="26"/>
              </w:rPr>
            </w:pPr>
            <w:r w:rsidRPr="00B6179C">
              <w:rPr>
                <w:bCs/>
                <w:sz w:val="26"/>
                <w:szCs w:val="26"/>
              </w:rPr>
              <w:t xml:space="preserve">(протокол № </w:t>
            </w:r>
            <w:r w:rsidR="00150953">
              <w:rPr>
                <w:bCs/>
                <w:sz w:val="26"/>
                <w:szCs w:val="26"/>
              </w:rPr>
              <w:t>10</w:t>
            </w:r>
            <w:r w:rsidRPr="00B6179C">
              <w:rPr>
                <w:bCs/>
                <w:sz w:val="26"/>
                <w:szCs w:val="26"/>
              </w:rPr>
              <w:t xml:space="preserve"> от </w:t>
            </w:r>
            <w:r w:rsidR="00150953">
              <w:rPr>
                <w:bCs/>
                <w:sz w:val="26"/>
                <w:szCs w:val="26"/>
              </w:rPr>
              <w:t>26</w:t>
            </w:r>
            <w:bookmarkStart w:id="0" w:name="_GoBack"/>
            <w:bookmarkEnd w:id="0"/>
            <w:r w:rsidRPr="00B6179C">
              <w:rPr>
                <w:bCs/>
                <w:sz w:val="26"/>
                <w:szCs w:val="26"/>
              </w:rPr>
              <w:t xml:space="preserve"> мая </w:t>
            </w:r>
            <w:r w:rsidR="003B577A" w:rsidRPr="00B6179C">
              <w:rPr>
                <w:bCs/>
                <w:sz w:val="26"/>
                <w:szCs w:val="26"/>
              </w:rPr>
              <w:t>20</w:t>
            </w:r>
            <w:r w:rsidR="00333017" w:rsidRPr="00B6179C">
              <w:rPr>
                <w:bCs/>
                <w:sz w:val="26"/>
                <w:szCs w:val="26"/>
              </w:rPr>
              <w:t>20</w:t>
            </w:r>
            <w:r w:rsidR="003B577A" w:rsidRPr="00B6179C">
              <w:rPr>
                <w:bCs/>
                <w:sz w:val="26"/>
                <w:szCs w:val="26"/>
              </w:rPr>
              <w:t xml:space="preserve"> </w:t>
            </w:r>
            <w:r w:rsidRPr="00B6179C">
              <w:rPr>
                <w:bCs/>
                <w:sz w:val="26"/>
                <w:szCs w:val="26"/>
              </w:rPr>
              <w:t>года)</w:t>
            </w:r>
          </w:p>
          <w:p w:rsidR="00BE63FD" w:rsidRPr="00B6179C" w:rsidRDefault="00BE63FD" w:rsidP="0048435F">
            <w:pPr>
              <w:ind w:left="141" w:firstLine="0"/>
              <w:rPr>
                <w:sz w:val="26"/>
                <w:szCs w:val="26"/>
              </w:rPr>
            </w:pPr>
            <w:r w:rsidRPr="00B6179C">
              <w:rPr>
                <w:bCs/>
                <w:sz w:val="26"/>
                <w:szCs w:val="26"/>
              </w:rPr>
              <w:t>и вынесен на утверждение Годовому общему собранию акционеров</w:t>
            </w:r>
          </w:p>
          <w:p w:rsidR="00BE63FD" w:rsidRPr="00B6179C" w:rsidRDefault="00BE63FD" w:rsidP="0048435F">
            <w:pPr>
              <w:ind w:firstLine="0"/>
              <w:rPr>
                <w:bCs/>
                <w:sz w:val="28"/>
                <w:szCs w:val="26"/>
              </w:rPr>
            </w:pPr>
          </w:p>
        </w:tc>
      </w:tr>
    </w:tbl>
    <w:p w:rsidR="00BE63FD" w:rsidRPr="00B6179C" w:rsidRDefault="00BE63FD" w:rsidP="00BE63FD">
      <w:pPr>
        <w:ind w:left="5670" w:firstLine="0"/>
        <w:rPr>
          <w:bCs/>
          <w:sz w:val="28"/>
          <w:szCs w:val="26"/>
        </w:rPr>
      </w:pPr>
    </w:p>
    <w:p w:rsidR="00BE63FD" w:rsidRPr="00B6179C" w:rsidRDefault="00BE63FD" w:rsidP="00BE63FD">
      <w:pPr>
        <w:ind w:left="5670" w:firstLine="0"/>
        <w:rPr>
          <w:bCs/>
          <w:sz w:val="28"/>
          <w:szCs w:val="26"/>
        </w:rPr>
      </w:pPr>
    </w:p>
    <w:p w:rsidR="00BE63FD" w:rsidRPr="00B6179C" w:rsidRDefault="00BE63FD" w:rsidP="00BE63FD">
      <w:pPr>
        <w:spacing w:line="360" w:lineRule="auto"/>
        <w:rPr>
          <w:b/>
          <w:bCs/>
          <w:sz w:val="28"/>
          <w:szCs w:val="28"/>
        </w:rPr>
      </w:pPr>
    </w:p>
    <w:p w:rsidR="00BE63FD" w:rsidRPr="00B6179C" w:rsidRDefault="00BE63FD" w:rsidP="00BE63FD">
      <w:pPr>
        <w:spacing w:line="360" w:lineRule="auto"/>
        <w:rPr>
          <w:b/>
          <w:bCs/>
          <w:sz w:val="28"/>
          <w:szCs w:val="28"/>
        </w:rPr>
      </w:pPr>
    </w:p>
    <w:p w:rsidR="00BE63FD" w:rsidRPr="00B6179C" w:rsidRDefault="00BE63FD" w:rsidP="00BE63FD">
      <w:pPr>
        <w:spacing w:line="360" w:lineRule="auto"/>
        <w:ind w:left="-284" w:firstLine="0"/>
        <w:jc w:val="center"/>
        <w:rPr>
          <w:b/>
          <w:sz w:val="28"/>
          <w:szCs w:val="28"/>
        </w:rPr>
      </w:pPr>
    </w:p>
    <w:p w:rsidR="00BE63FD" w:rsidRPr="00B6179C" w:rsidRDefault="00BE63FD" w:rsidP="00BE63FD">
      <w:pPr>
        <w:spacing w:line="360" w:lineRule="auto"/>
        <w:ind w:left="-284" w:firstLine="0"/>
        <w:jc w:val="center"/>
        <w:rPr>
          <w:b/>
          <w:sz w:val="36"/>
          <w:szCs w:val="36"/>
        </w:rPr>
      </w:pPr>
    </w:p>
    <w:p w:rsidR="00BE63FD" w:rsidRPr="00B6179C" w:rsidRDefault="00BE63FD" w:rsidP="00BE63FD">
      <w:pPr>
        <w:spacing w:line="360" w:lineRule="auto"/>
        <w:ind w:left="-284" w:firstLine="0"/>
        <w:jc w:val="center"/>
        <w:rPr>
          <w:b/>
          <w:sz w:val="36"/>
          <w:szCs w:val="36"/>
        </w:rPr>
      </w:pPr>
      <w:r w:rsidRPr="00B6179C">
        <w:rPr>
          <w:b/>
          <w:sz w:val="36"/>
          <w:szCs w:val="36"/>
        </w:rPr>
        <w:t>Годовой отчет</w:t>
      </w:r>
    </w:p>
    <w:p w:rsidR="00BE63FD" w:rsidRPr="00B6179C" w:rsidRDefault="003B577A" w:rsidP="00BE63FD">
      <w:pPr>
        <w:spacing w:line="360" w:lineRule="auto"/>
        <w:ind w:left="-284" w:firstLine="0"/>
        <w:jc w:val="center"/>
        <w:rPr>
          <w:b/>
          <w:sz w:val="36"/>
          <w:szCs w:val="36"/>
        </w:rPr>
      </w:pPr>
      <w:r w:rsidRPr="00B6179C">
        <w:rPr>
          <w:b/>
          <w:sz w:val="36"/>
          <w:szCs w:val="36"/>
        </w:rPr>
        <w:t>А</w:t>
      </w:r>
      <w:r w:rsidR="00BE63FD" w:rsidRPr="00B6179C">
        <w:rPr>
          <w:b/>
          <w:sz w:val="36"/>
          <w:szCs w:val="36"/>
        </w:rPr>
        <w:t>кционерного общества «НЭСК-электросети»</w:t>
      </w:r>
    </w:p>
    <w:p w:rsidR="00BE63FD" w:rsidRPr="00B6179C" w:rsidRDefault="00BE63FD" w:rsidP="00BE63FD">
      <w:pPr>
        <w:spacing w:line="360" w:lineRule="auto"/>
        <w:ind w:left="-284" w:firstLine="0"/>
        <w:jc w:val="center"/>
        <w:rPr>
          <w:b/>
          <w:bCs/>
          <w:sz w:val="36"/>
          <w:szCs w:val="36"/>
        </w:rPr>
      </w:pPr>
      <w:r w:rsidRPr="00B6179C">
        <w:rPr>
          <w:b/>
          <w:sz w:val="36"/>
          <w:szCs w:val="36"/>
        </w:rPr>
        <w:t>за 201</w:t>
      </w:r>
      <w:r w:rsidR="00333017" w:rsidRPr="00B6179C">
        <w:rPr>
          <w:b/>
          <w:sz w:val="36"/>
          <w:szCs w:val="36"/>
        </w:rPr>
        <w:t>9</w:t>
      </w:r>
      <w:r w:rsidRPr="00B6179C">
        <w:rPr>
          <w:b/>
          <w:sz w:val="36"/>
          <w:szCs w:val="36"/>
        </w:rPr>
        <w:t xml:space="preserve"> год</w:t>
      </w:r>
    </w:p>
    <w:p w:rsidR="00BE63FD" w:rsidRPr="00B6179C" w:rsidRDefault="00BE63FD" w:rsidP="00BE63FD">
      <w:pPr>
        <w:spacing w:line="360" w:lineRule="auto"/>
        <w:rPr>
          <w:b/>
          <w:bCs/>
          <w:sz w:val="28"/>
          <w:szCs w:val="28"/>
        </w:rPr>
      </w:pPr>
    </w:p>
    <w:p w:rsidR="00BE63FD" w:rsidRPr="00B6179C" w:rsidRDefault="00BE63FD" w:rsidP="00BE63FD">
      <w:pPr>
        <w:spacing w:line="360" w:lineRule="auto"/>
        <w:rPr>
          <w:b/>
          <w:bCs/>
          <w:sz w:val="28"/>
          <w:szCs w:val="28"/>
        </w:rPr>
      </w:pPr>
    </w:p>
    <w:p w:rsidR="00BE63FD" w:rsidRPr="00B6179C" w:rsidRDefault="00BE63FD" w:rsidP="00BE63FD">
      <w:pPr>
        <w:spacing w:line="360" w:lineRule="auto"/>
        <w:rPr>
          <w:b/>
          <w:bCs/>
          <w:sz w:val="28"/>
          <w:szCs w:val="28"/>
        </w:rPr>
      </w:pPr>
    </w:p>
    <w:p w:rsidR="00BE63FD" w:rsidRPr="00B6179C" w:rsidRDefault="00BE63FD" w:rsidP="00BE63FD">
      <w:pPr>
        <w:spacing w:line="360" w:lineRule="auto"/>
        <w:rPr>
          <w:b/>
          <w:bCs/>
          <w:sz w:val="28"/>
          <w:szCs w:val="28"/>
        </w:rPr>
      </w:pPr>
    </w:p>
    <w:p w:rsidR="00BE63FD" w:rsidRPr="00B6179C" w:rsidRDefault="00BE63FD" w:rsidP="00BE63FD">
      <w:pPr>
        <w:spacing w:line="360" w:lineRule="auto"/>
        <w:rPr>
          <w:b/>
          <w:bCs/>
          <w:sz w:val="28"/>
          <w:szCs w:val="28"/>
        </w:rPr>
      </w:pPr>
    </w:p>
    <w:p w:rsidR="00BE63FD" w:rsidRPr="00B6179C" w:rsidRDefault="00BE63FD" w:rsidP="00BE63FD">
      <w:pPr>
        <w:spacing w:line="360" w:lineRule="auto"/>
        <w:rPr>
          <w:b/>
          <w:bCs/>
          <w:sz w:val="28"/>
          <w:szCs w:val="28"/>
        </w:rPr>
      </w:pPr>
    </w:p>
    <w:p w:rsidR="00BE63FD" w:rsidRPr="00B6179C" w:rsidRDefault="00BE63FD" w:rsidP="00BE63FD">
      <w:pPr>
        <w:spacing w:line="360" w:lineRule="auto"/>
        <w:rPr>
          <w:b/>
          <w:bCs/>
          <w:sz w:val="28"/>
          <w:szCs w:val="28"/>
        </w:rPr>
      </w:pPr>
    </w:p>
    <w:p w:rsidR="00BE63FD" w:rsidRPr="00B6179C" w:rsidRDefault="00BE63FD" w:rsidP="00BE63FD">
      <w:pPr>
        <w:spacing w:line="360" w:lineRule="auto"/>
        <w:rPr>
          <w:b/>
          <w:bCs/>
          <w:sz w:val="28"/>
          <w:szCs w:val="28"/>
        </w:rPr>
      </w:pPr>
    </w:p>
    <w:p w:rsidR="00BE63FD" w:rsidRPr="00B6179C" w:rsidRDefault="00BE63FD" w:rsidP="00BE63FD">
      <w:pPr>
        <w:spacing w:line="360" w:lineRule="auto"/>
        <w:rPr>
          <w:b/>
          <w:bCs/>
          <w:sz w:val="28"/>
          <w:szCs w:val="28"/>
        </w:rPr>
      </w:pPr>
    </w:p>
    <w:p w:rsidR="00BE63FD" w:rsidRPr="00B6179C" w:rsidRDefault="00BE63FD" w:rsidP="00BE63FD">
      <w:pPr>
        <w:spacing w:line="360" w:lineRule="auto"/>
        <w:rPr>
          <w:b/>
          <w:bCs/>
          <w:sz w:val="28"/>
          <w:szCs w:val="28"/>
        </w:rPr>
      </w:pPr>
    </w:p>
    <w:p w:rsidR="00BE63FD" w:rsidRPr="00B6179C" w:rsidRDefault="00BE63FD" w:rsidP="00BE63FD">
      <w:pPr>
        <w:spacing w:line="360" w:lineRule="auto"/>
        <w:rPr>
          <w:b/>
          <w:bCs/>
          <w:sz w:val="28"/>
          <w:szCs w:val="28"/>
        </w:rPr>
      </w:pPr>
    </w:p>
    <w:p w:rsidR="00BE63FD" w:rsidRPr="00B6179C" w:rsidRDefault="00BE63FD" w:rsidP="00BE63FD">
      <w:pPr>
        <w:spacing w:line="360" w:lineRule="auto"/>
        <w:ind w:firstLine="0"/>
        <w:rPr>
          <w:b/>
          <w:sz w:val="28"/>
          <w:szCs w:val="28"/>
        </w:rPr>
      </w:pPr>
      <w:r w:rsidRPr="00B6179C">
        <w:rPr>
          <w:b/>
          <w:bCs/>
          <w:sz w:val="28"/>
          <w:szCs w:val="28"/>
        </w:rPr>
        <w:t xml:space="preserve">Генеральный директор                                                             </w:t>
      </w:r>
      <w:r w:rsidR="00517567" w:rsidRPr="00B6179C">
        <w:rPr>
          <w:b/>
          <w:bCs/>
          <w:sz w:val="28"/>
          <w:szCs w:val="28"/>
        </w:rPr>
        <w:t>О</w:t>
      </w:r>
      <w:r w:rsidRPr="00B6179C">
        <w:rPr>
          <w:b/>
          <w:bCs/>
          <w:sz w:val="28"/>
          <w:szCs w:val="28"/>
        </w:rPr>
        <w:t>.</w:t>
      </w:r>
      <w:r w:rsidR="00517567" w:rsidRPr="00B6179C">
        <w:rPr>
          <w:b/>
          <w:bCs/>
          <w:sz w:val="28"/>
          <w:szCs w:val="28"/>
        </w:rPr>
        <w:t>И</w:t>
      </w:r>
      <w:r w:rsidRPr="00B6179C">
        <w:rPr>
          <w:b/>
          <w:bCs/>
          <w:sz w:val="28"/>
          <w:szCs w:val="28"/>
        </w:rPr>
        <w:t>. К</w:t>
      </w:r>
      <w:r w:rsidR="00517567" w:rsidRPr="00B6179C">
        <w:rPr>
          <w:b/>
          <w:bCs/>
          <w:sz w:val="28"/>
          <w:szCs w:val="28"/>
        </w:rPr>
        <w:t>раснянская</w:t>
      </w:r>
    </w:p>
    <w:p w:rsidR="00BE63FD" w:rsidRPr="00B6179C" w:rsidRDefault="00BE63FD" w:rsidP="00BE63FD">
      <w:pPr>
        <w:spacing w:line="360" w:lineRule="auto"/>
        <w:rPr>
          <w:b/>
          <w:bCs/>
          <w:sz w:val="28"/>
          <w:szCs w:val="28"/>
        </w:rPr>
      </w:pPr>
    </w:p>
    <w:p w:rsidR="00E1091F" w:rsidRPr="00B6179C" w:rsidRDefault="00BE63FD" w:rsidP="00BE63FD">
      <w:pPr>
        <w:spacing w:line="360" w:lineRule="auto"/>
        <w:ind w:firstLine="0"/>
        <w:rPr>
          <w:b/>
          <w:bCs/>
          <w:sz w:val="28"/>
          <w:szCs w:val="28"/>
        </w:rPr>
      </w:pPr>
      <w:r w:rsidRPr="00B6179C">
        <w:rPr>
          <w:b/>
          <w:bCs/>
          <w:sz w:val="28"/>
          <w:szCs w:val="28"/>
        </w:rPr>
        <w:t>Главный бухгалтер                                                                    В.А. Гультаева</w:t>
      </w:r>
    </w:p>
    <w:p w:rsidR="00E1091F" w:rsidRPr="00B6179C" w:rsidRDefault="00E1091F">
      <w:pPr>
        <w:spacing w:after="200" w:line="276" w:lineRule="auto"/>
        <w:ind w:firstLine="0"/>
        <w:rPr>
          <w:b/>
          <w:bCs/>
          <w:color w:val="FF0000"/>
          <w:szCs w:val="28"/>
        </w:rPr>
      </w:pPr>
      <w:r w:rsidRPr="00B6179C">
        <w:rPr>
          <w:b/>
          <w:bCs/>
          <w:color w:val="FF0000"/>
          <w:szCs w:val="28"/>
        </w:rPr>
        <w:br w:type="page"/>
      </w:r>
    </w:p>
    <w:p w:rsidR="00B0248A" w:rsidRPr="00B6179C" w:rsidRDefault="00B0248A" w:rsidP="00B0248A">
      <w:pPr>
        <w:autoSpaceDE w:val="0"/>
        <w:autoSpaceDN w:val="0"/>
        <w:adjustRightInd w:val="0"/>
        <w:ind w:firstLine="709"/>
        <w:jc w:val="both"/>
        <w:rPr>
          <w:rFonts w:eastAsiaTheme="minorHAnsi"/>
          <w:szCs w:val="26"/>
          <w:lang w:eastAsia="en-US"/>
        </w:rPr>
      </w:pPr>
      <w:r w:rsidRPr="00B6179C">
        <w:rPr>
          <w:rFonts w:eastAsiaTheme="minorHAnsi"/>
          <w:szCs w:val="26"/>
          <w:lang w:eastAsia="en-US"/>
        </w:rPr>
        <w:lastRenderedPageBreak/>
        <w:t xml:space="preserve">В настоящем годовом отчете представлены результаты деятельности </w:t>
      </w:r>
      <w:r w:rsidR="002A7495" w:rsidRPr="00B6179C">
        <w:rPr>
          <w:rFonts w:eastAsiaTheme="minorHAnsi"/>
          <w:szCs w:val="26"/>
          <w:lang w:eastAsia="en-US"/>
        </w:rPr>
        <w:t xml:space="preserve">и отдельные важные события </w:t>
      </w:r>
      <w:r w:rsidRPr="00B6179C">
        <w:rPr>
          <w:rFonts w:eastAsiaTheme="minorHAnsi"/>
          <w:szCs w:val="26"/>
          <w:lang w:eastAsia="en-US"/>
        </w:rPr>
        <w:t>Акционерного общества «НЭСК-электросети» (далее — АО «НЭСК-электросети», Общество) за 201</w:t>
      </w:r>
      <w:r w:rsidR="00333017" w:rsidRPr="00B6179C">
        <w:rPr>
          <w:rFonts w:eastAsiaTheme="minorHAnsi"/>
          <w:szCs w:val="26"/>
          <w:lang w:eastAsia="en-US"/>
        </w:rPr>
        <w:t>9</w:t>
      </w:r>
      <w:r w:rsidRPr="00B6179C">
        <w:rPr>
          <w:rFonts w:eastAsiaTheme="minorHAnsi"/>
          <w:szCs w:val="26"/>
          <w:lang w:eastAsia="en-US"/>
        </w:rPr>
        <w:t xml:space="preserve"> год, а также отдельные важные события в деятельности Общества, происходившие после отчетной даты — в период с 01.01.20</w:t>
      </w:r>
      <w:r w:rsidR="00333017" w:rsidRPr="00B6179C">
        <w:rPr>
          <w:rFonts w:eastAsiaTheme="minorHAnsi"/>
          <w:szCs w:val="26"/>
          <w:lang w:eastAsia="en-US"/>
        </w:rPr>
        <w:t>20</w:t>
      </w:r>
      <w:r w:rsidRPr="00B6179C">
        <w:rPr>
          <w:rFonts w:eastAsiaTheme="minorHAnsi"/>
          <w:szCs w:val="26"/>
          <w:lang w:eastAsia="en-US"/>
        </w:rPr>
        <w:t xml:space="preserve"> до предварительного утверждения настоящего </w:t>
      </w:r>
      <w:r w:rsidR="00D93543" w:rsidRPr="00B6179C">
        <w:rPr>
          <w:rFonts w:eastAsiaTheme="minorHAnsi"/>
          <w:szCs w:val="26"/>
          <w:lang w:eastAsia="en-US"/>
        </w:rPr>
        <w:t>г</w:t>
      </w:r>
      <w:r w:rsidRPr="00B6179C">
        <w:rPr>
          <w:rFonts w:eastAsiaTheme="minorHAnsi"/>
          <w:szCs w:val="26"/>
          <w:lang w:eastAsia="en-US"/>
        </w:rPr>
        <w:t>одового отчета Советом директоров АО «НЭСК-электросети».</w:t>
      </w:r>
    </w:p>
    <w:p w:rsidR="002F3287" w:rsidRPr="00B6179C" w:rsidRDefault="002F3287" w:rsidP="00B0248A">
      <w:pPr>
        <w:autoSpaceDE w:val="0"/>
        <w:autoSpaceDN w:val="0"/>
        <w:adjustRightInd w:val="0"/>
        <w:ind w:firstLine="709"/>
        <w:jc w:val="both"/>
        <w:rPr>
          <w:rFonts w:eastAsiaTheme="minorHAnsi"/>
          <w:b/>
          <w:bCs/>
          <w:szCs w:val="26"/>
          <w:lang w:eastAsia="en-US"/>
        </w:rPr>
      </w:pPr>
    </w:p>
    <w:p w:rsidR="00B0248A" w:rsidRPr="00B6179C" w:rsidRDefault="00B0248A" w:rsidP="00B0248A">
      <w:pPr>
        <w:autoSpaceDE w:val="0"/>
        <w:autoSpaceDN w:val="0"/>
        <w:adjustRightInd w:val="0"/>
        <w:ind w:firstLine="709"/>
        <w:jc w:val="both"/>
        <w:rPr>
          <w:rFonts w:eastAsiaTheme="minorHAnsi"/>
          <w:b/>
          <w:bCs/>
          <w:szCs w:val="26"/>
          <w:lang w:eastAsia="en-US"/>
        </w:rPr>
      </w:pPr>
      <w:r w:rsidRPr="00B6179C">
        <w:rPr>
          <w:rFonts w:eastAsiaTheme="minorHAnsi"/>
          <w:b/>
          <w:bCs/>
          <w:szCs w:val="26"/>
          <w:lang w:eastAsia="en-US"/>
        </w:rPr>
        <w:t>Заявление об ограничении ответственности</w:t>
      </w:r>
    </w:p>
    <w:p w:rsidR="00B0248A" w:rsidRPr="00B6179C" w:rsidRDefault="00B0248A" w:rsidP="00B0248A">
      <w:pPr>
        <w:autoSpaceDE w:val="0"/>
        <w:autoSpaceDN w:val="0"/>
        <w:adjustRightInd w:val="0"/>
        <w:ind w:firstLine="709"/>
        <w:jc w:val="both"/>
        <w:rPr>
          <w:rFonts w:eastAsiaTheme="minorHAnsi"/>
          <w:szCs w:val="26"/>
          <w:lang w:eastAsia="en-US"/>
        </w:rPr>
      </w:pPr>
      <w:r w:rsidRPr="00B6179C">
        <w:rPr>
          <w:rFonts w:eastAsiaTheme="minorHAnsi"/>
          <w:szCs w:val="26"/>
          <w:lang w:eastAsia="en-US"/>
        </w:rPr>
        <w:t xml:space="preserve">Настоящий </w:t>
      </w:r>
      <w:r w:rsidR="00D93543" w:rsidRPr="00B6179C">
        <w:rPr>
          <w:rFonts w:eastAsiaTheme="minorHAnsi"/>
          <w:szCs w:val="26"/>
          <w:lang w:eastAsia="en-US"/>
        </w:rPr>
        <w:t>г</w:t>
      </w:r>
      <w:r w:rsidRPr="00B6179C">
        <w:rPr>
          <w:rFonts w:eastAsiaTheme="minorHAnsi"/>
          <w:szCs w:val="26"/>
          <w:lang w:eastAsia="en-US"/>
        </w:rPr>
        <w:t xml:space="preserve">одовой отчет подготовлен с использованием информации, доступной </w:t>
      </w:r>
      <w:r w:rsidR="009C0760" w:rsidRPr="00B6179C">
        <w:rPr>
          <w:rFonts w:eastAsiaTheme="minorHAnsi"/>
          <w:szCs w:val="26"/>
          <w:lang w:eastAsia="en-US"/>
        </w:rPr>
        <w:t>Обществу</w:t>
      </w:r>
      <w:r w:rsidRPr="00B6179C">
        <w:rPr>
          <w:rFonts w:eastAsiaTheme="minorHAnsi"/>
          <w:szCs w:val="26"/>
          <w:lang w:eastAsia="en-US"/>
        </w:rPr>
        <w:t xml:space="preserve"> на момент его составления.</w:t>
      </w:r>
    </w:p>
    <w:p w:rsidR="00B0248A" w:rsidRPr="00B6179C" w:rsidRDefault="00B0248A" w:rsidP="00B0248A">
      <w:pPr>
        <w:autoSpaceDE w:val="0"/>
        <w:autoSpaceDN w:val="0"/>
        <w:adjustRightInd w:val="0"/>
        <w:ind w:firstLine="709"/>
        <w:jc w:val="both"/>
        <w:rPr>
          <w:rFonts w:eastAsiaTheme="minorHAnsi"/>
          <w:szCs w:val="26"/>
          <w:lang w:eastAsia="en-US"/>
        </w:rPr>
      </w:pPr>
      <w:r w:rsidRPr="00B6179C">
        <w:rPr>
          <w:rFonts w:eastAsiaTheme="minorHAnsi"/>
          <w:szCs w:val="26"/>
          <w:lang w:eastAsia="en-US"/>
        </w:rPr>
        <w:t xml:space="preserve">Годовой отчет содержит, в том числе, информацию, касающуюся производственно-хозяйственной деятельности </w:t>
      </w:r>
      <w:r w:rsidR="003E0CB9" w:rsidRPr="00B6179C">
        <w:rPr>
          <w:rFonts w:eastAsiaTheme="minorHAnsi"/>
          <w:szCs w:val="26"/>
          <w:lang w:eastAsia="en-US"/>
        </w:rPr>
        <w:t>Общества</w:t>
      </w:r>
      <w:r w:rsidRPr="00B6179C">
        <w:rPr>
          <w:rFonts w:eastAsiaTheme="minorHAnsi"/>
          <w:szCs w:val="26"/>
          <w:lang w:eastAsia="en-US"/>
        </w:rPr>
        <w:t xml:space="preserve"> в будущем, основанную на прогнозах и оценках руководства </w:t>
      </w:r>
      <w:r w:rsidR="003E0CB9" w:rsidRPr="00B6179C">
        <w:rPr>
          <w:rFonts w:eastAsiaTheme="minorHAnsi"/>
          <w:szCs w:val="26"/>
          <w:lang w:eastAsia="en-US"/>
        </w:rPr>
        <w:t>Общества</w:t>
      </w:r>
      <w:r w:rsidRPr="00B6179C">
        <w:rPr>
          <w:rFonts w:eastAsiaTheme="minorHAnsi"/>
          <w:szCs w:val="26"/>
          <w:lang w:eastAsia="en-US"/>
        </w:rPr>
        <w:t>, сделанных исходя из текущей ситуации. В силу влияния различных объективных факторов результаты деятельности могут отличаться от указанных прогнозов и оценок.</w:t>
      </w:r>
    </w:p>
    <w:p w:rsidR="00B0248A" w:rsidRPr="00B6179C" w:rsidRDefault="00B0248A" w:rsidP="002F3287">
      <w:pPr>
        <w:autoSpaceDE w:val="0"/>
        <w:autoSpaceDN w:val="0"/>
        <w:adjustRightInd w:val="0"/>
        <w:ind w:firstLine="709"/>
        <w:jc w:val="both"/>
        <w:rPr>
          <w:rFonts w:eastAsiaTheme="minorHAnsi"/>
          <w:szCs w:val="26"/>
          <w:lang w:eastAsia="en-US"/>
        </w:rPr>
      </w:pPr>
      <w:r w:rsidRPr="00B6179C">
        <w:rPr>
          <w:rFonts w:eastAsiaTheme="minorHAnsi"/>
          <w:szCs w:val="26"/>
          <w:lang w:eastAsia="en-US"/>
        </w:rPr>
        <w:t>Годовой отчет содержит определенные прогнозные заявления в отношении хозяйственной</w:t>
      </w:r>
      <w:r w:rsidR="002F3287" w:rsidRPr="00B6179C">
        <w:rPr>
          <w:rFonts w:eastAsiaTheme="minorHAnsi"/>
          <w:szCs w:val="26"/>
          <w:lang w:eastAsia="en-US"/>
        </w:rPr>
        <w:t xml:space="preserve"> </w:t>
      </w:r>
      <w:r w:rsidRPr="00B6179C">
        <w:rPr>
          <w:rFonts w:eastAsiaTheme="minorHAnsi"/>
          <w:szCs w:val="26"/>
          <w:lang w:eastAsia="en-US"/>
        </w:rPr>
        <w:t xml:space="preserve">деятельности, экономических показателей и финансового состояния </w:t>
      </w:r>
      <w:r w:rsidR="00C36B73" w:rsidRPr="00B6179C">
        <w:rPr>
          <w:rFonts w:eastAsiaTheme="minorHAnsi"/>
          <w:szCs w:val="26"/>
          <w:lang w:eastAsia="en-US"/>
        </w:rPr>
        <w:t>Общества</w:t>
      </w:r>
      <w:r w:rsidRPr="00B6179C">
        <w:rPr>
          <w:rFonts w:eastAsiaTheme="minorHAnsi"/>
          <w:szCs w:val="26"/>
          <w:lang w:eastAsia="en-US"/>
        </w:rPr>
        <w:t xml:space="preserve">, </w:t>
      </w:r>
      <w:r w:rsidR="00C36B73" w:rsidRPr="00B6179C">
        <w:rPr>
          <w:rFonts w:eastAsiaTheme="minorHAnsi"/>
          <w:szCs w:val="26"/>
          <w:lang w:eastAsia="en-US"/>
        </w:rPr>
        <w:t>его</w:t>
      </w:r>
      <w:r w:rsidRPr="00B6179C">
        <w:rPr>
          <w:rFonts w:eastAsiaTheme="minorHAnsi"/>
          <w:szCs w:val="26"/>
          <w:lang w:eastAsia="en-US"/>
        </w:rPr>
        <w:t xml:space="preserve"> планов, проектов и</w:t>
      </w:r>
      <w:r w:rsidR="002F3287" w:rsidRPr="00B6179C">
        <w:rPr>
          <w:rFonts w:eastAsiaTheme="minorHAnsi"/>
          <w:szCs w:val="26"/>
          <w:lang w:eastAsia="en-US"/>
        </w:rPr>
        <w:t xml:space="preserve"> </w:t>
      </w:r>
      <w:r w:rsidRPr="00B6179C">
        <w:rPr>
          <w:rFonts w:eastAsiaTheme="minorHAnsi"/>
          <w:szCs w:val="26"/>
          <w:lang w:eastAsia="en-US"/>
        </w:rPr>
        <w:t xml:space="preserve">ожидаемых результатов. Также в </w:t>
      </w:r>
      <w:r w:rsidR="00D93543" w:rsidRPr="00B6179C">
        <w:rPr>
          <w:rFonts w:eastAsiaTheme="minorHAnsi"/>
          <w:szCs w:val="26"/>
          <w:lang w:eastAsia="en-US"/>
        </w:rPr>
        <w:t>г</w:t>
      </w:r>
      <w:r w:rsidRPr="00B6179C">
        <w:rPr>
          <w:rFonts w:eastAsiaTheme="minorHAnsi"/>
          <w:szCs w:val="26"/>
          <w:lang w:eastAsia="en-US"/>
        </w:rPr>
        <w:t>одовом отчете могут содержаться оценки тенденций в отношении</w:t>
      </w:r>
      <w:r w:rsidR="002F3287" w:rsidRPr="00B6179C">
        <w:rPr>
          <w:rFonts w:eastAsiaTheme="minorHAnsi"/>
          <w:szCs w:val="26"/>
          <w:lang w:eastAsia="en-US"/>
        </w:rPr>
        <w:t xml:space="preserve"> </w:t>
      </w:r>
      <w:r w:rsidRPr="00B6179C">
        <w:rPr>
          <w:rFonts w:eastAsiaTheme="minorHAnsi"/>
          <w:szCs w:val="26"/>
          <w:lang w:eastAsia="en-US"/>
        </w:rPr>
        <w:t>изменения цен на услуги/продукцию, объемов производства и потребления, издержек, предполагаемых</w:t>
      </w:r>
      <w:r w:rsidR="002F3287" w:rsidRPr="00B6179C">
        <w:rPr>
          <w:rFonts w:eastAsiaTheme="minorHAnsi"/>
          <w:szCs w:val="26"/>
          <w:lang w:eastAsia="en-US"/>
        </w:rPr>
        <w:t xml:space="preserve"> </w:t>
      </w:r>
      <w:r w:rsidRPr="00B6179C">
        <w:rPr>
          <w:rFonts w:eastAsiaTheme="minorHAnsi"/>
          <w:szCs w:val="26"/>
          <w:lang w:eastAsia="en-US"/>
        </w:rPr>
        <w:t>расходов, перспектив развития и иных аналогичных факторов, а также прогнозы в отношении развития</w:t>
      </w:r>
      <w:r w:rsidR="002F3287" w:rsidRPr="00B6179C">
        <w:rPr>
          <w:rFonts w:eastAsiaTheme="minorHAnsi"/>
          <w:szCs w:val="26"/>
          <w:lang w:eastAsia="en-US"/>
        </w:rPr>
        <w:t xml:space="preserve"> </w:t>
      </w:r>
      <w:r w:rsidRPr="00B6179C">
        <w:rPr>
          <w:rFonts w:eastAsiaTheme="minorHAnsi"/>
          <w:szCs w:val="26"/>
          <w:lang w:eastAsia="en-US"/>
        </w:rPr>
        <w:t xml:space="preserve">отрасли и рынков, сроков начала и окончания отдельных проектов по ведению деятельности </w:t>
      </w:r>
      <w:r w:rsidR="00C36B73" w:rsidRPr="00B6179C">
        <w:rPr>
          <w:rFonts w:eastAsiaTheme="minorHAnsi"/>
          <w:szCs w:val="26"/>
          <w:lang w:eastAsia="en-US"/>
        </w:rPr>
        <w:t>Общества</w:t>
      </w:r>
      <w:r w:rsidRPr="00B6179C">
        <w:rPr>
          <w:rFonts w:eastAsiaTheme="minorHAnsi"/>
          <w:szCs w:val="26"/>
          <w:lang w:eastAsia="en-US"/>
        </w:rPr>
        <w:t>.</w:t>
      </w:r>
    </w:p>
    <w:p w:rsidR="00B0248A" w:rsidRPr="00B6179C" w:rsidRDefault="00B0248A" w:rsidP="006A1AEC">
      <w:pPr>
        <w:autoSpaceDE w:val="0"/>
        <w:autoSpaceDN w:val="0"/>
        <w:adjustRightInd w:val="0"/>
        <w:ind w:firstLine="709"/>
        <w:jc w:val="both"/>
        <w:rPr>
          <w:rFonts w:eastAsiaTheme="minorHAnsi"/>
          <w:szCs w:val="26"/>
          <w:lang w:eastAsia="en-US"/>
        </w:rPr>
      </w:pPr>
      <w:r w:rsidRPr="00B6179C">
        <w:rPr>
          <w:rFonts w:eastAsiaTheme="minorHAnsi"/>
          <w:szCs w:val="26"/>
          <w:lang w:eastAsia="en-US"/>
        </w:rPr>
        <w:t>На прогнозный характер заявлений обычно указывают такие слова, как «намеревается»,</w:t>
      </w:r>
      <w:r w:rsidR="006A1AEC" w:rsidRPr="00B6179C">
        <w:rPr>
          <w:rFonts w:eastAsiaTheme="minorHAnsi"/>
          <w:szCs w:val="26"/>
          <w:lang w:eastAsia="en-US"/>
        </w:rPr>
        <w:t xml:space="preserve"> </w:t>
      </w:r>
      <w:r w:rsidRPr="00B6179C">
        <w:rPr>
          <w:rFonts w:eastAsiaTheme="minorHAnsi"/>
          <w:szCs w:val="26"/>
          <w:lang w:eastAsia="en-US"/>
        </w:rPr>
        <w:t>«стремится», «проектирует», «ожидает», «оценивает», «планирует», «считает», «предполагает»,</w:t>
      </w:r>
      <w:r w:rsidR="006A1AEC" w:rsidRPr="00B6179C">
        <w:rPr>
          <w:rFonts w:eastAsiaTheme="minorHAnsi"/>
          <w:szCs w:val="26"/>
          <w:lang w:eastAsia="en-US"/>
        </w:rPr>
        <w:t xml:space="preserve"> </w:t>
      </w:r>
      <w:r w:rsidRPr="00B6179C">
        <w:rPr>
          <w:rFonts w:eastAsiaTheme="minorHAnsi"/>
          <w:szCs w:val="26"/>
          <w:lang w:eastAsia="en-US"/>
        </w:rPr>
        <w:t>«может», «должно», «будет», «продолжит» и иные сходные с ними или производные от них слова и</w:t>
      </w:r>
      <w:r w:rsidR="006A1AEC" w:rsidRPr="00B6179C">
        <w:rPr>
          <w:rFonts w:eastAsiaTheme="minorHAnsi"/>
          <w:szCs w:val="26"/>
          <w:lang w:eastAsia="en-US"/>
        </w:rPr>
        <w:t xml:space="preserve"> </w:t>
      </w:r>
      <w:r w:rsidRPr="00B6179C">
        <w:rPr>
          <w:rFonts w:eastAsiaTheme="minorHAnsi"/>
          <w:szCs w:val="26"/>
          <w:lang w:eastAsia="en-US"/>
        </w:rPr>
        <w:t>выражения.</w:t>
      </w:r>
    </w:p>
    <w:p w:rsidR="00B0248A" w:rsidRPr="00B6179C" w:rsidRDefault="00B0248A" w:rsidP="006A1AEC">
      <w:pPr>
        <w:autoSpaceDE w:val="0"/>
        <w:autoSpaceDN w:val="0"/>
        <w:adjustRightInd w:val="0"/>
        <w:ind w:firstLine="709"/>
        <w:jc w:val="both"/>
        <w:rPr>
          <w:rFonts w:eastAsiaTheme="minorHAnsi"/>
          <w:szCs w:val="26"/>
          <w:lang w:eastAsia="en-US"/>
        </w:rPr>
      </w:pPr>
      <w:r w:rsidRPr="00B6179C">
        <w:rPr>
          <w:rFonts w:eastAsiaTheme="minorHAnsi"/>
          <w:szCs w:val="26"/>
          <w:lang w:eastAsia="en-US"/>
        </w:rPr>
        <w:t>Прогнозные заявления, в силу своей специфики, связаны с неотъемлемым риском и</w:t>
      </w:r>
      <w:r w:rsidR="006A1AEC" w:rsidRPr="00B6179C">
        <w:rPr>
          <w:rFonts w:eastAsiaTheme="minorHAnsi"/>
          <w:szCs w:val="26"/>
          <w:lang w:eastAsia="en-US"/>
        </w:rPr>
        <w:t xml:space="preserve"> </w:t>
      </w:r>
      <w:r w:rsidRPr="00B6179C">
        <w:rPr>
          <w:rFonts w:eastAsiaTheme="minorHAnsi"/>
          <w:szCs w:val="26"/>
          <w:lang w:eastAsia="en-US"/>
        </w:rPr>
        <w:t>неопределенностью как общего, так и частного характера, и существует опасность, что предположения,</w:t>
      </w:r>
      <w:r w:rsidR="006A1AEC" w:rsidRPr="00B6179C">
        <w:rPr>
          <w:rFonts w:eastAsiaTheme="minorHAnsi"/>
          <w:szCs w:val="26"/>
          <w:lang w:eastAsia="en-US"/>
        </w:rPr>
        <w:t xml:space="preserve"> </w:t>
      </w:r>
      <w:r w:rsidRPr="00B6179C">
        <w:rPr>
          <w:rFonts w:eastAsiaTheme="minorHAnsi"/>
          <w:szCs w:val="26"/>
          <w:lang w:eastAsia="en-US"/>
        </w:rPr>
        <w:t>прогнозы, проекты и иные прогнозные заявления не осуществятся. В свете указанных рисков,</w:t>
      </w:r>
      <w:r w:rsidR="006A1AEC" w:rsidRPr="00B6179C">
        <w:rPr>
          <w:rFonts w:eastAsiaTheme="minorHAnsi"/>
          <w:szCs w:val="26"/>
          <w:lang w:eastAsia="en-US"/>
        </w:rPr>
        <w:t xml:space="preserve"> </w:t>
      </w:r>
      <w:r w:rsidRPr="00B6179C">
        <w:rPr>
          <w:rFonts w:eastAsiaTheme="minorHAnsi"/>
          <w:szCs w:val="26"/>
          <w:lang w:eastAsia="en-US"/>
        </w:rPr>
        <w:t xml:space="preserve">неопределенностей и допущений </w:t>
      </w:r>
      <w:r w:rsidR="00C36B73" w:rsidRPr="00B6179C">
        <w:rPr>
          <w:rFonts w:eastAsiaTheme="minorHAnsi"/>
          <w:szCs w:val="26"/>
          <w:lang w:eastAsia="en-US"/>
        </w:rPr>
        <w:t>Общество</w:t>
      </w:r>
      <w:r w:rsidRPr="00B6179C">
        <w:rPr>
          <w:rFonts w:eastAsiaTheme="minorHAnsi"/>
          <w:szCs w:val="26"/>
          <w:lang w:eastAsia="en-US"/>
        </w:rPr>
        <w:t xml:space="preserve"> предупреждает о том, что фактические результаты могут</w:t>
      </w:r>
      <w:r w:rsidR="006A1AEC" w:rsidRPr="00B6179C">
        <w:rPr>
          <w:rFonts w:eastAsiaTheme="minorHAnsi"/>
          <w:szCs w:val="26"/>
          <w:lang w:eastAsia="en-US"/>
        </w:rPr>
        <w:t xml:space="preserve"> </w:t>
      </w:r>
      <w:r w:rsidRPr="00B6179C">
        <w:rPr>
          <w:rFonts w:eastAsiaTheme="minorHAnsi"/>
          <w:szCs w:val="26"/>
          <w:lang w:eastAsia="en-US"/>
        </w:rPr>
        <w:t>существенно отличаться от значений, выраженных прямо или косвенно в прогнозных заявлениях и</w:t>
      </w:r>
      <w:r w:rsidR="006A1AEC" w:rsidRPr="00B6179C">
        <w:rPr>
          <w:rFonts w:eastAsiaTheme="minorHAnsi"/>
          <w:szCs w:val="26"/>
          <w:lang w:eastAsia="en-US"/>
        </w:rPr>
        <w:t xml:space="preserve"> </w:t>
      </w:r>
      <w:r w:rsidRPr="00B6179C">
        <w:rPr>
          <w:rFonts w:eastAsiaTheme="minorHAnsi"/>
          <w:szCs w:val="26"/>
          <w:lang w:eastAsia="en-US"/>
        </w:rPr>
        <w:t xml:space="preserve">действительных только на момент составления </w:t>
      </w:r>
      <w:r w:rsidR="00D93543" w:rsidRPr="00B6179C">
        <w:rPr>
          <w:rFonts w:eastAsiaTheme="minorHAnsi"/>
          <w:szCs w:val="26"/>
          <w:lang w:eastAsia="en-US"/>
        </w:rPr>
        <w:t>г</w:t>
      </w:r>
      <w:r w:rsidRPr="00B6179C">
        <w:rPr>
          <w:rFonts w:eastAsiaTheme="minorHAnsi"/>
          <w:szCs w:val="26"/>
          <w:lang w:eastAsia="en-US"/>
        </w:rPr>
        <w:t>одового отчета.</w:t>
      </w:r>
    </w:p>
    <w:p w:rsidR="00B0248A" w:rsidRPr="00B6179C" w:rsidRDefault="00B42ECB" w:rsidP="006A1AEC">
      <w:pPr>
        <w:autoSpaceDE w:val="0"/>
        <w:autoSpaceDN w:val="0"/>
        <w:adjustRightInd w:val="0"/>
        <w:ind w:firstLine="709"/>
        <w:jc w:val="both"/>
        <w:rPr>
          <w:rFonts w:eastAsiaTheme="minorHAnsi"/>
          <w:szCs w:val="26"/>
          <w:lang w:eastAsia="en-US"/>
        </w:rPr>
      </w:pPr>
      <w:r w:rsidRPr="00B6179C">
        <w:rPr>
          <w:rFonts w:eastAsiaTheme="minorHAnsi"/>
          <w:szCs w:val="26"/>
          <w:lang w:eastAsia="en-US"/>
        </w:rPr>
        <w:t>Общество</w:t>
      </w:r>
      <w:r w:rsidR="00B0248A" w:rsidRPr="00B6179C">
        <w:rPr>
          <w:rFonts w:eastAsiaTheme="minorHAnsi"/>
          <w:szCs w:val="26"/>
          <w:lang w:eastAsia="en-US"/>
        </w:rPr>
        <w:t xml:space="preserve"> не утверждает и не гарантирует, что результаты деятельности, обозначенные в</w:t>
      </w:r>
      <w:r w:rsidR="006A1AEC" w:rsidRPr="00B6179C">
        <w:rPr>
          <w:rFonts w:eastAsiaTheme="minorHAnsi"/>
          <w:szCs w:val="26"/>
          <w:lang w:eastAsia="en-US"/>
        </w:rPr>
        <w:t xml:space="preserve"> </w:t>
      </w:r>
      <w:r w:rsidR="00B0248A" w:rsidRPr="00B6179C">
        <w:rPr>
          <w:rFonts w:eastAsiaTheme="minorHAnsi"/>
          <w:szCs w:val="26"/>
          <w:lang w:eastAsia="en-US"/>
        </w:rPr>
        <w:t xml:space="preserve">прогнозных заявлениях, будут достигнуты. </w:t>
      </w:r>
      <w:r w:rsidRPr="00B6179C">
        <w:rPr>
          <w:rFonts w:eastAsiaTheme="minorHAnsi"/>
          <w:szCs w:val="26"/>
          <w:lang w:eastAsia="en-US"/>
        </w:rPr>
        <w:t>Общество</w:t>
      </w:r>
      <w:r w:rsidR="00B0248A" w:rsidRPr="00B6179C">
        <w:rPr>
          <w:rFonts w:eastAsiaTheme="minorHAnsi"/>
          <w:szCs w:val="26"/>
          <w:lang w:eastAsia="en-US"/>
        </w:rPr>
        <w:t xml:space="preserve"> не несет какой-либо ответственности за убытки,</w:t>
      </w:r>
      <w:r w:rsidR="006A1AEC" w:rsidRPr="00B6179C">
        <w:rPr>
          <w:rFonts w:eastAsiaTheme="minorHAnsi"/>
          <w:szCs w:val="26"/>
          <w:lang w:eastAsia="en-US"/>
        </w:rPr>
        <w:t xml:space="preserve"> </w:t>
      </w:r>
      <w:r w:rsidR="00B0248A" w:rsidRPr="00B6179C">
        <w:rPr>
          <w:rFonts w:eastAsiaTheme="minorHAnsi"/>
          <w:szCs w:val="26"/>
          <w:lang w:eastAsia="en-US"/>
        </w:rPr>
        <w:t>которые могут понести физические или юридические лица, действовавшие, полагаясь на прогнозные</w:t>
      </w:r>
      <w:r w:rsidR="006A1AEC" w:rsidRPr="00B6179C">
        <w:rPr>
          <w:rFonts w:eastAsiaTheme="minorHAnsi"/>
          <w:szCs w:val="26"/>
          <w:lang w:eastAsia="en-US"/>
        </w:rPr>
        <w:t xml:space="preserve"> </w:t>
      </w:r>
      <w:r w:rsidR="00B0248A" w:rsidRPr="00B6179C">
        <w:rPr>
          <w:rFonts w:eastAsiaTheme="minorHAnsi"/>
          <w:szCs w:val="26"/>
          <w:lang w:eastAsia="en-US"/>
        </w:rPr>
        <w:t>заявления. Такие прогнозные заявления в каждом конкретном случае представляют собой лишь один из</w:t>
      </w:r>
      <w:r w:rsidR="006A1AEC" w:rsidRPr="00B6179C">
        <w:rPr>
          <w:rFonts w:eastAsiaTheme="minorHAnsi"/>
          <w:szCs w:val="26"/>
          <w:lang w:eastAsia="en-US"/>
        </w:rPr>
        <w:t xml:space="preserve"> </w:t>
      </w:r>
      <w:r w:rsidR="00B0248A" w:rsidRPr="00B6179C">
        <w:rPr>
          <w:rFonts w:eastAsiaTheme="minorHAnsi"/>
          <w:szCs w:val="26"/>
          <w:lang w:eastAsia="en-US"/>
        </w:rPr>
        <w:t>многих вариантов развития событий и не должны рассматриваться как наиболее вероятные.</w:t>
      </w:r>
    </w:p>
    <w:p w:rsidR="00B0248A" w:rsidRPr="00B6179C" w:rsidRDefault="00B0248A" w:rsidP="006A1AEC">
      <w:pPr>
        <w:autoSpaceDE w:val="0"/>
        <w:autoSpaceDN w:val="0"/>
        <w:adjustRightInd w:val="0"/>
        <w:ind w:firstLine="709"/>
        <w:jc w:val="both"/>
        <w:rPr>
          <w:rFonts w:eastAsiaTheme="minorHAnsi"/>
          <w:szCs w:val="26"/>
          <w:lang w:eastAsia="en-US"/>
        </w:rPr>
      </w:pPr>
      <w:r w:rsidRPr="00B6179C">
        <w:rPr>
          <w:rFonts w:eastAsiaTheme="minorHAnsi"/>
          <w:szCs w:val="26"/>
          <w:lang w:eastAsia="en-US"/>
        </w:rPr>
        <w:t xml:space="preserve">За исключением случаев, прямо предусмотренных законодательством, </w:t>
      </w:r>
      <w:r w:rsidR="00B42ECB" w:rsidRPr="00B6179C">
        <w:rPr>
          <w:rFonts w:eastAsiaTheme="minorHAnsi"/>
          <w:szCs w:val="26"/>
          <w:lang w:eastAsia="en-US"/>
        </w:rPr>
        <w:t>Общество</w:t>
      </w:r>
      <w:r w:rsidRPr="00B6179C">
        <w:rPr>
          <w:rFonts w:eastAsiaTheme="minorHAnsi"/>
          <w:szCs w:val="26"/>
          <w:lang w:eastAsia="en-US"/>
        </w:rPr>
        <w:t xml:space="preserve"> не принимает</w:t>
      </w:r>
      <w:r w:rsidR="006A1AEC" w:rsidRPr="00B6179C">
        <w:rPr>
          <w:rFonts w:eastAsiaTheme="minorHAnsi"/>
          <w:szCs w:val="26"/>
          <w:lang w:eastAsia="en-US"/>
        </w:rPr>
        <w:t xml:space="preserve"> </w:t>
      </w:r>
      <w:r w:rsidRPr="00B6179C">
        <w:rPr>
          <w:rFonts w:eastAsiaTheme="minorHAnsi"/>
          <w:szCs w:val="26"/>
          <w:lang w:eastAsia="en-US"/>
        </w:rPr>
        <w:t>на</w:t>
      </w:r>
      <w:r w:rsidR="006A1AEC" w:rsidRPr="00B6179C">
        <w:rPr>
          <w:rFonts w:eastAsiaTheme="minorHAnsi"/>
          <w:szCs w:val="26"/>
          <w:lang w:eastAsia="en-US"/>
        </w:rPr>
        <w:t xml:space="preserve"> </w:t>
      </w:r>
      <w:r w:rsidRPr="00B6179C">
        <w:rPr>
          <w:rFonts w:eastAsiaTheme="minorHAnsi"/>
          <w:szCs w:val="26"/>
          <w:lang w:eastAsia="en-US"/>
        </w:rPr>
        <w:t>себя обязательств по публикации обновлений и изменений в прогнозных заявлениях, исходя как из новой</w:t>
      </w:r>
      <w:r w:rsidR="006A1AEC" w:rsidRPr="00B6179C">
        <w:rPr>
          <w:rFonts w:eastAsiaTheme="minorHAnsi"/>
          <w:szCs w:val="26"/>
          <w:lang w:eastAsia="en-US"/>
        </w:rPr>
        <w:t xml:space="preserve"> </w:t>
      </w:r>
      <w:r w:rsidRPr="00B6179C">
        <w:rPr>
          <w:rFonts w:eastAsiaTheme="minorHAnsi"/>
          <w:szCs w:val="26"/>
          <w:lang w:eastAsia="en-US"/>
        </w:rPr>
        <w:t>информации, так и последующих событий.</w:t>
      </w:r>
    </w:p>
    <w:p w:rsidR="008B0921" w:rsidRPr="00B6179C" w:rsidRDefault="008B0921" w:rsidP="006A1AEC">
      <w:pPr>
        <w:autoSpaceDE w:val="0"/>
        <w:autoSpaceDN w:val="0"/>
        <w:adjustRightInd w:val="0"/>
        <w:ind w:firstLine="709"/>
        <w:jc w:val="both"/>
        <w:rPr>
          <w:rFonts w:eastAsiaTheme="minorHAnsi"/>
          <w:color w:val="FF0000"/>
          <w:sz w:val="20"/>
          <w:szCs w:val="22"/>
          <w:lang w:eastAsia="en-US"/>
        </w:rPr>
      </w:pPr>
    </w:p>
    <w:p w:rsidR="00B533CB" w:rsidRPr="00B6179C" w:rsidRDefault="00B533CB" w:rsidP="00B533CB">
      <w:pPr>
        <w:autoSpaceDE w:val="0"/>
        <w:autoSpaceDN w:val="0"/>
        <w:adjustRightInd w:val="0"/>
        <w:ind w:firstLine="709"/>
        <w:jc w:val="both"/>
        <w:rPr>
          <w:rFonts w:eastAsiaTheme="minorHAnsi"/>
          <w:color w:val="FF0000"/>
          <w:sz w:val="20"/>
          <w:szCs w:val="22"/>
          <w:lang w:eastAsia="en-US"/>
        </w:rPr>
      </w:pPr>
    </w:p>
    <w:p w:rsidR="00B533CB" w:rsidRPr="00B6179C" w:rsidRDefault="00B533CB" w:rsidP="00B533CB">
      <w:pPr>
        <w:autoSpaceDE w:val="0"/>
        <w:autoSpaceDN w:val="0"/>
        <w:adjustRightInd w:val="0"/>
        <w:ind w:firstLine="709"/>
        <w:jc w:val="both"/>
        <w:rPr>
          <w:rFonts w:eastAsiaTheme="minorHAnsi"/>
          <w:color w:val="FF0000"/>
          <w:sz w:val="20"/>
          <w:szCs w:val="22"/>
          <w:lang w:eastAsia="en-US"/>
        </w:rPr>
      </w:pPr>
    </w:p>
    <w:p w:rsidR="00E1091F" w:rsidRPr="00B6179C" w:rsidRDefault="00E1091F">
      <w:pPr>
        <w:spacing w:after="200" w:line="276" w:lineRule="auto"/>
        <w:ind w:firstLine="0"/>
        <w:rPr>
          <w:rFonts w:eastAsiaTheme="minorHAnsi"/>
          <w:color w:val="FF0000"/>
          <w:sz w:val="20"/>
          <w:szCs w:val="22"/>
          <w:lang w:eastAsia="en-US"/>
        </w:rPr>
      </w:pPr>
      <w:r w:rsidRPr="00B6179C">
        <w:rPr>
          <w:rFonts w:eastAsiaTheme="minorHAnsi"/>
          <w:color w:val="FF0000"/>
          <w:sz w:val="20"/>
          <w:szCs w:val="22"/>
          <w:lang w:eastAsia="en-US"/>
        </w:rPr>
        <w:br w:type="page"/>
      </w:r>
    </w:p>
    <w:p w:rsidR="00B533CB" w:rsidRPr="00B6179C" w:rsidRDefault="00B533CB" w:rsidP="00D03827">
      <w:pPr>
        <w:autoSpaceDE w:val="0"/>
        <w:autoSpaceDN w:val="0"/>
        <w:adjustRightInd w:val="0"/>
        <w:ind w:firstLine="0"/>
        <w:jc w:val="center"/>
        <w:rPr>
          <w:rFonts w:eastAsiaTheme="minorHAnsi"/>
          <w:b/>
          <w:sz w:val="26"/>
          <w:szCs w:val="26"/>
          <w:lang w:eastAsia="en-US"/>
        </w:rPr>
      </w:pPr>
      <w:r w:rsidRPr="00B6179C">
        <w:rPr>
          <w:rFonts w:eastAsiaTheme="minorHAnsi"/>
          <w:b/>
          <w:sz w:val="26"/>
          <w:szCs w:val="26"/>
          <w:lang w:eastAsia="en-US"/>
        </w:rPr>
        <w:lastRenderedPageBreak/>
        <w:t>Содержание</w:t>
      </w:r>
    </w:p>
    <w:p w:rsidR="007B0EC8" w:rsidRPr="00B6179C" w:rsidRDefault="007B0EC8" w:rsidP="00D03827">
      <w:pPr>
        <w:autoSpaceDE w:val="0"/>
        <w:autoSpaceDN w:val="0"/>
        <w:adjustRightInd w:val="0"/>
        <w:ind w:firstLine="0"/>
        <w:jc w:val="center"/>
        <w:rPr>
          <w:rFonts w:eastAsiaTheme="minorHAnsi"/>
          <w:b/>
          <w:szCs w:val="28"/>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9061"/>
        <w:gridCol w:w="500"/>
      </w:tblGrid>
      <w:tr w:rsidR="000C7BC9" w:rsidRPr="00B6179C" w:rsidTr="00CE1407">
        <w:tc>
          <w:tcPr>
            <w:tcW w:w="576" w:type="dxa"/>
          </w:tcPr>
          <w:p w:rsidR="007B0EC8" w:rsidRPr="00B6179C" w:rsidRDefault="007B0EC8" w:rsidP="00D03827">
            <w:pPr>
              <w:autoSpaceDE w:val="0"/>
              <w:autoSpaceDN w:val="0"/>
              <w:adjustRightInd w:val="0"/>
              <w:ind w:firstLine="0"/>
              <w:jc w:val="center"/>
              <w:rPr>
                <w:rFonts w:eastAsiaTheme="minorHAnsi"/>
                <w:b/>
                <w:szCs w:val="28"/>
                <w:lang w:eastAsia="en-US"/>
              </w:rPr>
            </w:pPr>
          </w:p>
        </w:tc>
        <w:tc>
          <w:tcPr>
            <w:tcW w:w="9061" w:type="dxa"/>
          </w:tcPr>
          <w:p w:rsidR="007B0EC8" w:rsidRPr="00B6179C" w:rsidRDefault="007B0EC8" w:rsidP="007B0EC8">
            <w:pPr>
              <w:autoSpaceDE w:val="0"/>
              <w:autoSpaceDN w:val="0"/>
              <w:adjustRightInd w:val="0"/>
              <w:ind w:firstLine="0"/>
              <w:rPr>
                <w:rFonts w:eastAsiaTheme="minorHAnsi"/>
                <w:b/>
                <w:szCs w:val="28"/>
                <w:lang w:eastAsia="en-US"/>
              </w:rPr>
            </w:pPr>
            <w:r w:rsidRPr="00B6179C">
              <w:rPr>
                <w:rFonts w:eastAsiaTheme="minorHAnsi"/>
                <w:b/>
                <w:szCs w:val="26"/>
                <w:lang w:eastAsia="en-US"/>
              </w:rPr>
              <w:t>Обращение Председателя Совета директоров АО «НЭСК-электросети»</w:t>
            </w:r>
            <w:r w:rsidR="00153BFE" w:rsidRPr="00B6179C">
              <w:rPr>
                <w:rFonts w:eastAsiaTheme="minorHAnsi"/>
                <w:b/>
                <w:szCs w:val="26"/>
                <w:lang w:eastAsia="en-US"/>
              </w:rPr>
              <w:t>………….</w:t>
            </w:r>
          </w:p>
        </w:tc>
        <w:tc>
          <w:tcPr>
            <w:tcW w:w="500" w:type="dxa"/>
            <w:vAlign w:val="bottom"/>
          </w:tcPr>
          <w:p w:rsidR="007B0EC8" w:rsidRPr="00B6179C" w:rsidRDefault="00C86E9E" w:rsidP="004D4108">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5</w:t>
            </w:r>
          </w:p>
        </w:tc>
      </w:tr>
      <w:tr w:rsidR="000C7BC9" w:rsidRPr="00B6179C" w:rsidTr="00CE1407">
        <w:tc>
          <w:tcPr>
            <w:tcW w:w="576" w:type="dxa"/>
          </w:tcPr>
          <w:p w:rsidR="007B0EC8" w:rsidRPr="00B6179C" w:rsidRDefault="007B0EC8" w:rsidP="00D03827">
            <w:pPr>
              <w:autoSpaceDE w:val="0"/>
              <w:autoSpaceDN w:val="0"/>
              <w:adjustRightInd w:val="0"/>
              <w:ind w:firstLine="0"/>
              <w:jc w:val="center"/>
              <w:rPr>
                <w:rFonts w:eastAsiaTheme="minorHAnsi"/>
                <w:b/>
                <w:szCs w:val="28"/>
                <w:lang w:eastAsia="en-US"/>
              </w:rPr>
            </w:pPr>
          </w:p>
        </w:tc>
        <w:tc>
          <w:tcPr>
            <w:tcW w:w="9061" w:type="dxa"/>
          </w:tcPr>
          <w:p w:rsidR="007B0EC8" w:rsidRPr="00B6179C" w:rsidRDefault="007B0EC8" w:rsidP="007B0EC8">
            <w:pPr>
              <w:autoSpaceDE w:val="0"/>
              <w:autoSpaceDN w:val="0"/>
              <w:adjustRightInd w:val="0"/>
              <w:ind w:firstLine="0"/>
              <w:rPr>
                <w:rFonts w:eastAsiaTheme="minorHAnsi"/>
                <w:b/>
                <w:szCs w:val="28"/>
                <w:lang w:eastAsia="en-US"/>
              </w:rPr>
            </w:pPr>
            <w:r w:rsidRPr="00B6179C">
              <w:rPr>
                <w:rFonts w:eastAsiaTheme="minorHAnsi"/>
                <w:b/>
                <w:szCs w:val="26"/>
                <w:lang w:eastAsia="en-US"/>
              </w:rPr>
              <w:t>Обращение Генерального директора АО «НЭСК-электросети»</w:t>
            </w:r>
            <w:r w:rsidR="00153BFE" w:rsidRPr="00B6179C">
              <w:rPr>
                <w:rFonts w:eastAsiaTheme="minorHAnsi"/>
                <w:b/>
                <w:szCs w:val="26"/>
                <w:lang w:eastAsia="en-US"/>
              </w:rPr>
              <w:t>…………………….</w:t>
            </w:r>
          </w:p>
        </w:tc>
        <w:tc>
          <w:tcPr>
            <w:tcW w:w="500" w:type="dxa"/>
            <w:vAlign w:val="bottom"/>
          </w:tcPr>
          <w:p w:rsidR="007B0EC8" w:rsidRPr="00B6179C" w:rsidRDefault="00BE538F" w:rsidP="004D4108">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6</w:t>
            </w:r>
          </w:p>
        </w:tc>
      </w:tr>
      <w:tr w:rsidR="000C7BC9" w:rsidRPr="00B6179C" w:rsidTr="00CE1407">
        <w:tc>
          <w:tcPr>
            <w:tcW w:w="576" w:type="dxa"/>
          </w:tcPr>
          <w:p w:rsidR="007B0EC8" w:rsidRPr="00B6179C" w:rsidRDefault="007B0EC8" w:rsidP="00D0382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1.</w:t>
            </w:r>
          </w:p>
        </w:tc>
        <w:tc>
          <w:tcPr>
            <w:tcW w:w="9061" w:type="dxa"/>
          </w:tcPr>
          <w:p w:rsidR="007B0EC8" w:rsidRPr="00B6179C" w:rsidRDefault="007B0EC8" w:rsidP="007B0EC8">
            <w:pPr>
              <w:autoSpaceDE w:val="0"/>
              <w:autoSpaceDN w:val="0"/>
              <w:adjustRightInd w:val="0"/>
              <w:ind w:firstLine="0"/>
              <w:rPr>
                <w:rFonts w:eastAsiaTheme="minorHAnsi"/>
                <w:b/>
                <w:szCs w:val="28"/>
                <w:lang w:eastAsia="en-US"/>
              </w:rPr>
            </w:pPr>
            <w:r w:rsidRPr="00B6179C">
              <w:rPr>
                <w:rFonts w:eastAsiaTheme="minorHAnsi"/>
                <w:b/>
                <w:szCs w:val="26"/>
                <w:lang w:eastAsia="en-US"/>
              </w:rPr>
              <w:t>Общие сведения об Обществе</w:t>
            </w:r>
            <w:r w:rsidR="00153BFE" w:rsidRPr="00B6179C">
              <w:rPr>
                <w:rFonts w:eastAsiaTheme="minorHAnsi"/>
                <w:b/>
                <w:szCs w:val="26"/>
                <w:lang w:eastAsia="en-US"/>
              </w:rPr>
              <w:t>…………………………………………………………….</w:t>
            </w:r>
          </w:p>
        </w:tc>
        <w:tc>
          <w:tcPr>
            <w:tcW w:w="500" w:type="dxa"/>
            <w:vAlign w:val="bottom"/>
          </w:tcPr>
          <w:p w:rsidR="007B0EC8" w:rsidRPr="00B6179C" w:rsidRDefault="00BE538F" w:rsidP="004D4108">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8</w:t>
            </w:r>
          </w:p>
        </w:tc>
      </w:tr>
      <w:tr w:rsidR="000C7BC9" w:rsidRPr="00B6179C" w:rsidTr="00CE1407">
        <w:tc>
          <w:tcPr>
            <w:tcW w:w="576" w:type="dxa"/>
          </w:tcPr>
          <w:p w:rsidR="007B0EC8" w:rsidRPr="00B6179C" w:rsidRDefault="007B0EC8" w:rsidP="00D03827">
            <w:pPr>
              <w:autoSpaceDE w:val="0"/>
              <w:autoSpaceDN w:val="0"/>
              <w:adjustRightInd w:val="0"/>
              <w:ind w:firstLine="0"/>
              <w:jc w:val="center"/>
              <w:rPr>
                <w:rFonts w:eastAsiaTheme="minorHAnsi"/>
                <w:b/>
                <w:szCs w:val="28"/>
                <w:lang w:eastAsia="en-US"/>
              </w:rPr>
            </w:pPr>
          </w:p>
        </w:tc>
        <w:tc>
          <w:tcPr>
            <w:tcW w:w="9061" w:type="dxa"/>
          </w:tcPr>
          <w:p w:rsidR="007B0EC8" w:rsidRPr="00B6179C" w:rsidRDefault="007B0EC8" w:rsidP="007B0EC8">
            <w:pPr>
              <w:autoSpaceDE w:val="0"/>
              <w:autoSpaceDN w:val="0"/>
              <w:adjustRightInd w:val="0"/>
              <w:ind w:firstLine="0"/>
              <w:rPr>
                <w:rFonts w:eastAsiaTheme="minorHAnsi"/>
                <w:b/>
                <w:szCs w:val="28"/>
                <w:lang w:eastAsia="en-US"/>
              </w:rPr>
            </w:pPr>
            <w:r w:rsidRPr="00B6179C">
              <w:rPr>
                <w:rFonts w:eastAsiaTheme="minorHAnsi"/>
                <w:szCs w:val="26"/>
                <w:lang w:eastAsia="en-US"/>
              </w:rPr>
              <w:t>История создания и развития</w:t>
            </w:r>
            <w:r w:rsidR="00153BFE" w:rsidRPr="00B6179C">
              <w:rPr>
                <w:rFonts w:eastAsiaTheme="minorHAnsi"/>
                <w:szCs w:val="26"/>
                <w:lang w:eastAsia="en-US"/>
              </w:rPr>
              <w:t>………………………………………………………………</w:t>
            </w:r>
          </w:p>
        </w:tc>
        <w:tc>
          <w:tcPr>
            <w:tcW w:w="500" w:type="dxa"/>
            <w:vAlign w:val="bottom"/>
          </w:tcPr>
          <w:p w:rsidR="007B0EC8" w:rsidRPr="00B6179C" w:rsidRDefault="00BE538F" w:rsidP="004D4108">
            <w:pPr>
              <w:autoSpaceDE w:val="0"/>
              <w:autoSpaceDN w:val="0"/>
              <w:adjustRightInd w:val="0"/>
              <w:ind w:firstLine="0"/>
              <w:jc w:val="center"/>
              <w:rPr>
                <w:rFonts w:eastAsiaTheme="minorHAnsi"/>
                <w:szCs w:val="28"/>
                <w:lang w:eastAsia="en-US"/>
              </w:rPr>
            </w:pPr>
            <w:r w:rsidRPr="00B6179C">
              <w:rPr>
                <w:rFonts w:eastAsiaTheme="minorHAnsi"/>
                <w:szCs w:val="28"/>
                <w:lang w:eastAsia="en-US"/>
              </w:rPr>
              <w:t>8</w:t>
            </w:r>
          </w:p>
        </w:tc>
      </w:tr>
      <w:tr w:rsidR="000C7BC9" w:rsidRPr="00B6179C" w:rsidTr="00CE1407">
        <w:tc>
          <w:tcPr>
            <w:tcW w:w="576" w:type="dxa"/>
          </w:tcPr>
          <w:p w:rsidR="007B0EC8" w:rsidRPr="00B6179C" w:rsidRDefault="007B0EC8" w:rsidP="00D03827">
            <w:pPr>
              <w:autoSpaceDE w:val="0"/>
              <w:autoSpaceDN w:val="0"/>
              <w:adjustRightInd w:val="0"/>
              <w:ind w:firstLine="0"/>
              <w:jc w:val="center"/>
              <w:rPr>
                <w:rFonts w:eastAsiaTheme="minorHAnsi"/>
                <w:b/>
                <w:szCs w:val="28"/>
                <w:lang w:eastAsia="en-US"/>
              </w:rPr>
            </w:pPr>
          </w:p>
        </w:tc>
        <w:tc>
          <w:tcPr>
            <w:tcW w:w="9061" w:type="dxa"/>
          </w:tcPr>
          <w:p w:rsidR="007B0EC8" w:rsidRPr="00B6179C" w:rsidRDefault="007B0EC8" w:rsidP="007B0EC8">
            <w:pPr>
              <w:autoSpaceDE w:val="0"/>
              <w:autoSpaceDN w:val="0"/>
              <w:adjustRightInd w:val="0"/>
              <w:ind w:firstLine="0"/>
              <w:rPr>
                <w:rFonts w:eastAsiaTheme="minorHAnsi"/>
                <w:b/>
                <w:szCs w:val="28"/>
                <w:lang w:eastAsia="en-US"/>
              </w:rPr>
            </w:pPr>
            <w:r w:rsidRPr="00B6179C">
              <w:rPr>
                <w:rFonts w:eastAsiaTheme="minorHAnsi"/>
                <w:szCs w:val="26"/>
                <w:lang w:eastAsia="en-US"/>
              </w:rPr>
              <w:t>Миссия и стратегия</w:t>
            </w:r>
            <w:r w:rsidR="00153BFE" w:rsidRPr="00B6179C">
              <w:rPr>
                <w:rFonts w:eastAsiaTheme="minorHAnsi"/>
                <w:szCs w:val="26"/>
                <w:lang w:eastAsia="en-US"/>
              </w:rPr>
              <w:t>………………………………………………………………………….</w:t>
            </w:r>
          </w:p>
        </w:tc>
        <w:tc>
          <w:tcPr>
            <w:tcW w:w="500" w:type="dxa"/>
            <w:vAlign w:val="bottom"/>
          </w:tcPr>
          <w:p w:rsidR="007B0EC8" w:rsidRPr="00B6179C" w:rsidRDefault="00BE538F" w:rsidP="004D4108">
            <w:pPr>
              <w:autoSpaceDE w:val="0"/>
              <w:autoSpaceDN w:val="0"/>
              <w:adjustRightInd w:val="0"/>
              <w:ind w:firstLine="0"/>
              <w:jc w:val="center"/>
              <w:rPr>
                <w:rFonts w:eastAsiaTheme="minorHAnsi"/>
                <w:szCs w:val="28"/>
                <w:lang w:eastAsia="en-US"/>
              </w:rPr>
            </w:pPr>
            <w:r w:rsidRPr="00B6179C">
              <w:rPr>
                <w:rFonts w:eastAsiaTheme="minorHAnsi"/>
                <w:szCs w:val="28"/>
                <w:lang w:eastAsia="en-US"/>
              </w:rPr>
              <w:t>9</w:t>
            </w:r>
          </w:p>
        </w:tc>
      </w:tr>
      <w:tr w:rsidR="000C7BC9" w:rsidRPr="00B6179C" w:rsidTr="00CE1407">
        <w:tc>
          <w:tcPr>
            <w:tcW w:w="576" w:type="dxa"/>
          </w:tcPr>
          <w:p w:rsidR="007B0EC8" w:rsidRPr="00B6179C" w:rsidRDefault="007B0EC8" w:rsidP="00D03827">
            <w:pPr>
              <w:autoSpaceDE w:val="0"/>
              <w:autoSpaceDN w:val="0"/>
              <w:adjustRightInd w:val="0"/>
              <w:ind w:firstLine="0"/>
              <w:jc w:val="center"/>
              <w:rPr>
                <w:rFonts w:eastAsiaTheme="minorHAnsi"/>
                <w:b/>
                <w:szCs w:val="28"/>
                <w:lang w:eastAsia="en-US"/>
              </w:rPr>
            </w:pPr>
          </w:p>
        </w:tc>
        <w:tc>
          <w:tcPr>
            <w:tcW w:w="9061" w:type="dxa"/>
          </w:tcPr>
          <w:p w:rsidR="007B0EC8" w:rsidRPr="00B6179C" w:rsidRDefault="007B0EC8" w:rsidP="007B0EC8">
            <w:pPr>
              <w:autoSpaceDE w:val="0"/>
              <w:autoSpaceDN w:val="0"/>
              <w:adjustRightInd w:val="0"/>
              <w:ind w:firstLine="0"/>
              <w:rPr>
                <w:rFonts w:eastAsiaTheme="minorHAnsi"/>
                <w:b/>
                <w:szCs w:val="28"/>
                <w:lang w:eastAsia="en-US"/>
              </w:rPr>
            </w:pPr>
            <w:r w:rsidRPr="00B6179C">
              <w:rPr>
                <w:rFonts w:eastAsiaTheme="minorHAnsi"/>
                <w:szCs w:val="26"/>
                <w:lang w:eastAsia="en-US"/>
              </w:rPr>
              <w:t>Структура управления Общества</w:t>
            </w:r>
            <w:r w:rsidR="00153BFE" w:rsidRPr="00B6179C">
              <w:rPr>
                <w:rFonts w:eastAsiaTheme="minorHAnsi"/>
                <w:szCs w:val="26"/>
                <w:lang w:eastAsia="en-US"/>
              </w:rPr>
              <w:t>…………………………………………………………..</w:t>
            </w:r>
          </w:p>
        </w:tc>
        <w:tc>
          <w:tcPr>
            <w:tcW w:w="500" w:type="dxa"/>
            <w:vAlign w:val="bottom"/>
          </w:tcPr>
          <w:p w:rsidR="007B0EC8" w:rsidRPr="00B6179C" w:rsidRDefault="00280554" w:rsidP="004D4108">
            <w:pPr>
              <w:autoSpaceDE w:val="0"/>
              <w:autoSpaceDN w:val="0"/>
              <w:adjustRightInd w:val="0"/>
              <w:ind w:firstLine="0"/>
              <w:jc w:val="center"/>
              <w:rPr>
                <w:rFonts w:eastAsiaTheme="minorHAnsi"/>
                <w:szCs w:val="28"/>
                <w:lang w:eastAsia="en-US"/>
              </w:rPr>
            </w:pPr>
            <w:r w:rsidRPr="00B6179C">
              <w:rPr>
                <w:rFonts w:eastAsiaTheme="minorHAnsi"/>
                <w:szCs w:val="28"/>
                <w:lang w:eastAsia="en-US"/>
              </w:rPr>
              <w:t>9</w:t>
            </w:r>
          </w:p>
        </w:tc>
      </w:tr>
      <w:tr w:rsidR="000C7BC9" w:rsidRPr="00B6179C" w:rsidTr="00CE1407">
        <w:tc>
          <w:tcPr>
            <w:tcW w:w="576" w:type="dxa"/>
          </w:tcPr>
          <w:p w:rsidR="007B0EC8" w:rsidRPr="00B6179C" w:rsidRDefault="007B0EC8" w:rsidP="00D03827">
            <w:pPr>
              <w:autoSpaceDE w:val="0"/>
              <w:autoSpaceDN w:val="0"/>
              <w:adjustRightInd w:val="0"/>
              <w:ind w:firstLine="0"/>
              <w:jc w:val="center"/>
              <w:rPr>
                <w:rFonts w:eastAsiaTheme="minorHAnsi"/>
                <w:b/>
                <w:szCs w:val="28"/>
                <w:lang w:eastAsia="en-US"/>
              </w:rPr>
            </w:pPr>
          </w:p>
        </w:tc>
        <w:tc>
          <w:tcPr>
            <w:tcW w:w="9061" w:type="dxa"/>
          </w:tcPr>
          <w:p w:rsidR="007B0EC8" w:rsidRPr="00B6179C" w:rsidRDefault="007B0EC8" w:rsidP="002E13C5">
            <w:pPr>
              <w:autoSpaceDE w:val="0"/>
              <w:autoSpaceDN w:val="0"/>
              <w:adjustRightInd w:val="0"/>
              <w:ind w:firstLine="0"/>
              <w:rPr>
                <w:rFonts w:eastAsiaTheme="minorHAnsi"/>
                <w:b/>
                <w:szCs w:val="28"/>
                <w:lang w:eastAsia="en-US"/>
              </w:rPr>
            </w:pPr>
            <w:r w:rsidRPr="00B6179C">
              <w:rPr>
                <w:rFonts w:eastAsiaTheme="minorHAnsi"/>
                <w:szCs w:val="26"/>
                <w:lang w:eastAsia="en-US"/>
              </w:rPr>
              <w:t xml:space="preserve">Филиалы и представительство </w:t>
            </w:r>
            <w:r w:rsidR="002E13C5" w:rsidRPr="00B6179C">
              <w:rPr>
                <w:rFonts w:eastAsiaTheme="minorHAnsi"/>
                <w:szCs w:val="26"/>
                <w:lang w:eastAsia="en-US"/>
              </w:rPr>
              <w:t>Общества………………...</w:t>
            </w:r>
            <w:r w:rsidR="00153BFE" w:rsidRPr="00B6179C">
              <w:rPr>
                <w:rFonts w:eastAsiaTheme="minorHAnsi"/>
                <w:szCs w:val="26"/>
                <w:lang w:eastAsia="en-US"/>
              </w:rPr>
              <w:t>………………………………..</w:t>
            </w:r>
          </w:p>
        </w:tc>
        <w:tc>
          <w:tcPr>
            <w:tcW w:w="500" w:type="dxa"/>
            <w:vAlign w:val="bottom"/>
          </w:tcPr>
          <w:p w:rsidR="007B0EC8" w:rsidRPr="00B6179C" w:rsidRDefault="00280554" w:rsidP="004D4108">
            <w:pPr>
              <w:autoSpaceDE w:val="0"/>
              <w:autoSpaceDN w:val="0"/>
              <w:adjustRightInd w:val="0"/>
              <w:ind w:firstLine="0"/>
              <w:jc w:val="center"/>
              <w:rPr>
                <w:rFonts w:eastAsiaTheme="minorHAnsi"/>
                <w:szCs w:val="28"/>
                <w:lang w:eastAsia="en-US"/>
              </w:rPr>
            </w:pPr>
            <w:r w:rsidRPr="00B6179C">
              <w:rPr>
                <w:rFonts w:eastAsiaTheme="minorHAnsi"/>
                <w:szCs w:val="28"/>
                <w:lang w:eastAsia="en-US"/>
              </w:rPr>
              <w:t>10</w:t>
            </w:r>
          </w:p>
        </w:tc>
      </w:tr>
      <w:tr w:rsidR="000C7BC9" w:rsidRPr="00B6179C" w:rsidTr="00CE1407">
        <w:tc>
          <w:tcPr>
            <w:tcW w:w="576" w:type="dxa"/>
          </w:tcPr>
          <w:p w:rsidR="007B0EC8" w:rsidRPr="00B6179C" w:rsidRDefault="007B0EC8" w:rsidP="00D03827">
            <w:pPr>
              <w:autoSpaceDE w:val="0"/>
              <w:autoSpaceDN w:val="0"/>
              <w:adjustRightInd w:val="0"/>
              <w:ind w:firstLine="0"/>
              <w:jc w:val="center"/>
              <w:rPr>
                <w:rFonts w:eastAsiaTheme="minorHAnsi"/>
                <w:b/>
                <w:szCs w:val="28"/>
                <w:lang w:eastAsia="en-US"/>
              </w:rPr>
            </w:pPr>
          </w:p>
        </w:tc>
        <w:tc>
          <w:tcPr>
            <w:tcW w:w="9061" w:type="dxa"/>
          </w:tcPr>
          <w:p w:rsidR="007B0EC8" w:rsidRPr="00B6179C" w:rsidRDefault="007B0EC8" w:rsidP="007B0EC8">
            <w:pPr>
              <w:autoSpaceDE w:val="0"/>
              <w:autoSpaceDN w:val="0"/>
              <w:adjustRightInd w:val="0"/>
              <w:ind w:firstLine="0"/>
              <w:rPr>
                <w:rFonts w:eastAsiaTheme="minorHAnsi"/>
                <w:b/>
                <w:szCs w:val="28"/>
                <w:lang w:eastAsia="en-US"/>
              </w:rPr>
            </w:pPr>
            <w:r w:rsidRPr="00B6179C">
              <w:rPr>
                <w:rFonts w:eastAsiaTheme="minorHAnsi"/>
                <w:szCs w:val="26"/>
                <w:lang w:eastAsia="en-US"/>
              </w:rPr>
              <w:t>Основные виды деятельности</w:t>
            </w:r>
            <w:r w:rsidR="004864A4" w:rsidRPr="00B6179C">
              <w:rPr>
                <w:rFonts w:eastAsiaTheme="minorHAnsi"/>
                <w:szCs w:val="26"/>
                <w:lang w:eastAsia="en-US"/>
              </w:rPr>
              <w:t>………………………………………………………………</w:t>
            </w:r>
          </w:p>
        </w:tc>
        <w:tc>
          <w:tcPr>
            <w:tcW w:w="500" w:type="dxa"/>
            <w:vAlign w:val="bottom"/>
          </w:tcPr>
          <w:p w:rsidR="007B0EC8" w:rsidRPr="00B6179C" w:rsidRDefault="00276D9D" w:rsidP="004D4108">
            <w:pPr>
              <w:autoSpaceDE w:val="0"/>
              <w:autoSpaceDN w:val="0"/>
              <w:adjustRightInd w:val="0"/>
              <w:ind w:firstLine="0"/>
              <w:jc w:val="center"/>
              <w:rPr>
                <w:rFonts w:eastAsiaTheme="minorHAnsi"/>
                <w:szCs w:val="28"/>
                <w:lang w:eastAsia="en-US"/>
              </w:rPr>
            </w:pPr>
            <w:r w:rsidRPr="00B6179C">
              <w:rPr>
                <w:rFonts w:eastAsiaTheme="minorHAnsi"/>
                <w:szCs w:val="28"/>
                <w:lang w:eastAsia="en-US"/>
              </w:rPr>
              <w:t>11</w:t>
            </w:r>
          </w:p>
        </w:tc>
      </w:tr>
      <w:tr w:rsidR="000C7BC9" w:rsidRPr="00B6179C" w:rsidTr="00CE1407">
        <w:tc>
          <w:tcPr>
            <w:tcW w:w="576" w:type="dxa"/>
          </w:tcPr>
          <w:p w:rsidR="007B0EC8" w:rsidRPr="00B6179C" w:rsidRDefault="007B0EC8" w:rsidP="00D03827">
            <w:pPr>
              <w:autoSpaceDE w:val="0"/>
              <w:autoSpaceDN w:val="0"/>
              <w:adjustRightInd w:val="0"/>
              <w:ind w:firstLine="0"/>
              <w:jc w:val="center"/>
              <w:rPr>
                <w:rFonts w:eastAsiaTheme="minorHAnsi"/>
                <w:b/>
                <w:szCs w:val="28"/>
                <w:lang w:eastAsia="en-US"/>
              </w:rPr>
            </w:pPr>
          </w:p>
        </w:tc>
        <w:tc>
          <w:tcPr>
            <w:tcW w:w="9061" w:type="dxa"/>
          </w:tcPr>
          <w:p w:rsidR="007B0EC8" w:rsidRPr="00B6179C" w:rsidRDefault="007B0EC8" w:rsidP="007B0EC8">
            <w:pPr>
              <w:autoSpaceDE w:val="0"/>
              <w:autoSpaceDN w:val="0"/>
              <w:adjustRightInd w:val="0"/>
              <w:ind w:firstLine="0"/>
              <w:rPr>
                <w:rFonts w:eastAsiaTheme="minorHAnsi"/>
                <w:szCs w:val="26"/>
                <w:lang w:eastAsia="en-US"/>
              </w:rPr>
            </w:pPr>
            <w:r w:rsidRPr="00B6179C">
              <w:rPr>
                <w:rFonts w:eastAsiaTheme="minorHAnsi"/>
                <w:szCs w:val="26"/>
                <w:lang w:eastAsia="en-US"/>
              </w:rPr>
              <w:t>Основные производственные мощности</w:t>
            </w:r>
            <w:r w:rsidR="004864A4" w:rsidRPr="00B6179C">
              <w:rPr>
                <w:rFonts w:eastAsiaTheme="minorHAnsi"/>
                <w:szCs w:val="26"/>
                <w:lang w:eastAsia="en-US"/>
              </w:rPr>
              <w:t>…………………………………………………..</w:t>
            </w:r>
          </w:p>
        </w:tc>
        <w:tc>
          <w:tcPr>
            <w:tcW w:w="500" w:type="dxa"/>
            <w:vAlign w:val="bottom"/>
          </w:tcPr>
          <w:p w:rsidR="007B0EC8" w:rsidRPr="00B6179C" w:rsidRDefault="00276D9D" w:rsidP="004D4108">
            <w:pPr>
              <w:autoSpaceDE w:val="0"/>
              <w:autoSpaceDN w:val="0"/>
              <w:adjustRightInd w:val="0"/>
              <w:ind w:firstLine="0"/>
              <w:jc w:val="center"/>
              <w:rPr>
                <w:rFonts w:eastAsiaTheme="minorHAnsi"/>
                <w:szCs w:val="28"/>
                <w:lang w:eastAsia="en-US"/>
              </w:rPr>
            </w:pPr>
            <w:r w:rsidRPr="00B6179C">
              <w:rPr>
                <w:rFonts w:eastAsiaTheme="minorHAnsi"/>
                <w:szCs w:val="28"/>
                <w:lang w:eastAsia="en-US"/>
              </w:rPr>
              <w:t>12</w:t>
            </w:r>
          </w:p>
        </w:tc>
      </w:tr>
      <w:tr w:rsidR="000C7BC9" w:rsidRPr="00B6179C" w:rsidTr="00CE1407">
        <w:tc>
          <w:tcPr>
            <w:tcW w:w="576" w:type="dxa"/>
          </w:tcPr>
          <w:p w:rsidR="007B0EC8" w:rsidRPr="00B6179C" w:rsidRDefault="007B0EC8" w:rsidP="00D03827">
            <w:pPr>
              <w:autoSpaceDE w:val="0"/>
              <w:autoSpaceDN w:val="0"/>
              <w:adjustRightInd w:val="0"/>
              <w:ind w:firstLine="0"/>
              <w:jc w:val="center"/>
              <w:rPr>
                <w:rFonts w:eastAsiaTheme="minorHAnsi"/>
                <w:b/>
                <w:szCs w:val="28"/>
                <w:lang w:eastAsia="en-US"/>
              </w:rPr>
            </w:pPr>
          </w:p>
        </w:tc>
        <w:tc>
          <w:tcPr>
            <w:tcW w:w="9061" w:type="dxa"/>
          </w:tcPr>
          <w:p w:rsidR="007B0EC8" w:rsidRPr="00B6179C" w:rsidRDefault="007B0EC8" w:rsidP="00333017">
            <w:pPr>
              <w:autoSpaceDE w:val="0"/>
              <w:autoSpaceDN w:val="0"/>
              <w:adjustRightInd w:val="0"/>
              <w:ind w:firstLine="0"/>
              <w:jc w:val="both"/>
              <w:rPr>
                <w:rFonts w:eastAsiaTheme="minorHAnsi"/>
                <w:szCs w:val="26"/>
                <w:lang w:eastAsia="en-US"/>
              </w:rPr>
            </w:pPr>
            <w:r w:rsidRPr="00B6179C">
              <w:rPr>
                <w:rFonts w:eastAsiaTheme="minorHAnsi"/>
                <w:szCs w:val="26"/>
                <w:lang w:eastAsia="en-US"/>
              </w:rPr>
              <w:t>Основные технические характеристики электросетевых комплексов</w:t>
            </w:r>
            <w:r w:rsidR="00304ADD" w:rsidRPr="00B6179C">
              <w:rPr>
                <w:rFonts w:eastAsiaTheme="minorHAnsi"/>
                <w:szCs w:val="26"/>
                <w:lang w:eastAsia="en-US"/>
              </w:rPr>
              <w:t xml:space="preserve"> филиалов </w:t>
            </w:r>
            <w:r w:rsidR="002E13C5" w:rsidRPr="00B6179C">
              <w:rPr>
                <w:rFonts w:eastAsiaTheme="minorHAnsi"/>
                <w:szCs w:val="26"/>
                <w:lang w:eastAsia="en-US"/>
              </w:rPr>
              <w:t>Общества</w:t>
            </w:r>
            <w:r w:rsidR="00E71A7D" w:rsidRPr="00B6179C">
              <w:rPr>
                <w:rFonts w:eastAsiaTheme="minorHAnsi"/>
                <w:szCs w:val="26"/>
                <w:lang w:eastAsia="en-US"/>
              </w:rPr>
              <w:t xml:space="preserve"> (по состоянию на 31.12.201</w:t>
            </w:r>
            <w:r w:rsidR="00333017" w:rsidRPr="00B6179C">
              <w:rPr>
                <w:rFonts w:eastAsiaTheme="minorHAnsi"/>
                <w:szCs w:val="26"/>
                <w:lang w:eastAsia="en-US"/>
              </w:rPr>
              <w:t>9</w:t>
            </w:r>
            <w:r w:rsidR="00E71A7D" w:rsidRPr="00B6179C">
              <w:rPr>
                <w:rFonts w:eastAsiaTheme="minorHAnsi"/>
                <w:szCs w:val="26"/>
                <w:lang w:eastAsia="en-US"/>
              </w:rPr>
              <w:t xml:space="preserve"> года) </w:t>
            </w:r>
            <w:r w:rsidR="002E13C5" w:rsidRPr="00B6179C">
              <w:rPr>
                <w:rFonts w:eastAsiaTheme="minorHAnsi"/>
                <w:szCs w:val="26"/>
                <w:lang w:eastAsia="en-US"/>
              </w:rPr>
              <w:t>………………..</w:t>
            </w:r>
            <w:r w:rsidR="00304ADD" w:rsidRPr="00B6179C">
              <w:rPr>
                <w:rFonts w:eastAsiaTheme="minorHAnsi"/>
                <w:szCs w:val="26"/>
                <w:lang w:eastAsia="en-US"/>
              </w:rPr>
              <w:t>…………………………...</w:t>
            </w:r>
          </w:p>
        </w:tc>
        <w:tc>
          <w:tcPr>
            <w:tcW w:w="500" w:type="dxa"/>
            <w:vAlign w:val="bottom"/>
          </w:tcPr>
          <w:p w:rsidR="007B0EC8" w:rsidRPr="00B6179C" w:rsidRDefault="00261336" w:rsidP="004D4108">
            <w:pPr>
              <w:autoSpaceDE w:val="0"/>
              <w:autoSpaceDN w:val="0"/>
              <w:adjustRightInd w:val="0"/>
              <w:ind w:firstLine="0"/>
              <w:jc w:val="center"/>
              <w:rPr>
                <w:rFonts w:eastAsiaTheme="minorHAnsi"/>
                <w:szCs w:val="28"/>
                <w:lang w:eastAsia="en-US"/>
              </w:rPr>
            </w:pPr>
            <w:r w:rsidRPr="00B6179C">
              <w:rPr>
                <w:rFonts w:eastAsiaTheme="minorHAnsi"/>
                <w:szCs w:val="28"/>
                <w:lang w:eastAsia="en-US"/>
              </w:rPr>
              <w:t>13</w:t>
            </w:r>
          </w:p>
        </w:tc>
      </w:tr>
      <w:tr w:rsidR="000C7BC9" w:rsidRPr="00B6179C" w:rsidTr="00CE1407">
        <w:tc>
          <w:tcPr>
            <w:tcW w:w="576" w:type="dxa"/>
          </w:tcPr>
          <w:p w:rsidR="007B0EC8" w:rsidRPr="00B6179C" w:rsidRDefault="007B0EC8" w:rsidP="00D03827">
            <w:pPr>
              <w:autoSpaceDE w:val="0"/>
              <w:autoSpaceDN w:val="0"/>
              <w:adjustRightInd w:val="0"/>
              <w:ind w:firstLine="0"/>
              <w:jc w:val="center"/>
              <w:rPr>
                <w:rFonts w:eastAsiaTheme="minorHAnsi"/>
                <w:b/>
                <w:szCs w:val="28"/>
                <w:lang w:eastAsia="en-US"/>
              </w:rPr>
            </w:pPr>
          </w:p>
        </w:tc>
        <w:tc>
          <w:tcPr>
            <w:tcW w:w="9061" w:type="dxa"/>
          </w:tcPr>
          <w:p w:rsidR="007B0EC8" w:rsidRPr="00B6179C" w:rsidRDefault="007B0EC8" w:rsidP="007B0EC8">
            <w:pPr>
              <w:autoSpaceDE w:val="0"/>
              <w:autoSpaceDN w:val="0"/>
              <w:adjustRightInd w:val="0"/>
              <w:ind w:firstLine="0"/>
              <w:rPr>
                <w:rFonts w:eastAsiaTheme="minorHAnsi"/>
                <w:szCs w:val="26"/>
                <w:lang w:eastAsia="en-US"/>
              </w:rPr>
            </w:pPr>
            <w:r w:rsidRPr="00B6179C">
              <w:rPr>
                <w:rFonts w:eastAsiaTheme="minorHAnsi"/>
                <w:szCs w:val="26"/>
                <w:lang w:eastAsia="en-US"/>
              </w:rPr>
              <w:t>Положение Общества в отрасли</w:t>
            </w:r>
            <w:r w:rsidR="004864A4" w:rsidRPr="00B6179C">
              <w:rPr>
                <w:rFonts w:eastAsiaTheme="minorHAnsi"/>
                <w:szCs w:val="26"/>
                <w:lang w:eastAsia="en-US"/>
              </w:rPr>
              <w:t>……………………………………………………………</w:t>
            </w:r>
          </w:p>
        </w:tc>
        <w:tc>
          <w:tcPr>
            <w:tcW w:w="500" w:type="dxa"/>
            <w:vAlign w:val="bottom"/>
          </w:tcPr>
          <w:p w:rsidR="007B0EC8" w:rsidRPr="00B6179C" w:rsidRDefault="008165C3" w:rsidP="004D4108">
            <w:pPr>
              <w:autoSpaceDE w:val="0"/>
              <w:autoSpaceDN w:val="0"/>
              <w:adjustRightInd w:val="0"/>
              <w:ind w:firstLine="0"/>
              <w:jc w:val="center"/>
              <w:rPr>
                <w:rFonts w:eastAsiaTheme="minorHAnsi"/>
                <w:szCs w:val="28"/>
                <w:lang w:eastAsia="en-US"/>
              </w:rPr>
            </w:pPr>
            <w:r w:rsidRPr="00B6179C">
              <w:rPr>
                <w:rFonts w:eastAsiaTheme="minorHAnsi"/>
                <w:szCs w:val="28"/>
                <w:lang w:eastAsia="en-US"/>
              </w:rPr>
              <w:t>15</w:t>
            </w:r>
          </w:p>
        </w:tc>
      </w:tr>
      <w:tr w:rsidR="000C7BC9" w:rsidRPr="00B6179C" w:rsidTr="00CE1407">
        <w:tc>
          <w:tcPr>
            <w:tcW w:w="576" w:type="dxa"/>
          </w:tcPr>
          <w:p w:rsidR="007B0EC8" w:rsidRPr="00B6179C" w:rsidRDefault="007B0EC8" w:rsidP="00D03827">
            <w:pPr>
              <w:autoSpaceDE w:val="0"/>
              <w:autoSpaceDN w:val="0"/>
              <w:adjustRightInd w:val="0"/>
              <w:ind w:firstLine="0"/>
              <w:jc w:val="center"/>
              <w:rPr>
                <w:rFonts w:eastAsiaTheme="minorHAnsi"/>
                <w:b/>
                <w:szCs w:val="28"/>
                <w:lang w:eastAsia="en-US"/>
              </w:rPr>
            </w:pPr>
          </w:p>
        </w:tc>
        <w:tc>
          <w:tcPr>
            <w:tcW w:w="9061" w:type="dxa"/>
          </w:tcPr>
          <w:p w:rsidR="007B0EC8" w:rsidRPr="00B6179C" w:rsidRDefault="001E275C" w:rsidP="007B0EC8">
            <w:pPr>
              <w:autoSpaceDE w:val="0"/>
              <w:autoSpaceDN w:val="0"/>
              <w:adjustRightInd w:val="0"/>
              <w:ind w:firstLine="0"/>
              <w:rPr>
                <w:rFonts w:eastAsiaTheme="minorHAnsi"/>
                <w:szCs w:val="26"/>
                <w:lang w:eastAsia="en-US"/>
              </w:rPr>
            </w:pPr>
            <w:r w:rsidRPr="00B6179C">
              <w:rPr>
                <w:rFonts w:eastAsiaTheme="minorHAnsi"/>
                <w:szCs w:val="26"/>
                <w:lang w:eastAsia="en-US"/>
              </w:rPr>
              <w:t>Цели и задачи Общества</w:t>
            </w:r>
            <w:r w:rsidR="004864A4" w:rsidRPr="00B6179C">
              <w:rPr>
                <w:rFonts w:eastAsiaTheme="minorHAnsi"/>
                <w:szCs w:val="26"/>
                <w:lang w:eastAsia="en-US"/>
              </w:rPr>
              <w:t>……………………………………………………………………</w:t>
            </w:r>
          </w:p>
        </w:tc>
        <w:tc>
          <w:tcPr>
            <w:tcW w:w="500" w:type="dxa"/>
            <w:vAlign w:val="bottom"/>
          </w:tcPr>
          <w:p w:rsidR="007B0EC8" w:rsidRPr="00B6179C" w:rsidRDefault="004D4108" w:rsidP="00484433">
            <w:pPr>
              <w:autoSpaceDE w:val="0"/>
              <w:autoSpaceDN w:val="0"/>
              <w:adjustRightInd w:val="0"/>
              <w:ind w:firstLine="0"/>
              <w:jc w:val="center"/>
              <w:rPr>
                <w:rFonts w:eastAsiaTheme="minorHAnsi"/>
                <w:szCs w:val="28"/>
                <w:lang w:eastAsia="en-US"/>
              </w:rPr>
            </w:pPr>
            <w:r w:rsidRPr="00B6179C">
              <w:rPr>
                <w:rFonts w:eastAsiaTheme="minorHAnsi"/>
                <w:szCs w:val="28"/>
                <w:lang w:eastAsia="en-US"/>
              </w:rPr>
              <w:t>1</w:t>
            </w:r>
            <w:r w:rsidR="00484433" w:rsidRPr="00B6179C">
              <w:rPr>
                <w:rFonts w:eastAsiaTheme="minorHAnsi"/>
                <w:szCs w:val="28"/>
                <w:lang w:eastAsia="en-US"/>
              </w:rPr>
              <w:t>6</w:t>
            </w:r>
          </w:p>
        </w:tc>
      </w:tr>
      <w:tr w:rsidR="000C7BC9" w:rsidRPr="00B6179C" w:rsidTr="00CE1407">
        <w:tc>
          <w:tcPr>
            <w:tcW w:w="576" w:type="dxa"/>
          </w:tcPr>
          <w:p w:rsidR="007B0EC8" w:rsidRPr="00B6179C" w:rsidRDefault="00185E42" w:rsidP="00D0382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2.</w:t>
            </w:r>
          </w:p>
        </w:tc>
        <w:tc>
          <w:tcPr>
            <w:tcW w:w="9061" w:type="dxa"/>
          </w:tcPr>
          <w:p w:rsidR="007B0EC8" w:rsidRPr="00B6179C" w:rsidRDefault="00185E42" w:rsidP="007B0EC8">
            <w:pPr>
              <w:autoSpaceDE w:val="0"/>
              <w:autoSpaceDN w:val="0"/>
              <w:adjustRightInd w:val="0"/>
              <w:ind w:firstLine="0"/>
              <w:rPr>
                <w:rFonts w:eastAsiaTheme="minorHAnsi"/>
                <w:szCs w:val="26"/>
                <w:lang w:eastAsia="en-US"/>
              </w:rPr>
            </w:pPr>
            <w:r w:rsidRPr="00B6179C">
              <w:rPr>
                <w:rFonts w:eastAsiaTheme="minorHAnsi"/>
                <w:b/>
                <w:szCs w:val="26"/>
                <w:lang w:eastAsia="en-US"/>
              </w:rPr>
              <w:t>Результаты производственной деятельности</w:t>
            </w:r>
            <w:r w:rsidR="004864A4" w:rsidRPr="00B6179C">
              <w:rPr>
                <w:rFonts w:eastAsiaTheme="minorHAnsi"/>
                <w:b/>
                <w:szCs w:val="26"/>
                <w:lang w:eastAsia="en-US"/>
              </w:rPr>
              <w:t>…………………………………………..</w:t>
            </w:r>
          </w:p>
        </w:tc>
        <w:tc>
          <w:tcPr>
            <w:tcW w:w="500" w:type="dxa"/>
            <w:vAlign w:val="bottom"/>
          </w:tcPr>
          <w:p w:rsidR="007B0EC8" w:rsidRPr="00B6179C" w:rsidRDefault="004D4108" w:rsidP="004D4108">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18</w:t>
            </w:r>
          </w:p>
        </w:tc>
      </w:tr>
      <w:tr w:rsidR="000C7BC9" w:rsidRPr="00B6179C" w:rsidTr="00CE1407">
        <w:tc>
          <w:tcPr>
            <w:tcW w:w="576" w:type="dxa"/>
          </w:tcPr>
          <w:p w:rsidR="007B0EC8" w:rsidRPr="00B6179C" w:rsidRDefault="00185E42" w:rsidP="00D0382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2.1.</w:t>
            </w:r>
          </w:p>
        </w:tc>
        <w:tc>
          <w:tcPr>
            <w:tcW w:w="9061" w:type="dxa"/>
          </w:tcPr>
          <w:p w:rsidR="007B0EC8" w:rsidRPr="00B6179C" w:rsidRDefault="00185E42" w:rsidP="007B0EC8">
            <w:pPr>
              <w:autoSpaceDE w:val="0"/>
              <w:autoSpaceDN w:val="0"/>
              <w:adjustRightInd w:val="0"/>
              <w:ind w:firstLine="0"/>
              <w:rPr>
                <w:rFonts w:eastAsiaTheme="minorHAnsi"/>
                <w:szCs w:val="26"/>
                <w:lang w:eastAsia="en-US"/>
              </w:rPr>
            </w:pPr>
            <w:r w:rsidRPr="00B6179C">
              <w:rPr>
                <w:rFonts w:eastAsiaTheme="minorHAnsi"/>
                <w:b/>
                <w:szCs w:val="26"/>
                <w:lang w:eastAsia="en-US"/>
              </w:rPr>
              <w:t>Деятельность по оказанию услуг по передаче электроэнергии по электрическим сетям</w:t>
            </w:r>
            <w:r w:rsidR="004864A4" w:rsidRPr="00B6179C">
              <w:rPr>
                <w:rFonts w:eastAsiaTheme="minorHAnsi"/>
                <w:b/>
                <w:szCs w:val="26"/>
                <w:lang w:eastAsia="en-US"/>
              </w:rPr>
              <w:t>………………………………………………………………………………………….</w:t>
            </w:r>
          </w:p>
        </w:tc>
        <w:tc>
          <w:tcPr>
            <w:tcW w:w="500" w:type="dxa"/>
            <w:vAlign w:val="bottom"/>
          </w:tcPr>
          <w:p w:rsidR="007B0EC8" w:rsidRPr="00B6179C" w:rsidRDefault="004D4108" w:rsidP="004D4108">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18</w:t>
            </w:r>
          </w:p>
        </w:tc>
      </w:tr>
      <w:tr w:rsidR="000C7BC9" w:rsidRPr="00B6179C" w:rsidTr="00CE1407">
        <w:tc>
          <w:tcPr>
            <w:tcW w:w="576" w:type="dxa"/>
          </w:tcPr>
          <w:p w:rsidR="007B0EC8" w:rsidRPr="00B6179C" w:rsidRDefault="007B0EC8" w:rsidP="00D03827">
            <w:pPr>
              <w:autoSpaceDE w:val="0"/>
              <w:autoSpaceDN w:val="0"/>
              <w:adjustRightInd w:val="0"/>
              <w:ind w:firstLine="0"/>
              <w:jc w:val="center"/>
              <w:rPr>
                <w:rFonts w:eastAsiaTheme="minorHAnsi"/>
                <w:b/>
                <w:szCs w:val="28"/>
                <w:lang w:eastAsia="en-US"/>
              </w:rPr>
            </w:pPr>
          </w:p>
        </w:tc>
        <w:tc>
          <w:tcPr>
            <w:tcW w:w="9061" w:type="dxa"/>
          </w:tcPr>
          <w:p w:rsidR="007B0EC8" w:rsidRPr="00B6179C" w:rsidRDefault="00185E42" w:rsidP="002E13C5">
            <w:pPr>
              <w:autoSpaceDE w:val="0"/>
              <w:autoSpaceDN w:val="0"/>
              <w:adjustRightInd w:val="0"/>
              <w:ind w:firstLine="0"/>
              <w:rPr>
                <w:rFonts w:eastAsiaTheme="minorHAnsi"/>
                <w:szCs w:val="26"/>
                <w:lang w:eastAsia="en-US"/>
              </w:rPr>
            </w:pPr>
            <w:r w:rsidRPr="00B6179C">
              <w:rPr>
                <w:rFonts w:eastAsiaTheme="minorHAnsi"/>
                <w:szCs w:val="26"/>
                <w:lang w:eastAsia="en-US"/>
              </w:rPr>
              <w:t xml:space="preserve">Основные показатели деятельности </w:t>
            </w:r>
            <w:r w:rsidR="002E13C5" w:rsidRPr="00B6179C">
              <w:rPr>
                <w:rFonts w:eastAsiaTheme="minorHAnsi"/>
                <w:szCs w:val="26"/>
                <w:lang w:eastAsia="en-US"/>
              </w:rPr>
              <w:t>...</w:t>
            </w:r>
            <w:r w:rsidR="004864A4" w:rsidRPr="00B6179C">
              <w:rPr>
                <w:rFonts w:eastAsiaTheme="minorHAnsi"/>
                <w:szCs w:val="26"/>
                <w:lang w:eastAsia="en-US"/>
              </w:rPr>
              <w:t>……………………………………………………..</w:t>
            </w:r>
          </w:p>
        </w:tc>
        <w:tc>
          <w:tcPr>
            <w:tcW w:w="500" w:type="dxa"/>
            <w:vAlign w:val="bottom"/>
          </w:tcPr>
          <w:p w:rsidR="007B0EC8" w:rsidRPr="00B6179C" w:rsidRDefault="00B83F93" w:rsidP="004D4108">
            <w:pPr>
              <w:autoSpaceDE w:val="0"/>
              <w:autoSpaceDN w:val="0"/>
              <w:adjustRightInd w:val="0"/>
              <w:ind w:firstLine="0"/>
              <w:jc w:val="center"/>
              <w:rPr>
                <w:rFonts w:eastAsiaTheme="minorHAnsi"/>
                <w:szCs w:val="28"/>
                <w:lang w:eastAsia="en-US"/>
              </w:rPr>
            </w:pPr>
            <w:r w:rsidRPr="00B6179C">
              <w:rPr>
                <w:rFonts w:eastAsiaTheme="minorHAnsi"/>
                <w:szCs w:val="28"/>
                <w:lang w:eastAsia="en-US"/>
              </w:rPr>
              <w:t>18</w:t>
            </w:r>
          </w:p>
        </w:tc>
      </w:tr>
      <w:tr w:rsidR="000C7BC9" w:rsidRPr="00B6179C" w:rsidTr="00CE1407">
        <w:tc>
          <w:tcPr>
            <w:tcW w:w="576" w:type="dxa"/>
          </w:tcPr>
          <w:p w:rsidR="007B0EC8" w:rsidRPr="00B6179C" w:rsidRDefault="007B0EC8" w:rsidP="00D03827">
            <w:pPr>
              <w:autoSpaceDE w:val="0"/>
              <w:autoSpaceDN w:val="0"/>
              <w:adjustRightInd w:val="0"/>
              <w:ind w:firstLine="0"/>
              <w:jc w:val="center"/>
              <w:rPr>
                <w:rFonts w:eastAsiaTheme="minorHAnsi"/>
                <w:b/>
                <w:szCs w:val="28"/>
                <w:lang w:eastAsia="en-US"/>
              </w:rPr>
            </w:pPr>
          </w:p>
        </w:tc>
        <w:tc>
          <w:tcPr>
            <w:tcW w:w="9061" w:type="dxa"/>
          </w:tcPr>
          <w:p w:rsidR="007B0EC8" w:rsidRPr="00B6179C" w:rsidRDefault="002973D6" w:rsidP="00E30B57">
            <w:pPr>
              <w:autoSpaceDE w:val="0"/>
              <w:autoSpaceDN w:val="0"/>
              <w:adjustRightInd w:val="0"/>
              <w:ind w:firstLine="0"/>
              <w:jc w:val="both"/>
              <w:rPr>
                <w:rFonts w:eastAsiaTheme="minorHAnsi"/>
                <w:szCs w:val="26"/>
                <w:lang w:eastAsia="en-US"/>
              </w:rPr>
            </w:pPr>
            <w:r w:rsidRPr="00B6179C">
              <w:rPr>
                <w:rFonts w:eastAsiaTheme="minorHAnsi"/>
                <w:szCs w:val="26"/>
                <w:lang w:eastAsia="en-US"/>
              </w:rPr>
              <w:t>Мероприятия по снижению коммерческих потерь и совершенствованию систем коммерческого и технического учёта электрической энергии ……………</w:t>
            </w:r>
            <w:r w:rsidR="00A3126B" w:rsidRPr="00B6179C">
              <w:rPr>
                <w:rFonts w:eastAsiaTheme="minorHAnsi"/>
                <w:szCs w:val="26"/>
                <w:lang w:eastAsia="en-US"/>
              </w:rPr>
              <w:t>……………</w:t>
            </w:r>
            <w:r w:rsidRPr="00B6179C">
              <w:rPr>
                <w:rFonts w:eastAsiaTheme="minorHAnsi"/>
                <w:szCs w:val="26"/>
                <w:lang w:eastAsia="en-US"/>
              </w:rPr>
              <w:t>..</w:t>
            </w:r>
          </w:p>
        </w:tc>
        <w:tc>
          <w:tcPr>
            <w:tcW w:w="500" w:type="dxa"/>
            <w:vAlign w:val="bottom"/>
          </w:tcPr>
          <w:p w:rsidR="007B0EC8" w:rsidRPr="00B6179C" w:rsidRDefault="00CA2705" w:rsidP="004D4108">
            <w:pPr>
              <w:autoSpaceDE w:val="0"/>
              <w:autoSpaceDN w:val="0"/>
              <w:adjustRightInd w:val="0"/>
              <w:ind w:firstLine="0"/>
              <w:jc w:val="center"/>
              <w:rPr>
                <w:rFonts w:eastAsiaTheme="minorHAnsi"/>
                <w:szCs w:val="28"/>
                <w:lang w:eastAsia="en-US"/>
              </w:rPr>
            </w:pPr>
            <w:r w:rsidRPr="00B6179C">
              <w:rPr>
                <w:rFonts w:eastAsiaTheme="minorHAnsi"/>
                <w:szCs w:val="28"/>
                <w:lang w:eastAsia="en-US"/>
              </w:rPr>
              <w:t>19</w:t>
            </w:r>
          </w:p>
        </w:tc>
      </w:tr>
      <w:tr w:rsidR="000C7BC9" w:rsidRPr="00B6179C" w:rsidTr="00CE1407">
        <w:tc>
          <w:tcPr>
            <w:tcW w:w="576" w:type="dxa"/>
          </w:tcPr>
          <w:p w:rsidR="007B0EC8" w:rsidRPr="00B6179C" w:rsidRDefault="007B0EC8" w:rsidP="00D03827">
            <w:pPr>
              <w:autoSpaceDE w:val="0"/>
              <w:autoSpaceDN w:val="0"/>
              <w:adjustRightInd w:val="0"/>
              <w:ind w:firstLine="0"/>
              <w:jc w:val="center"/>
              <w:rPr>
                <w:rFonts w:eastAsiaTheme="minorHAnsi"/>
                <w:b/>
                <w:szCs w:val="28"/>
                <w:lang w:eastAsia="en-US"/>
              </w:rPr>
            </w:pPr>
          </w:p>
        </w:tc>
        <w:tc>
          <w:tcPr>
            <w:tcW w:w="9061" w:type="dxa"/>
          </w:tcPr>
          <w:p w:rsidR="007B0EC8" w:rsidRPr="00B6179C" w:rsidRDefault="00185E42" w:rsidP="007B0EC8">
            <w:pPr>
              <w:autoSpaceDE w:val="0"/>
              <w:autoSpaceDN w:val="0"/>
              <w:adjustRightInd w:val="0"/>
              <w:ind w:firstLine="0"/>
              <w:rPr>
                <w:rFonts w:eastAsiaTheme="minorHAnsi"/>
                <w:szCs w:val="26"/>
                <w:lang w:eastAsia="en-US"/>
              </w:rPr>
            </w:pPr>
            <w:r w:rsidRPr="00B6179C">
              <w:rPr>
                <w:rFonts w:eastAsiaTheme="minorHAnsi"/>
                <w:szCs w:val="26"/>
                <w:lang w:eastAsia="en-US"/>
              </w:rPr>
              <w:t>Сертификация качества электроэнергии</w:t>
            </w:r>
            <w:r w:rsidR="00BF140D" w:rsidRPr="00B6179C">
              <w:rPr>
                <w:rFonts w:eastAsiaTheme="minorHAnsi"/>
                <w:szCs w:val="26"/>
                <w:lang w:eastAsia="en-US"/>
              </w:rPr>
              <w:t>…………………………………………………..</w:t>
            </w:r>
          </w:p>
        </w:tc>
        <w:tc>
          <w:tcPr>
            <w:tcW w:w="500" w:type="dxa"/>
            <w:vAlign w:val="bottom"/>
          </w:tcPr>
          <w:p w:rsidR="007B0EC8" w:rsidRPr="00B6179C" w:rsidRDefault="00D66129" w:rsidP="004D4108">
            <w:pPr>
              <w:autoSpaceDE w:val="0"/>
              <w:autoSpaceDN w:val="0"/>
              <w:adjustRightInd w:val="0"/>
              <w:ind w:firstLine="0"/>
              <w:jc w:val="center"/>
              <w:rPr>
                <w:rFonts w:eastAsiaTheme="minorHAnsi"/>
                <w:szCs w:val="28"/>
                <w:lang w:eastAsia="en-US"/>
              </w:rPr>
            </w:pPr>
            <w:r w:rsidRPr="00B6179C">
              <w:rPr>
                <w:rFonts w:eastAsiaTheme="minorHAnsi"/>
                <w:szCs w:val="28"/>
                <w:lang w:eastAsia="en-US"/>
              </w:rPr>
              <w:t>20</w:t>
            </w:r>
          </w:p>
        </w:tc>
      </w:tr>
      <w:tr w:rsidR="000C7BC9" w:rsidRPr="00B6179C" w:rsidTr="00CE1407">
        <w:tc>
          <w:tcPr>
            <w:tcW w:w="576" w:type="dxa"/>
          </w:tcPr>
          <w:p w:rsidR="00185E42" w:rsidRPr="00B6179C" w:rsidRDefault="00185E42" w:rsidP="00D0382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2.2.</w:t>
            </w:r>
          </w:p>
        </w:tc>
        <w:tc>
          <w:tcPr>
            <w:tcW w:w="9061" w:type="dxa"/>
          </w:tcPr>
          <w:p w:rsidR="00185E42" w:rsidRPr="00B6179C" w:rsidRDefault="00185E42" w:rsidP="007B0EC8">
            <w:pPr>
              <w:autoSpaceDE w:val="0"/>
              <w:autoSpaceDN w:val="0"/>
              <w:adjustRightInd w:val="0"/>
              <w:ind w:firstLine="0"/>
              <w:rPr>
                <w:rFonts w:eastAsiaTheme="minorHAnsi"/>
                <w:szCs w:val="26"/>
                <w:lang w:eastAsia="en-US"/>
              </w:rPr>
            </w:pPr>
            <w:r w:rsidRPr="00B6179C">
              <w:rPr>
                <w:rFonts w:eastAsiaTheme="minorHAnsi"/>
                <w:b/>
                <w:szCs w:val="26"/>
                <w:lang w:eastAsia="en-US"/>
              </w:rPr>
              <w:t>Энергосбережение и повышение энергетической эффективности</w:t>
            </w:r>
            <w:r w:rsidR="00BF140D" w:rsidRPr="00B6179C">
              <w:rPr>
                <w:rFonts w:eastAsiaTheme="minorHAnsi"/>
                <w:b/>
                <w:szCs w:val="26"/>
                <w:lang w:eastAsia="en-US"/>
              </w:rPr>
              <w:t>…………………..</w:t>
            </w:r>
          </w:p>
        </w:tc>
        <w:tc>
          <w:tcPr>
            <w:tcW w:w="500" w:type="dxa"/>
            <w:vAlign w:val="bottom"/>
          </w:tcPr>
          <w:p w:rsidR="00185E42" w:rsidRPr="00B6179C" w:rsidRDefault="00D66129" w:rsidP="004D4108">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21</w:t>
            </w:r>
          </w:p>
        </w:tc>
      </w:tr>
      <w:tr w:rsidR="000C7BC9" w:rsidRPr="00B6179C" w:rsidTr="00CE1407">
        <w:tc>
          <w:tcPr>
            <w:tcW w:w="576" w:type="dxa"/>
          </w:tcPr>
          <w:p w:rsidR="00185E42" w:rsidRPr="00B6179C" w:rsidRDefault="00185E42" w:rsidP="00D03827">
            <w:pPr>
              <w:autoSpaceDE w:val="0"/>
              <w:autoSpaceDN w:val="0"/>
              <w:adjustRightInd w:val="0"/>
              <w:ind w:firstLine="0"/>
              <w:jc w:val="center"/>
              <w:rPr>
                <w:rFonts w:eastAsiaTheme="minorHAnsi"/>
                <w:b/>
                <w:szCs w:val="28"/>
                <w:lang w:eastAsia="en-US"/>
              </w:rPr>
            </w:pPr>
          </w:p>
        </w:tc>
        <w:tc>
          <w:tcPr>
            <w:tcW w:w="9061" w:type="dxa"/>
          </w:tcPr>
          <w:p w:rsidR="00185E42" w:rsidRPr="00B6179C" w:rsidRDefault="00185E42" w:rsidP="007B0EC8">
            <w:pPr>
              <w:autoSpaceDE w:val="0"/>
              <w:autoSpaceDN w:val="0"/>
              <w:adjustRightInd w:val="0"/>
              <w:ind w:firstLine="0"/>
              <w:rPr>
                <w:rFonts w:eastAsiaTheme="minorHAnsi"/>
                <w:szCs w:val="26"/>
                <w:lang w:eastAsia="en-US"/>
              </w:rPr>
            </w:pPr>
            <w:r w:rsidRPr="00B6179C">
              <w:rPr>
                <w:rFonts w:eastAsiaTheme="minorHAnsi"/>
                <w:szCs w:val="26"/>
                <w:lang w:eastAsia="en-US"/>
              </w:rPr>
              <w:t>Основные показатели деятельности</w:t>
            </w:r>
            <w:r w:rsidR="00BF140D" w:rsidRPr="00B6179C">
              <w:rPr>
                <w:rFonts w:eastAsiaTheme="minorHAnsi"/>
                <w:szCs w:val="26"/>
                <w:lang w:eastAsia="en-US"/>
              </w:rPr>
              <w:t>………………………………………………………..</w:t>
            </w:r>
          </w:p>
        </w:tc>
        <w:tc>
          <w:tcPr>
            <w:tcW w:w="500" w:type="dxa"/>
            <w:vAlign w:val="bottom"/>
          </w:tcPr>
          <w:p w:rsidR="00185E42" w:rsidRPr="00B6179C" w:rsidRDefault="00D66129" w:rsidP="004D4108">
            <w:pPr>
              <w:autoSpaceDE w:val="0"/>
              <w:autoSpaceDN w:val="0"/>
              <w:adjustRightInd w:val="0"/>
              <w:ind w:firstLine="0"/>
              <w:jc w:val="center"/>
              <w:rPr>
                <w:rFonts w:eastAsiaTheme="minorHAnsi"/>
                <w:szCs w:val="28"/>
                <w:lang w:eastAsia="en-US"/>
              </w:rPr>
            </w:pPr>
            <w:r w:rsidRPr="00B6179C">
              <w:rPr>
                <w:rFonts w:eastAsiaTheme="minorHAnsi"/>
                <w:szCs w:val="28"/>
                <w:lang w:eastAsia="en-US"/>
              </w:rPr>
              <w:t>21</w:t>
            </w:r>
          </w:p>
        </w:tc>
      </w:tr>
      <w:tr w:rsidR="000C7BC9" w:rsidRPr="00B6179C" w:rsidTr="00CE1407">
        <w:tc>
          <w:tcPr>
            <w:tcW w:w="576" w:type="dxa"/>
          </w:tcPr>
          <w:p w:rsidR="00185E42" w:rsidRPr="00B6179C" w:rsidRDefault="00185E42" w:rsidP="00D0382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2.3.</w:t>
            </w:r>
          </w:p>
        </w:tc>
        <w:tc>
          <w:tcPr>
            <w:tcW w:w="9061" w:type="dxa"/>
          </w:tcPr>
          <w:p w:rsidR="00185E42" w:rsidRPr="00B6179C" w:rsidRDefault="00185E42" w:rsidP="007B0EC8">
            <w:pPr>
              <w:autoSpaceDE w:val="0"/>
              <w:autoSpaceDN w:val="0"/>
              <w:adjustRightInd w:val="0"/>
              <w:ind w:firstLine="0"/>
              <w:rPr>
                <w:rFonts w:eastAsiaTheme="minorHAnsi"/>
                <w:szCs w:val="26"/>
                <w:lang w:eastAsia="en-US"/>
              </w:rPr>
            </w:pPr>
            <w:r w:rsidRPr="00B6179C">
              <w:rPr>
                <w:rFonts w:eastAsiaTheme="minorHAnsi"/>
                <w:b/>
                <w:szCs w:val="26"/>
                <w:lang w:eastAsia="en-US"/>
              </w:rPr>
              <w:t>Деятельность по технологическому присоединению к электрическим сетям</w:t>
            </w:r>
            <w:r w:rsidR="00BF140D" w:rsidRPr="00B6179C">
              <w:rPr>
                <w:rFonts w:eastAsiaTheme="minorHAnsi"/>
                <w:b/>
                <w:szCs w:val="26"/>
                <w:lang w:eastAsia="en-US"/>
              </w:rPr>
              <w:t>……..</w:t>
            </w:r>
          </w:p>
        </w:tc>
        <w:tc>
          <w:tcPr>
            <w:tcW w:w="500" w:type="dxa"/>
            <w:vAlign w:val="bottom"/>
          </w:tcPr>
          <w:p w:rsidR="00185E42" w:rsidRPr="00B6179C" w:rsidRDefault="00484433" w:rsidP="004D4108">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22</w:t>
            </w:r>
          </w:p>
        </w:tc>
      </w:tr>
      <w:tr w:rsidR="000C7BC9" w:rsidRPr="00B6179C" w:rsidTr="00CE1407">
        <w:tc>
          <w:tcPr>
            <w:tcW w:w="576" w:type="dxa"/>
          </w:tcPr>
          <w:p w:rsidR="00185E42" w:rsidRPr="00B6179C" w:rsidRDefault="00185E42" w:rsidP="00D03827">
            <w:pPr>
              <w:autoSpaceDE w:val="0"/>
              <w:autoSpaceDN w:val="0"/>
              <w:adjustRightInd w:val="0"/>
              <w:ind w:firstLine="0"/>
              <w:jc w:val="center"/>
              <w:rPr>
                <w:rFonts w:eastAsiaTheme="minorHAnsi"/>
                <w:b/>
                <w:szCs w:val="28"/>
                <w:lang w:eastAsia="en-US"/>
              </w:rPr>
            </w:pPr>
          </w:p>
        </w:tc>
        <w:tc>
          <w:tcPr>
            <w:tcW w:w="9061" w:type="dxa"/>
          </w:tcPr>
          <w:p w:rsidR="00185E42" w:rsidRPr="00B6179C" w:rsidRDefault="007B17E6" w:rsidP="002E13C5">
            <w:pPr>
              <w:autoSpaceDE w:val="0"/>
              <w:autoSpaceDN w:val="0"/>
              <w:adjustRightInd w:val="0"/>
              <w:ind w:firstLine="0"/>
              <w:rPr>
                <w:rFonts w:eastAsiaTheme="minorHAnsi"/>
                <w:szCs w:val="26"/>
                <w:lang w:eastAsia="en-US"/>
              </w:rPr>
            </w:pPr>
            <w:r w:rsidRPr="00B6179C">
              <w:rPr>
                <w:rFonts w:eastAsiaTheme="minorHAnsi"/>
                <w:szCs w:val="26"/>
                <w:lang w:eastAsia="en-US"/>
              </w:rPr>
              <w:t xml:space="preserve">Основные показатели деятельности </w:t>
            </w:r>
            <w:r w:rsidR="002E13C5" w:rsidRPr="00B6179C">
              <w:rPr>
                <w:rFonts w:eastAsiaTheme="minorHAnsi"/>
                <w:szCs w:val="26"/>
                <w:lang w:eastAsia="en-US"/>
              </w:rPr>
              <w:t>..</w:t>
            </w:r>
            <w:r w:rsidR="00BF140D" w:rsidRPr="00B6179C">
              <w:rPr>
                <w:rFonts w:eastAsiaTheme="minorHAnsi"/>
                <w:szCs w:val="26"/>
                <w:lang w:eastAsia="en-US"/>
              </w:rPr>
              <w:t>……………………………………………………...</w:t>
            </w:r>
          </w:p>
        </w:tc>
        <w:tc>
          <w:tcPr>
            <w:tcW w:w="500" w:type="dxa"/>
            <w:vAlign w:val="bottom"/>
          </w:tcPr>
          <w:p w:rsidR="00185E42" w:rsidRPr="00B6179C" w:rsidRDefault="00484433" w:rsidP="004D4108">
            <w:pPr>
              <w:autoSpaceDE w:val="0"/>
              <w:autoSpaceDN w:val="0"/>
              <w:adjustRightInd w:val="0"/>
              <w:ind w:firstLine="0"/>
              <w:jc w:val="center"/>
              <w:rPr>
                <w:rFonts w:eastAsiaTheme="minorHAnsi"/>
                <w:szCs w:val="28"/>
                <w:lang w:eastAsia="en-US"/>
              </w:rPr>
            </w:pPr>
            <w:r w:rsidRPr="00B6179C">
              <w:rPr>
                <w:rFonts w:eastAsiaTheme="minorHAnsi"/>
                <w:szCs w:val="28"/>
                <w:lang w:eastAsia="en-US"/>
              </w:rPr>
              <w:t>22</w:t>
            </w:r>
          </w:p>
        </w:tc>
      </w:tr>
      <w:tr w:rsidR="000C7BC9" w:rsidRPr="00B6179C" w:rsidTr="00CE1407">
        <w:tc>
          <w:tcPr>
            <w:tcW w:w="576" w:type="dxa"/>
          </w:tcPr>
          <w:p w:rsidR="00B77591" w:rsidRPr="00B6179C" w:rsidRDefault="00B77591" w:rsidP="00D03827">
            <w:pPr>
              <w:autoSpaceDE w:val="0"/>
              <w:autoSpaceDN w:val="0"/>
              <w:adjustRightInd w:val="0"/>
              <w:ind w:firstLine="0"/>
              <w:jc w:val="center"/>
              <w:rPr>
                <w:rFonts w:eastAsiaTheme="minorHAnsi"/>
                <w:b/>
                <w:szCs w:val="28"/>
                <w:lang w:eastAsia="en-US"/>
              </w:rPr>
            </w:pPr>
          </w:p>
        </w:tc>
        <w:tc>
          <w:tcPr>
            <w:tcW w:w="9061" w:type="dxa"/>
          </w:tcPr>
          <w:p w:rsidR="00B77591" w:rsidRPr="00B6179C" w:rsidRDefault="00B77591" w:rsidP="00025769">
            <w:pPr>
              <w:autoSpaceDE w:val="0"/>
              <w:autoSpaceDN w:val="0"/>
              <w:adjustRightInd w:val="0"/>
              <w:ind w:firstLine="0"/>
              <w:rPr>
                <w:rFonts w:eastAsiaTheme="minorHAnsi"/>
                <w:szCs w:val="26"/>
                <w:lang w:eastAsia="en-US"/>
              </w:rPr>
            </w:pPr>
            <w:r w:rsidRPr="00B6179C">
              <w:rPr>
                <w:rFonts w:eastAsiaTheme="minorHAnsi"/>
                <w:szCs w:val="26"/>
                <w:lang w:eastAsia="en-US"/>
              </w:rPr>
              <w:t xml:space="preserve">Организация работы с </w:t>
            </w:r>
            <w:r w:rsidR="00025769" w:rsidRPr="00B6179C">
              <w:rPr>
                <w:rFonts w:eastAsiaTheme="minorHAnsi"/>
                <w:szCs w:val="26"/>
                <w:lang w:eastAsia="en-US"/>
              </w:rPr>
              <w:t>заявителями………...</w:t>
            </w:r>
            <w:r w:rsidRPr="00B6179C">
              <w:rPr>
                <w:rFonts w:eastAsiaTheme="minorHAnsi"/>
                <w:szCs w:val="26"/>
                <w:lang w:eastAsia="en-US"/>
              </w:rPr>
              <w:t>………………………………………………</w:t>
            </w:r>
          </w:p>
        </w:tc>
        <w:tc>
          <w:tcPr>
            <w:tcW w:w="500" w:type="dxa"/>
            <w:vAlign w:val="bottom"/>
          </w:tcPr>
          <w:p w:rsidR="00B77591" w:rsidRPr="00B6179C" w:rsidRDefault="00484433" w:rsidP="004D4108">
            <w:pPr>
              <w:autoSpaceDE w:val="0"/>
              <w:autoSpaceDN w:val="0"/>
              <w:adjustRightInd w:val="0"/>
              <w:ind w:firstLine="0"/>
              <w:jc w:val="center"/>
              <w:rPr>
                <w:rFonts w:eastAsiaTheme="minorHAnsi"/>
                <w:szCs w:val="28"/>
                <w:lang w:eastAsia="en-US"/>
              </w:rPr>
            </w:pPr>
            <w:r w:rsidRPr="00B6179C">
              <w:rPr>
                <w:rFonts w:eastAsiaTheme="minorHAnsi"/>
                <w:szCs w:val="28"/>
                <w:lang w:eastAsia="en-US"/>
              </w:rPr>
              <w:t>23</w:t>
            </w:r>
          </w:p>
        </w:tc>
      </w:tr>
      <w:tr w:rsidR="000C7BC9" w:rsidRPr="00B6179C" w:rsidTr="00CE1407">
        <w:tc>
          <w:tcPr>
            <w:tcW w:w="576" w:type="dxa"/>
          </w:tcPr>
          <w:p w:rsidR="00185E42" w:rsidRPr="00B6179C" w:rsidRDefault="007B17E6" w:rsidP="00D0382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2.4.</w:t>
            </w:r>
          </w:p>
        </w:tc>
        <w:tc>
          <w:tcPr>
            <w:tcW w:w="9061" w:type="dxa"/>
          </w:tcPr>
          <w:p w:rsidR="00185E42" w:rsidRPr="00B6179C" w:rsidRDefault="007B17E6" w:rsidP="007B0EC8">
            <w:pPr>
              <w:autoSpaceDE w:val="0"/>
              <w:autoSpaceDN w:val="0"/>
              <w:adjustRightInd w:val="0"/>
              <w:ind w:firstLine="0"/>
              <w:rPr>
                <w:rFonts w:eastAsiaTheme="minorHAnsi"/>
                <w:szCs w:val="26"/>
                <w:lang w:eastAsia="en-US"/>
              </w:rPr>
            </w:pPr>
            <w:r w:rsidRPr="00B6179C">
              <w:rPr>
                <w:rFonts w:eastAsiaTheme="minorHAnsi"/>
                <w:b/>
                <w:szCs w:val="26"/>
                <w:lang w:eastAsia="en-US"/>
              </w:rPr>
              <w:t>Взаимодействие с потребителями</w:t>
            </w:r>
            <w:r w:rsidR="00BF140D" w:rsidRPr="00B6179C">
              <w:rPr>
                <w:rFonts w:eastAsiaTheme="minorHAnsi"/>
                <w:b/>
                <w:szCs w:val="26"/>
                <w:lang w:eastAsia="en-US"/>
              </w:rPr>
              <w:t>………………………………………………………..</w:t>
            </w:r>
          </w:p>
        </w:tc>
        <w:tc>
          <w:tcPr>
            <w:tcW w:w="500" w:type="dxa"/>
            <w:vAlign w:val="bottom"/>
          </w:tcPr>
          <w:p w:rsidR="00185E42" w:rsidRPr="00B6179C" w:rsidRDefault="00484433" w:rsidP="00C75FA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2</w:t>
            </w:r>
            <w:r w:rsidR="00C75FA7">
              <w:rPr>
                <w:rFonts w:eastAsiaTheme="minorHAnsi"/>
                <w:b/>
                <w:szCs w:val="28"/>
                <w:lang w:eastAsia="en-US"/>
              </w:rPr>
              <w:t>4</w:t>
            </w:r>
          </w:p>
        </w:tc>
      </w:tr>
      <w:tr w:rsidR="000C7BC9" w:rsidRPr="00B6179C" w:rsidTr="00CE1407">
        <w:tc>
          <w:tcPr>
            <w:tcW w:w="576" w:type="dxa"/>
          </w:tcPr>
          <w:p w:rsidR="00185E42" w:rsidRPr="00B6179C" w:rsidRDefault="00185E42" w:rsidP="00D03827">
            <w:pPr>
              <w:autoSpaceDE w:val="0"/>
              <w:autoSpaceDN w:val="0"/>
              <w:adjustRightInd w:val="0"/>
              <w:ind w:firstLine="0"/>
              <w:jc w:val="center"/>
              <w:rPr>
                <w:rFonts w:eastAsiaTheme="minorHAnsi"/>
                <w:b/>
                <w:szCs w:val="28"/>
                <w:lang w:eastAsia="en-US"/>
              </w:rPr>
            </w:pPr>
          </w:p>
        </w:tc>
        <w:tc>
          <w:tcPr>
            <w:tcW w:w="9061" w:type="dxa"/>
          </w:tcPr>
          <w:p w:rsidR="00185E42" w:rsidRPr="00B6179C" w:rsidRDefault="007B17E6" w:rsidP="007B0EC8">
            <w:pPr>
              <w:autoSpaceDE w:val="0"/>
              <w:autoSpaceDN w:val="0"/>
              <w:adjustRightInd w:val="0"/>
              <w:ind w:firstLine="0"/>
              <w:rPr>
                <w:rFonts w:eastAsiaTheme="minorHAnsi"/>
                <w:szCs w:val="26"/>
                <w:lang w:eastAsia="en-US"/>
              </w:rPr>
            </w:pPr>
            <w:r w:rsidRPr="00B6179C">
              <w:rPr>
                <w:rFonts w:eastAsiaTheme="minorHAnsi"/>
                <w:szCs w:val="26"/>
                <w:lang w:eastAsia="en-US"/>
              </w:rPr>
              <w:t>Система обслуживания потребителей</w:t>
            </w:r>
            <w:r w:rsidR="00BF140D" w:rsidRPr="00B6179C">
              <w:rPr>
                <w:rFonts w:eastAsiaTheme="minorHAnsi"/>
                <w:szCs w:val="26"/>
                <w:lang w:eastAsia="en-US"/>
              </w:rPr>
              <w:t>……………………………………………………...</w:t>
            </w:r>
          </w:p>
        </w:tc>
        <w:tc>
          <w:tcPr>
            <w:tcW w:w="500" w:type="dxa"/>
            <w:vAlign w:val="bottom"/>
          </w:tcPr>
          <w:p w:rsidR="00185E42" w:rsidRPr="00B6179C" w:rsidRDefault="00C75FA7" w:rsidP="00CA31A0">
            <w:pPr>
              <w:autoSpaceDE w:val="0"/>
              <w:autoSpaceDN w:val="0"/>
              <w:adjustRightInd w:val="0"/>
              <w:ind w:firstLine="0"/>
              <w:jc w:val="center"/>
              <w:rPr>
                <w:rFonts w:eastAsiaTheme="minorHAnsi"/>
                <w:szCs w:val="28"/>
                <w:lang w:eastAsia="en-US"/>
              </w:rPr>
            </w:pPr>
            <w:r>
              <w:rPr>
                <w:rFonts w:eastAsiaTheme="minorHAnsi"/>
                <w:szCs w:val="28"/>
                <w:lang w:eastAsia="en-US"/>
              </w:rPr>
              <w:t>24</w:t>
            </w:r>
          </w:p>
        </w:tc>
      </w:tr>
      <w:tr w:rsidR="000C7BC9" w:rsidRPr="00B6179C" w:rsidTr="00CE1407">
        <w:tc>
          <w:tcPr>
            <w:tcW w:w="576" w:type="dxa"/>
          </w:tcPr>
          <w:p w:rsidR="00080918" w:rsidRPr="00B6179C" w:rsidRDefault="00080918" w:rsidP="00D03827">
            <w:pPr>
              <w:autoSpaceDE w:val="0"/>
              <w:autoSpaceDN w:val="0"/>
              <w:adjustRightInd w:val="0"/>
              <w:ind w:firstLine="0"/>
              <w:jc w:val="center"/>
              <w:rPr>
                <w:rFonts w:eastAsiaTheme="minorHAnsi"/>
                <w:b/>
                <w:szCs w:val="28"/>
                <w:lang w:eastAsia="en-US"/>
              </w:rPr>
            </w:pPr>
          </w:p>
        </w:tc>
        <w:tc>
          <w:tcPr>
            <w:tcW w:w="9061" w:type="dxa"/>
          </w:tcPr>
          <w:p w:rsidR="00080918" w:rsidRPr="00B6179C" w:rsidRDefault="00080918" w:rsidP="007B0EC8">
            <w:pPr>
              <w:autoSpaceDE w:val="0"/>
              <w:autoSpaceDN w:val="0"/>
              <w:adjustRightInd w:val="0"/>
              <w:ind w:firstLine="0"/>
              <w:rPr>
                <w:rFonts w:eastAsiaTheme="minorHAnsi"/>
                <w:szCs w:val="26"/>
                <w:lang w:eastAsia="en-US"/>
              </w:rPr>
            </w:pPr>
            <w:r w:rsidRPr="00B6179C">
              <w:rPr>
                <w:rFonts w:eastAsiaTheme="minorHAnsi"/>
                <w:szCs w:val="26"/>
                <w:lang w:eastAsia="en-US"/>
              </w:rPr>
              <w:t>Центры по взаимодействию с потребителями в филиалах……………………………….</w:t>
            </w:r>
          </w:p>
        </w:tc>
        <w:tc>
          <w:tcPr>
            <w:tcW w:w="500" w:type="dxa"/>
            <w:vAlign w:val="bottom"/>
          </w:tcPr>
          <w:p w:rsidR="00080918" w:rsidRPr="00B6179C" w:rsidRDefault="00B358E8" w:rsidP="00C75FA7">
            <w:pPr>
              <w:autoSpaceDE w:val="0"/>
              <w:autoSpaceDN w:val="0"/>
              <w:adjustRightInd w:val="0"/>
              <w:ind w:firstLine="0"/>
              <w:jc w:val="center"/>
              <w:rPr>
                <w:rFonts w:eastAsiaTheme="minorHAnsi"/>
                <w:szCs w:val="28"/>
                <w:lang w:eastAsia="en-US"/>
              </w:rPr>
            </w:pPr>
            <w:r w:rsidRPr="00B6179C">
              <w:rPr>
                <w:rFonts w:eastAsiaTheme="minorHAnsi"/>
                <w:szCs w:val="28"/>
                <w:lang w:eastAsia="en-US"/>
              </w:rPr>
              <w:t>2</w:t>
            </w:r>
            <w:r w:rsidR="00C75FA7">
              <w:rPr>
                <w:rFonts w:eastAsiaTheme="minorHAnsi"/>
                <w:szCs w:val="28"/>
                <w:lang w:eastAsia="en-US"/>
              </w:rPr>
              <w:t>5</w:t>
            </w:r>
          </w:p>
        </w:tc>
      </w:tr>
      <w:tr w:rsidR="000C7BC9" w:rsidRPr="00B6179C" w:rsidTr="00CE1407">
        <w:tc>
          <w:tcPr>
            <w:tcW w:w="576" w:type="dxa"/>
          </w:tcPr>
          <w:p w:rsidR="00080918" w:rsidRPr="00B6179C" w:rsidRDefault="00080918" w:rsidP="00D03827">
            <w:pPr>
              <w:autoSpaceDE w:val="0"/>
              <w:autoSpaceDN w:val="0"/>
              <w:adjustRightInd w:val="0"/>
              <w:ind w:firstLine="0"/>
              <w:jc w:val="center"/>
              <w:rPr>
                <w:rFonts w:eastAsiaTheme="minorHAnsi"/>
                <w:b/>
                <w:szCs w:val="28"/>
                <w:lang w:eastAsia="en-US"/>
              </w:rPr>
            </w:pPr>
          </w:p>
        </w:tc>
        <w:tc>
          <w:tcPr>
            <w:tcW w:w="9061" w:type="dxa"/>
          </w:tcPr>
          <w:p w:rsidR="00080918" w:rsidRPr="00B6179C" w:rsidRDefault="00080918" w:rsidP="007B0EC8">
            <w:pPr>
              <w:autoSpaceDE w:val="0"/>
              <w:autoSpaceDN w:val="0"/>
              <w:adjustRightInd w:val="0"/>
              <w:ind w:firstLine="0"/>
              <w:rPr>
                <w:rFonts w:eastAsiaTheme="minorHAnsi"/>
                <w:szCs w:val="26"/>
                <w:lang w:eastAsia="en-US"/>
              </w:rPr>
            </w:pPr>
            <w:r w:rsidRPr="00B6179C">
              <w:rPr>
                <w:rFonts w:eastAsiaTheme="minorHAnsi"/>
                <w:szCs w:val="26"/>
                <w:lang w:eastAsia="en-US"/>
              </w:rPr>
              <w:t>Официальный сайт Общества………………………………………………………………</w:t>
            </w:r>
          </w:p>
        </w:tc>
        <w:tc>
          <w:tcPr>
            <w:tcW w:w="500" w:type="dxa"/>
            <w:vAlign w:val="bottom"/>
          </w:tcPr>
          <w:p w:rsidR="00080918" w:rsidRPr="00B6179C" w:rsidRDefault="00C75FA7" w:rsidP="00E66813">
            <w:pPr>
              <w:autoSpaceDE w:val="0"/>
              <w:autoSpaceDN w:val="0"/>
              <w:adjustRightInd w:val="0"/>
              <w:ind w:firstLine="0"/>
              <w:jc w:val="center"/>
              <w:rPr>
                <w:rFonts w:eastAsiaTheme="minorHAnsi"/>
                <w:szCs w:val="28"/>
                <w:lang w:eastAsia="en-US"/>
              </w:rPr>
            </w:pPr>
            <w:r>
              <w:rPr>
                <w:rFonts w:eastAsiaTheme="minorHAnsi"/>
                <w:szCs w:val="28"/>
                <w:lang w:eastAsia="en-US"/>
              </w:rPr>
              <w:t>25</w:t>
            </w:r>
          </w:p>
        </w:tc>
      </w:tr>
      <w:tr w:rsidR="000C7BC9" w:rsidRPr="00B6179C" w:rsidTr="00CE1407">
        <w:tc>
          <w:tcPr>
            <w:tcW w:w="576" w:type="dxa"/>
          </w:tcPr>
          <w:p w:rsidR="007B17E6" w:rsidRPr="00B6179C" w:rsidRDefault="007B17E6" w:rsidP="00D0382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2.5.</w:t>
            </w:r>
          </w:p>
        </w:tc>
        <w:tc>
          <w:tcPr>
            <w:tcW w:w="9061" w:type="dxa"/>
          </w:tcPr>
          <w:p w:rsidR="007B17E6" w:rsidRPr="00B6179C" w:rsidRDefault="007B17E6" w:rsidP="007B0EC8">
            <w:pPr>
              <w:autoSpaceDE w:val="0"/>
              <w:autoSpaceDN w:val="0"/>
              <w:adjustRightInd w:val="0"/>
              <w:ind w:firstLine="0"/>
              <w:rPr>
                <w:rFonts w:eastAsiaTheme="minorHAnsi"/>
                <w:szCs w:val="26"/>
                <w:lang w:eastAsia="en-US"/>
              </w:rPr>
            </w:pPr>
            <w:r w:rsidRPr="00B6179C">
              <w:rPr>
                <w:rFonts w:eastAsiaTheme="minorHAnsi"/>
                <w:b/>
                <w:szCs w:val="26"/>
                <w:lang w:eastAsia="en-US"/>
              </w:rPr>
              <w:t>Ремонтно-эксплуатационная деятельность</w:t>
            </w:r>
            <w:r w:rsidR="00BF140D" w:rsidRPr="00B6179C">
              <w:rPr>
                <w:rFonts w:eastAsiaTheme="minorHAnsi"/>
                <w:b/>
                <w:szCs w:val="26"/>
                <w:lang w:eastAsia="en-US"/>
              </w:rPr>
              <w:t>…………………………………………….</w:t>
            </w:r>
          </w:p>
        </w:tc>
        <w:tc>
          <w:tcPr>
            <w:tcW w:w="500" w:type="dxa"/>
            <w:vAlign w:val="bottom"/>
          </w:tcPr>
          <w:p w:rsidR="007B17E6" w:rsidRPr="00B6179C" w:rsidRDefault="00C75FA7" w:rsidP="007B5FF2">
            <w:pPr>
              <w:autoSpaceDE w:val="0"/>
              <w:autoSpaceDN w:val="0"/>
              <w:adjustRightInd w:val="0"/>
              <w:ind w:firstLine="0"/>
              <w:jc w:val="center"/>
              <w:rPr>
                <w:rFonts w:eastAsiaTheme="minorHAnsi"/>
                <w:b/>
                <w:szCs w:val="28"/>
                <w:lang w:eastAsia="en-US"/>
              </w:rPr>
            </w:pPr>
            <w:r>
              <w:rPr>
                <w:rFonts w:eastAsiaTheme="minorHAnsi"/>
                <w:b/>
                <w:szCs w:val="28"/>
                <w:lang w:eastAsia="en-US"/>
              </w:rPr>
              <w:t>27</w:t>
            </w:r>
          </w:p>
        </w:tc>
      </w:tr>
      <w:tr w:rsidR="000C7BC9" w:rsidRPr="00B6179C" w:rsidTr="00CE1407">
        <w:tc>
          <w:tcPr>
            <w:tcW w:w="576" w:type="dxa"/>
          </w:tcPr>
          <w:p w:rsidR="004A1507" w:rsidRPr="00B6179C" w:rsidRDefault="004A1507" w:rsidP="00D0382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2.6.</w:t>
            </w:r>
          </w:p>
        </w:tc>
        <w:tc>
          <w:tcPr>
            <w:tcW w:w="9061" w:type="dxa"/>
          </w:tcPr>
          <w:p w:rsidR="004A1507" w:rsidRPr="00B6179C" w:rsidRDefault="004A1507" w:rsidP="004A1507">
            <w:pPr>
              <w:autoSpaceDE w:val="0"/>
              <w:autoSpaceDN w:val="0"/>
              <w:adjustRightInd w:val="0"/>
              <w:ind w:firstLine="0"/>
              <w:rPr>
                <w:rFonts w:eastAsiaTheme="minorHAnsi"/>
                <w:b/>
                <w:szCs w:val="26"/>
                <w:lang w:eastAsia="en-US"/>
              </w:rPr>
            </w:pPr>
            <w:r w:rsidRPr="00B6179C">
              <w:rPr>
                <w:rFonts w:eastAsiaTheme="minorHAnsi"/>
                <w:b/>
                <w:szCs w:val="26"/>
                <w:lang w:eastAsia="en-US"/>
              </w:rPr>
              <w:t>Релейная защита и автоматика</w:t>
            </w:r>
            <w:r w:rsidR="00BC4946" w:rsidRPr="00B6179C">
              <w:rPr>
                <w:rFonts w:eastAsiaTheme="minorHAnsi"/>
                <w:b/>
                <w:szCs w:val="26"/>
                <w:lang w:eastAsia="en-US"/>
              </w:rPr>
              <w:t>…………………………………………………………..</w:t>
            </w:r>
          </w:p>
        </w:tc>
        <w:tc>
          <w:tcPr>
            <w:tcW w:w="500" w:type="dxa"/>
            <w:vAlign w:val="bottom"/>
          </w:tcPr>
          <w:p w:rsidR="004A1507" w:rsidRPr="00C75FA7" w:rsidRDefault="00C75FA7" w:rsidP="00320D0D">
            <w:pPr>
              <w:autoSpaceDE w:val="0"/>
              <w:autoSpaceDN w:val="0"/>
              <w:adjustRightInd w:val="0"/>
              <w:ind w:firstLine="0"/>
              <w:jc w:val="center"/>
              <w:rPr>
                <w:rFonts w:eastAsiaTheme="minorHAnsi"/>
                <w:b/>
                <w:szCs w:val="28"/>
                <w:lang w:eastAsia="en-US"/>
              </w:rPr>
            </w:pPr>
            <w:r w:rsidRPr="00C75FA7">
              <w:rPr>
                <w:rFonts w:eastAsiaTheme="minorHAnsi"/>
                <w:b/>
                <w:szCs w:val="28"/>
                <w:lang w:eastAsia="en-US"/>
              </w:rPr>
              <w:t>28</w:t>
            </w:r>
          </w:p>
        </w:tc>
      </w:tr>
      <w:tr w:rsidR="000C7BC9" w:rsidRPr="00B6179C" w:rsidTr="00CE1407">
        <w:tc>
          <w:tcPr>
            <w:tcW w:w="576" w:type="dxa"/>
          </w:tcPr>
          <w:p w:rsidR="007B17E6" w:rsidRPr="00B6179C" w:rsidRDefault="00AD281D" w:rsidP="004A150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2.</w:t>
            </w:r>
            <w:r w:rsidR="004A1507" w:rsidRPr="00B6179C">
              <w:rPr>
                <w:rFonts w:eastAsiaTheme="minorHAnsi"/>
                <w:b/>
                <w:szCs w:val="28"/>
                <w:lang w:eastAsia="en-US"/>
              </w:rPr>
              <w:t>7</w:t>
            </w:r>
            <w:r w:rsidRPr="00B6179C">
              <w:rPr>
                <w:rFonts w:eastAsiaTheme="minorHAnsi"/>
                <w:b/>
                <w:szCs w:val="28"/>
                <w:lang w:eastAsia="en-US"/>
              </w:rPr>
              <w:t>.</w:t>
            </w:r>
          </w:p>
        </w:tc>
        <w:tc>
          <w:tcPr>
            <w:tcW w:w="9061" w:type="dxa"/>
          </w:tcPr>
          <w:p w:rsidR="007B17E6" w:rsidRPr="00B6179C" w:rsidRDefault="00AD281D" w:rsidP="007B0EC8">
            <w:pPr>
              <w:autoSpaceDE w:val="0"/>
              <w:autoSpaceDN w:val="0"/>
              <w:adjustRightInd w:val="0"/>
              <w:ind w:firstLine="0"/>
              <w:rPr>
                <w:rFonts w:eastAsiaTheme="minorHAnsi"/>
                <w:szCs w:val="26"/>
                <w:lang w:eastAsia="en-US"/>
              </w:rPr>
            </w:pPr>
            <w:r w:rsidRPr="00B6179C">
              <w:rPr>
                <w:rFonts w:eastAsiaTheme="minorHAnsi"/>
                <w:b/>
                <w:szCs w:val="26"/>
                <w:lang w:eastAsia="en-US"/>
              </w:rPr>
              <w:t>Развитие сетей связи и информационных технологий</w:t>
            </w:r>
            <w:r w:rsidR="00BF140D" w:rsidRPr="00B6179C">
              <w:rPr>
                <w:rFonts w:eastAsiaTheme="minorHAnsi"/>
                <w:b/>
                <w:szCs w:val="26"/>
                <w:lang w:eastAsia="en-US"/>
              </w:rPr>
              <w:t>………………………………..</w:t>
            </w:r>
          </w:p>
        </w:tc>
        <w:tc>
          <w:tcPr>
            <w:tcW w:w="500" w:type="dxa"/>
            <w:vAlign w:val="bottom"/>
          </w:tcPr>
          <w:p w:rsidR="007B17E6" w:rsidRPr="00B6179C" w:rsidRDefault="00C75FA7" w:rsidP="009739B3">
            <w:pPr>
              <w:autoSpaceDE w:val="0"/>
              <w:autoSpaceDN w:val="0"/>
              <w:adjustRightInd w:val="0"/>
              <w:ind w:firstLine="0"/>
              <w:jc w:val="center"/>
              <w:rPr>
                <w:rFonts w:eastAsiaTheme="minorHAnsi"/>
                <w:b/>
                <w:szCs w:val="28"/>
                <w:lang w:eastAsia="en-US"/>
              </w:rPr>
            </w:pPr>
            <w:r>
              <w:rPr>
                <w:rFonts w:eastAsiaTheme="minorHAnsi"/>
                <w:b/>
                <w:szCs w:val="28"/>
                <w:lang w:eastAsia="en-US"/>
              </w:rPr>
              <w:t>29</w:t>
            </w:r>
          </w:p>
        </w:tc>
      </w:tr>
      <w:tr w:rsidR="000C7BC9" w:rsidRPr="00B6179C" w:rsidTr="00CE1407">
        <w:tc>
          <w:tcPr>
            <w:tcW w:w="576" w:type="dxa"/>
          </w:tcPr>
          <w:p w:rsidR="00866D7B" w:rsidRPr="00B6179C" w:rsidRDefault="00866D7B" w:rsidP="00D03827">
            <w:pPr>
              <w:autoSpaceDE w:val="0"/>
              <w:autoSpaceDN w:val="0"/>
              <w:adjustRightInd w:val="0"/>
              <w:ind w:firstLine="0"/>
              <w:jc w:val="center"/>
              <w:rPr>
                <w:rFonts w:eastAsiaTheme="minorHAnsi"/>
                <w:b/>
                <w:szCs w:val="28"/>
                <w:lang w:eastAsia="en-US"/>
              </w:rPr>
            </w:pPr>
          </w:p>
        </w:tc>
        <w:tc>
          <w:tcPr>
            <w:tcW w:w="9061" w:type="dxa"/>
          </w:tcPr>
          <w:p w:rsidR="00866D7B" w:rsidRPr="00B6179C" w:rsidRDefault="00866D7B" w:rsidP="007B0EC8">
            <w:pPr>
              <w:autoSpaceDE w:val="0"/>
              <w:autoSpaceDN w:val="0"/>
              <w:adjustRightInd w:val="0"/>
              <w:ind w:firstLine="0"/>
              <w:rPr>
                <w:rFonts w:eastAsiaTheme="minorHAnsi"/>
                <w:szCs w:val="26"/>
                <w:lang w:eastAsia="en-US"/>
              </w:rPr>
            </w:pPr>
            <w:r w:rsidRPr="00B6179C">
              <w:rPr>
                <w:rFonts w:eastAsiaTheme="minorHAnsi"/>
                <w:szCs w:val="26"/>
                <w:lang w:eastAsia="en-US"/>
              </w:rPr>
              <w:t>Развитие сетей связи в Обществе…………………………………………………………..</w:t>
            </w:r>
          </w:p>
        </w:tc>
        <w:tc>
          <w:tcPr>
            <w:tcW w:w="500" w:type="dxa"/>
            <w:vAlign w:val="bottom"/>
          </w:tcPr>
          <w:p w:rsidR="00866D7B" w:rsidRPr="00B6179C" w:rsidRDefault="00C75FA7" w:rsidP="00C06410">
            <w:pPr>
              <w:autoSpaceDE w:val="0"/>
              <w:autoSpaceDN w:val="0"/>
              <w:adjustRightInd w:val="0"/>
              <w:ind w:firstLine="0"/>
              <w:jc w:val="center"/>
              <w:rPr>
                <w:rFonts w:eastAsiaTheme="minorHAnsi"/>
                <w:szCs w:val="28"/>
                <w:lang w:eastAsia="en-US"/>
              </w:rPr>
            </w:pPr>
            <w:r>
              <w:rPr>
                <w:rFonts w:eastAsiaTheme="minorHAnsi"/>
                <w:szCs w:val="28"/>
                <w:lang w:eastAsia="en-US"/>
              </w:rPr>
              <w:t>29</w:t>
            </w:r>
          </w:p>
        </w:tc>
      </w:tr>
      <w:tr w:rsidR="000C7BC9" w:rsidRPr="00B6179C" w:rsidTr="00CE1407">
        <w:tc>
          <w:tcPr>
            <w:tcW w:w="576" w:type="dxa"/>
          </w:tcPr>
          <w:p w:rsidR="00866D7B" w:rsidRPr="00B6179C" w:rsidRDefault="00866D7B" w:rsidP="00D03827">
            <w:pPr>
              <w:autoSpaceDE w:val="0"/>
              <w:autoSpaceDN w:val="0"/>
              <w:adjustRightInd w:val="0"/>
              <w:ind w:firstLine="0"/>
              <w:jc w:val="center"/>
              <w:rPr>
                <w:rFonts w:eastAsiaTheme="minorHAnsi"/>
                <w:b/>
                <w:szCs w:val="28"/>
                <w:lang w:eastAsia="en-US"/>
              </w:rPr>
            </w:pPr>
          </w:p>
        </w:tc>
        <w:tc>
          <w:tcPr>
            <w:tcW w:w="9061" w:type="dxa"/>
          </w:tcPr>
          <w:p w:rsidR="00866D7B" w:rsidRPr="00B6179C" w:rsidRDefault="00866D7B" w:rsidP="00866D7B">
            <w:pPr>
              <w:autoSpaceDE w:val="0"/>
              <w:autoSpaceDN w:val="0"/>
              <w:adjustRightInd w:val="0"/>
              <w:ind w:firstLine="0"/>
              <w:rPr>
                <w:rFonts w:eastAsiaTheme="minorHAnsi"/>
                <w:szCs w:val="26"/>
                <w:lang w:eastAsia="en-US"/>
              </w:rPr>
            </w:pPr>
            <w:r w:rsidRPr="00B6179C">
              <w:rPr>
                <w:rFonts w:eastAsiaTheme="minorHAnsi"/>
                <w:szCs w:val="26"/>
                <w:lang w:eastAsia="en-US"/>
              </w:rPr>
              <w:t>Развитие информационных технологий в Обществе……………………………………..</w:t>
            </w:r>
          </w:p>
        </w:tc>
        <w:tc>
          <w:tcPr>
            <w:tcW w:w="500" w:type="dxa"/>
            <w:vAlign w:val="bottom"/>
          </w:tcPr>
          <w:p w:rsidR="00866D7B" w:rsidRPr="00B6179C" w:rsidRDefault="00C75FA7" w:rsidP="00C06410">
            <w:pPr>
              <w:autoSpaceDE w:val="0"/>
              <w:autoSpaceDN w:val="0"/>
              <w:adjustRightInd w:val="0"/>
              <w:ind w:firstLine="0"/>
              <w:jc w:val="center"/>
              <w:rPr>
                <w:rFonts w:eastAsiaTheme="minorHAnsi"/>
                <w:szCs w:val="28"/>
                <w:lang w:eastAsia="en-US"/>
              </w:rPr>
            </w:pPr>
            <w:r>
              <w:rPr>
                <w:rFonts w:eastAsiaTheme="minorHAnsi"/>
                <w:szCs w:val="28"/>
                <w:lang w:eastAsia="en-US"/>
              </w:rPr>
              <w:t>29</w:t>
            </w:r>
          </w:p>
        </w:tc>
      </w:tr>
      <w:tr w:rsidR="000C7BC9" w:rsidRPr="00B6179C" w:rsidTr="00CE1407">
        <w:tc>
          <w:tcPr>
            <w:tcW w:w="576" w:type="dxa"/>
          </w:tcPr>
          <w:p w:rsidR="007B17E6" w:rsidRPr="00B6179C" w:rsidRDefault="00AD281D" w:rsidP="004A150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2.</w:t>
            </w:r>
            <w:r w:rsidR="004A1507" w:rsidRPr="00B6179C">
              <w:rPr>
                <w:rFonts w:eastAsiaTheme="minorHAnsi"/>
                <w:b/>
                <w:szCs w:val="28"/>
                <w:lang w:eastAsia="en-US"/>
              </w:rPr>
              <w:t>8</w:t>
            </w:r>
            <w:r w:rsidRPr="00B6179C">
              <w:rPr>
                <w:rFonts w:eastAsiaTheme="minorHAnsi"/>
                <w:b/>
                <w:szCs w:val="28"/>
                <w:lang w:eastAsia="en-US"/>
              </w:rPr>
              <w:t>.</w:t>
            </w:r>
          </w:p>
        </w:tc>
        <w:tc>
          <w:tcPr>
            <w:tcW w:w="9061" w:type="dxa"/>
          </w:tcPr>
          <w:p w:rsidR="007B17E6" w:rsidRPr="00B6179C" w:rsidRDefault="00AD281D" w:rsidP="007B0EC8">
            <w:pPr>
              <w:autoSpaceDE w:val="0"/>
              <w:autoSpaceDN w:val="0"/>
              <w:adjustRightInd w:val="0"/>
              <w:ind w:firstLine="0"/>
              <w:rPr>
                <w:rFonts w:eastAsiaTheme="minorHAnsi"/>
                <w:szCs w:val="26"/>
                <w:lang w:eastAsia="en-US"/>
              </w:rPr>
            </w:pPr>
            <w:r w:rsidRPr="00B6179C">
              <w:rPr>
                <w:rFonts w:eastAsiaTheme="minorHAnsi"/>
                <w:b/>
                <w:szCs w:val="26"/>
                <w:lang w:eastAsia="en-US"/>
              </w:rPr>
              <w:t>Экологическая политика</w:t>
            </w:r>
            <w:r w:rsidR="00BF140D" w:rsidRPr="00B6179C">
              <w:rPr>
                <w:rFonts w:eastAsiaTheme="minorHAnsi"/>
                <w:b/>
                <w:szCs w:val="26"/>
                <w:lang w:eastAsia="en-US"/>
              </w:rPr>
              <w:t>………………………………………………………………….</w:t>
            </w:r>
          </w:p>
        </w:tc>
        <w:tc>
          <w:tcPr>
            <w:tcW w:w="500" w:type="dxa"/>
            <w:vAlign w:val="bottom"/>
          </w:tcPr>
          <w:p w:rsidR="007B17E6" w:rsidRPr="00B6179C" w:rsidRDefault="00B358E8" w:rsidP="009739B3">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31</w:t>
            </w:r>
          </w:p>
        </w:tc>
      </w:tr>
      <w:tr w:rsidR="000C7BC9" w:rsidRPr="00B6179C" w:rsidTr="00CE1407">
        <w:tc>
          <w:tcPr>
            <w:tcW w:w="576" w:type="dxa"/>
          </w:tcPr>
          <w:p w:rsidR="007B17E6" w:rsidRPr="00B6179C" w:rsidRDefault="00AD281D" w:rsidP="004A150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2.</w:t>
            </w:r>
            <w:r w:rsidR="004A1507" w:rsidRPr="00B6179C">
              <w:rPr>
                <w:rFonts w:eastAsiaTheme="minorHAnsi"/>
                <w:b/>
                <w:szCs w:val="28"/>
                <w:lang w:eastAsia="en-US"/>
              </w:rPr>
              <w:t>9</w:t>
            </w:r>
            <w:r w:rsidRPr="00B6179C">
              <w:rPr>
                <w:rFonts w:eastAsiaTheme="minorHAnsi"/>
                <w:b/>
                <w:szCs w:val="28"/>
                <w:lang w:eastAsia="en-US"/>
              </w:rPr>
              <w:t>.</w:t>
            </w:r>
          </w:p>
        </w:tc>
        <w:tc>
          <w:tcPr>
            <w:tcW w:w="9061" w:type="dxa"/>
          </w:tcPr>
          <w:p w:rsidR="007B17E6" w:rsidRPr="00B6179C" w:rsidRDefault="00AD281D" w:rsidP="007B0EC8">
            <w:pPr>
              <w:autoSpaceDE w:val="0"/>
              <w:autoSpaceDN w:val="0"/>
              <w:adjustRightInd w:val="0"/>
              <w:ind w:firstLine="0"/>
              <w:rPr>
                <w:rFonts w:eastAsiaTheme="minorHAnsi"/>
                <w:szCs w:val="26"/>
                <w:lang w:eastAsia="en-US"/>
              </w:rPr>
            </w:pPr>
            <w:r w:rsidRPr="00B6179C">
              <w:rPr>
                <w:rFonts w:eastAsiaTheme="minorHAnsi"/>
                <w:b/>
                <w:szCs w:val="26"/>
                <w:lang w:eastAsia="en-US"/>
              </w:rPr>
              <w:t>Закупочная деятельность</w:t>
            </w:r>
            <w:r w:rsidR="00BF140D" w:rsidRPr="00B6179C">
              <w:rPr>
                <w:rFonts w:eastAsiaTheme="minorHAnsi"/>
                <w:b/>
                <w:szCs w:val="26"/>
                <w:lang w:eastAsia="en-US"/>
              </w:rPr>
              <w:t>…………………………………………………………………</w:t>
            </w:r>
          </w:p>
        </w:tc>
        <w:tc>
          <w:tcPr>
            <w:tcW w:w="500" w:type="dxa"/>
            <w:vAlign w:val="bottom"/>
          </w:tcPr>
          <w:p w:rsidR="007B17E6" w:rsidRPr="00B6179C" w:rsidRDefault="00C75FA7" w:rsidP="00C06410">
            <w:pPr>
              <w:autoSpaceDE w:val="0"/>
              <w:autoSpaceDN w:val="0"/>
              <w:adjustRightInd w:val="0"/>
              <w:ind w:firstLine="0"/>
              <w:jc w:val="center"/>
              <w:rPr>
                <w:rFonts w:eastAsiaTheme="minorHAnsi"/>
                <w:b/>
                <w:szCs w:val="28"/>
                <w:lang w:eastAsia="en-US"/>
              </w:rPr>
            </w:pPr>
            <w:r>
              <w:rPr>
                <w:rFonts w:eastAsiaTheme="minorHAnsi"/>
                <w:b/>
                <w:szCs w:val="28"/>
                <w:lang w:eastAsia="en-US"/>
              </w:rPr>
              <w:t>33</w:t>
            </w:r>
          </w:p>
        </w:tc>
      </w:tr>
      <w:tr w:rsidR="000C7BC9" w:rsidRPr="00B6179C" w:rsidTr="00CE1407">
        <w:tc>
          <w:tcPr>
            <w:tcW w:w="576" w:type="dxa"/>
          </w:tcPr>
          <w:p w:rsidR="00AD281D" w:rsidRPr="00B6179C" w:rsidRDefault="00AD281D" w:rsidP="00D03827">
            <w:pPr>
              <w:autoSpaceDE w:val="0"/>
              <w:autoSpaceDN w:val="0"/>
              <w:adjustRightInd w:val="0"/>
              <w:ind w:firstLine="0"/>
              <w:jc w:val="center"/>
              <w:rPr>
                <w:rFonts w:eastAsiaTheme="minorHAnsi"/>
                <w:b/>
                <w:szCs w:val="28"/>
                <w:lang w:eastAsia="en-US"/>
              </w:rPr>
            </w:pPr>
          </w:p>
        </w:tc>
        <w:tc>
          <w:tcPr>
            <w:tcW w:w="9061" w:type="dxa"/>
          </w:tcPr>
          <w:p w:rsidR="00AD281D" w:rsidRPr="00B6179C" w:rsidRDefault="00AD281D" w:rsidP="00484433">
            <w:pPr>
              <w:autoSpaceDE w:val="0"/>
              <w:autoSpaceDN w:val="0"/>
              <w:adjustRightInd w:val="0"/>
              <w:ind w:firstLine="0"/>
              <w:rPr>
                <w:rFonts w:eastAsiaTheme="minorHAnsi"/>
                <w:szCs w:val="26"/>
                <w:lang w:eastAsia="en-US"/>
              </w:rPr>
            </w:pPr>
            <w:r w:rsidRPr="00B6179C">
              <w:rPr>
                <w:rFonts w:eastAsiaTheme="minorHAnsi"/>
                <w:szCs w:val="26"/>
                <w:lang w:eastAsia="en-US"/>
              </w:rPr>
              <w:t xml:space="preserve">Принципы организации </w:t>
            </w:r>
            <w:r w:rsidR="00484433" w:rsidRPr="00B6179C">
              <w:rPr>
                <w:rFonts w:eastAsiaTheme="minorHAnsi"/>
                <w:szCs w:val="26"/>
                <w:lang w:eastAsia="en-US"/>
              </w:rPr>
              <w:t>…………………………...</w:t>
            </w:r>
            <w:r w:rsidR="00BF140D" w:rsidRPr="00B6179C">
              <w:rPr>
                <w:rFonts w:eastAsiaTheme="minorHAnsi"/>
                <w:szCs w:val="26"/>
                <w:lang w:eastAsia="en-US"/>
              </w:rPr>
              <w:t>………………………………………..</w:t>
            </w:r>
          </w:p>
        </w:tc>
        <w:tc>
          <w:tcPr>
            <w:tcW w:w="500" w:type="dxa"/>
            <w:vAlign w:val="bottom"/>
          </w:tcPr>
          <w:p w:rsidR="00AD281D" w:rsidRPr="00B6179C" w:rsidRDefault="00C75FA7" w:rsidP="00C06410">
            <w:pPr>
              <w:autoSpaceDE w:val="0"/>
              <w:autoSpaceDN w:val="0"/>
              <w:adjustRightInd w:val="0"/>
              <w:ind w:firstLine="0"/>
              <w:jc w:val="center"/>
              <w:rPr>
                <w:rFonts w:eastAsiaTheme="minorHAnsi"/>
                <w:szCs w:val="28"/>
                <w:lang w:eastAsia="en-US"/>
              </w:rPr>
            </w:pPr>
            <w:r>
              <w:rPr>
                <w:rFonts w:eastAsiaTheme="minorHAnsi"/>
                <w:szCs w:val="28"/>
                <w:lang w:eastAsia="en-US"/>
              </w:rPr>
              <w:t>33</w:t>
            </w:r>
          </w:p>
        </w:tc>
      </w:tr>
      <w:tr w:rsidR="000C7BC9" w:rsidRPr="00B6179C" w:rsidTr="00CE1407">
        <w:tc>
          <w:tcPr>
            <w:tcW w:w="576" w:type="dxa"/>
          </w:tcPr>
          <w:p w:rsidR="00AD281D" w:rsidRPr="00B6179C" w:rsidRDefault="00AD281D" w:rsidP="00D03827">
            <w:pPr>
              <w:autoSpaceDE w:val="0"/>
              <w:autoSpaceDN w:val="0"/>
              <w:adjustRightInd w:val="0"/>
              <w:ind w:firstLine="0"/>
              <w:jc w:val="center"/>
              <w:rPr>
                <w:rFonts w:eastAsiaTheme="minorHAnsi"/>
                <w:b/>
                <w:szCs w:val="28"/>
                <w:lang w:eastAsia="en-US"/>
              </w:rPr>
            </w:pPr>
          </w:p>
        </w:tc>
        <w:tc>
          <w:tcPr>
            <w:tcW w:w="9061" w:type="dxa"/>
          </w:tcPr>
          <w:p w:rsidR="00AD281D" w:rsidRPr="00B6179C" w:rsidRDefault="00AD281D" w:rsidP="007B0EC8">
            <w:pPr>
              <w:autoSpaceDE w:val="0"/>
              <w:autoSpaceDN w:val="0"/>
              <w:adjustRightInd w:val="0"/>
              <w:ind w:firstLine="0"/>
              <w:rPr>
                <w:rFonts w:eastAsiaTheme="minorHAnsi"/>
                <w:szCs w:val="26"/>
                <w:lang w:eastAsia="en-US"/>
              </w:rPr>
            </w:pPr>
            <w:r w:rsidRPr="00B6179C">
              <w:rPr>
                <w:rFonts w:eastAsiaTheme="minorHAnsi"/>
                <w:szCs w:val="26"/>
                <w:lang w:eastAsia="en-US"/>
              </w:rPr>
              <w:t>Способы выбора поставщика</w:t>
            </w:r>
            <w:r w:rsidR="00BF140D" w:rsidRPr="00B6179C">
              <w:rPr>
                <w:rFonts w:eastAsiaTheme="minorHAnsi"/>
                <w:szCs w:val="26"/>
                <w:lang w:eastAsia="en-US"/>
              </w:rPr>
              <w:t>……………………………………………………………….</w:t>
            </w:r>
          </w:p>
        </w:tc>
        <w:tc>
          <w:tcPr>
            <w:tcW w:w="500" w:type="dxa"/>
            <w:vAlign w:val="bottom"/>
          </w:tcPr>
          <w:p w:rsidR="00AD281D" w:rsidRPr="00B6179C" w:rsidRDefault="00C75FA7" w:rsidP="00C06410">
            <w:pPr>
              <w:autoSpaceDE w:val="0"/>
              <w:autoSpaceDN w:val="0"/>
              <w:adjustRightInd w:val="0"/>
              <w:ind w:firstLine="0"/>
              <w:jc w:val="center"/>
              <w:rPr>
                <w:rFonts w:eastAsiaTheme="minorHAnsi"/>
                <w:szCs w:val="28"/>
                <w:lang w:eastAsia="en-US"/>
              </w:rPr>
            </w:pPr>
            <w:r>
              <w:rPr>
                <w:rFonts w:eastAsiaTheme="minorHAnsi"/>
                <w:szCs w:val="28"/>
                <w:lang w:eastAsia="en-US"/>
              </w:rPr>
              <w:t>34</w:t>
            </w:r>
          </w:p>
        </w:tc>
      </w:tr>
      <w:tr w:rsidR="00C75FA7" w:rsidRPr="00B6179C" w:rsidTr="00CE1407">
        <w:tc>
          <w:tcPr>
            <w:tcW w:w="576" w:type="dxa"/>
          </w:tcPr>
          <w:p w:rsidR="00C75FA7" w:rsidRPr="00B6179C" w:rsidRDefault="00C75FA7" w:rsidP="00D03827">
            <w:pPr>
              <w:autoSpaceDE w:val="0"/>
              <w:autoSpaceDN w:val="0"/>
              <w:adjustRightInd w:val="0"/>
              <w:ind w:firstLine="0"/>
              <w:jc w:val="center"/>
              <w:rPr>
                <w:rFonts w:eastAsiaTheme="minorHAnsi"/>
                <w:b/>
                <w:szCs w:val="28"/>
                <w:lang w:eastAsia="en-US"/>
              </w:rPr>
            </w:pPr>
          </w:p>
        </w:tc>
        <w:tc>
          <w:tcPr>
            <w:tcW w:w="9061" w:type="dxa"/>
          </w:tcPr>
          <w:p w:rsidR="00C75FA7" w:rsidRPr="00B6179C" w:rsidRDefault="00C75FA7" w:rsidP="007B0EC8">
            <w:pPr>
              <w:autoSpaceDE w:val="0"/>
              <w:autoSpaceDN w:val="0"/>
              <w:adjustRightInd w:val="0"/>
              <w:ind w:firstLine="0"/>
              <w:rPr>
                <w:rFonts w:eastAsiaTheme="minorHAnsi"/>
                <w:szCs w:val="26"/>
                <w:lang w:eastAsia="en-US"/>
              </w:rPr>
            </w:pPr>
            <w:r>
              <w:rPr>
                <w:rFonts w:eastAsiaTheme="minorHAnsi"/>
                <w:szCs w:val="26"/>
                <w:lang w:eastAsia="en-US"/>
              </w:rPr>
              <w:t>Закупки у субъектов малого и среднего предпринимательства………………………….</w:t>
            </w:r>
          </w:p>
        </w:tc>
        <w:tc>
          <w:tcPr>
            <w:tcW w:w="500" w:type="dxa"/>
            <w:vAlign w:val="bottom"/>
          </w:tcPr>
          <w:p w:rsidR="00C75FA7" w:rsidRDefault="00C75FA7" w:rsidP="00C06410">
            <w:pPr>
              <w:autoSpaceDE w:val="0"/>
              <w:autoSpaceDN w:val="0"/>
              <w:adjustRightInd w:val="0"/>
              <w:ind w:firstLine="0"/>
              <w:jc w:val="center"/>
              <w:rPr>
                <w:rFonts w:eastAsiaTheme="minorHAnsi"/>
                <w:szCs w:val="28"/>
                <w:lang w:eastAsia="en-US"/>
              </w:rPr>
            </w:pPr>
            <w:r>
              <w:rPr>
                <w:rFonts w:eastAsiaTheme="minorHAnsi"/>
                <w:szCs w:val="28"/>
                <w:lang w:eastAsia="en-US"/>
              </w:rPr>
              <w:t>34</w:t>
            </w:r>
          </w:p>
        </w:tc>
      </w:tr>
      <w:tr w:rsidR="000C7BC9" w:rsidRPr="00B6179C" w:rsidTr="00CE1407">
        <w:tc>
          <w:tcPr>
            <w:tcW w:w="576" w:type="dxa"/>
          </w:tcPr>
          <w:p w:rsidR="00AD281D" w:rsidRPr="00B6179C" w:rsidRDefault="00AD281D" w:rsidP="00D03827">
            <w:pPr>
              <w:autoSpaceDE w:val="0"/>
              <w:autoSpaceDN w:val="0"/>
              <w:adjustRightInd w:val="0"/>
              <w:ind w:firstLine="0"/>
              <w:jc w:val="center"/>
              <w:rPr>
                <w:rFonts w:eastAsiaTheme="minorHAnsi"/>
                <w:b/>
                <w:szCs w:val="28"/>
                <w:lang w:eastAsia="en-US"/>
              </w:rPr>
            </w:pPr>
          </w:p>
        </w:tc>
        <w:tc>
          <w:tcPr>
            <w:tcW w:w="9061" w:type="dxa"/>
          </w:tcPr>
          <w:p w:rsidR="00AD281D" w:rsidRPr="00B6179C" w:rsidRDefault="009E17DE" w:rsidP="007B0EC8">
            <w:pPr>
              <w:autoSpaceDE w:val="0"/>
              <w:autoSpaceDN w:val="0"/>
              <w:adjustRightInd w:val="0"/>
              <w:ind w:firstLine="0"/>
              <w:rPr>
                <w:rFonts w:eastAsiaTheme="minorHAnsi"/>
                <w:szCs w:val="26"/>
                <w:lang w:eastAsia="en-US"/>
              </w:rPr>
            </w:pPr>
            <w:r w:rsidRPr="00B6179C">
              <w:rPr>
                <w:rFonts w:eastAsiaTheme="minorHAnsi"/>
                <w:szCs w:val="26"/>
                <w:lang w:eastAsia="en-US"/>
              </w:rPr>
              <w:t>Основные итоги закупочной деятельности</w:t>
            </w:r>
            <w:r w:rsidR="00BF140D" w:rsidRPr="00B6179C">
              <w:rPr>
                <w:rFonts w:eastAsiaTheme="minorHAnsi"/>
                <w:szCs w:val="26"/>
                <w:lang w:eastAsia="en-US"/>
              </w:rPr>
              <w:t>………………………………………………..</w:t>
            </w:r>
          </w:p>
        </w:tc>
        <w:tc>
          <w:tcPr>
            <w:tcW w:w="500" w:type="dxa"/>
            <w:vAlign w:val="bottom"/>
          </w:tcPr>
          <w:p w:rsidR="00AD281D" w:rsidRPr="00B6179C" w:rsidRDefault="00C75FA7" w:rsidP="00C06410">
            <w:pPr>
              <w:autoSpaceDE w:val="0"/>
              <w:autoSpaceDN w:val="0"/>
              <w:adjustRightInd w:val="0"/>
              <w:ind w:firstLine="0"/>
              <w:jc w:val="center"/>
              <w:rPr>
                <w:rFonts w:eastAsiaTheme="minorHAnsi"/>
                <w:szCs w:val="28"/>
                <w:lang w:eastAsia="en-US"/>
              </w:rPr>
            </w:pPr>
            <w:r>
              <w:rPr>
                <w:rFonts w:eastAsiaTheme="minorHAnsi"/>
                <w:szCs w:val="28"/>
                <w:lang w:eastAsia="en-US"/>
              </w:rPr>
              <w:t>35</w:t>
            </w:r>
          </w:p>
        </w:tc>
      </w:tr>
      <w:tr w:rsidR="000C7BC9" w:rsidRPr="00B6179C" w:rsidTr="00CE1407">
        <w:tc>
          <w:tcPr>
            <w:tcW w:w="576" w:type="dxa"/>
          </w:tcPr>
          <w:p w:rsidR="00AD281D" w:rsidRPr="00B6179C" w:rsidRDefault="00AD281D" w:rsidP="00D0382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3.</w:t>
            </w:r>
          </w:p>
        </w:tc>
        <w:tc>
          <w:tcPr>
            <w:tcW w:w="9061" w:type="dxa"/>
          </w:tcPr>
          <w:p w:rsidR="00AD281D" w:rsidRPr="00B6179C" w:rsidRDefault="00AD281D" w:rsidP="007B0EC8">
            <w:pPr>
              <w:autoSpaceDE w:val="0"/>
              <w:autoSpaceDN w:val="0"/>
              <w:adjustRightInd w:val="0"/>
              <w:ind w:firstLine="0"/>
              <w:rPr>
                <w:rFonts w:eastAsiaTheme="minorHAnsi"/>
                <w:szCs w:val="26"/>
                <w:lang w:eastAsia="en-US"/>
              </w:rPr>
            </w:pPr>
            <w:r w:rsidRPr="00B6179C">
              <w:rPr>
                <w:rFonts w:eastAsiaTheme="minorHAnsi"/>
                <w:b/>
                <w:szCs w:val="26"/>
                <w:lang w:eastAsia="en-US"/>
              </w:rPr>
              <w:t>Инвестиционная деятельность</w:t>
            </w:r>
            <w:r w:rsidR="00BF140D" w:rsidRPr="00B6179C">
              <w:rPr>
                <w:rFonts w:eastAsiaTheme="minorHAnsi"/>
                <w:b/>
                <w:szCs w:val="26"/>
                <w:lang w:eastAsia="en-US"/>
              </w:rPr>
              <w:t>…………………………………………………………...</w:t>
            </w:r>
          </w:p>
        </w:tc>
        <w:tc>
          <w:tcPr>
            <w:tcW w:w="500" w:type="dxa"/>
            <w:vAlign w:val="bottom"/>
          </w:tcPr>
          <w:p w:rsidR="00AD281D" w:rsidRPr="00B6179C" w:rsidRDefault="001F3029" w:rsidP="00B358E8">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3</w:t>
            </w:r>
            <w:r w:rsidR="00C75FA7">
              <w:rPr>
                <w:rFonts w:eastAsiaTheme="minorHAnsi"/>
                <w:b/>
                <w:szCs w:val="28"/>
                <w:lang w:eastAsia="en-US"/>
              </w:rPr>
              <w:t>6</w:t>
            </w:r>
          </w:p>
        </w:tc>
      </w:tr>
      <w:tr w:rsidR="000C7BC9" w:rsidRPr="00B6179C" w:rsidTr="00CE1407">
        <w:tc>
          <w:tcPr>
            <w:tcW w:w="576" w:type="dxa"/>
          </w:tcPr>
          <w:p w:rsidR="00AD281D" w:rsidRPr="00B6179C" w:rsidRDefault="00AD281D" w:rsidP="00D03827">
            <w:pPr>
              <w:autoSpaceDE w:val="0"/>
              <w:autoSpaceDN w:val="0"/>
              <w:adjustRightInd w:val="0"/>
              <w:ind w:firstLine="0"/>
              <w:jc w:val="center"/>
              <w:rPr>
                <w:rFonts w:eastAsiaTheme="minorHAnsi"/>
                <w:b/>
                <w:szCs w:val="28"/>
                <w:lang w:eastAsia="en-US"/>
              </w:rPr>
            </w:pPr>
          </w:p>
        </w:tc>
        <w:tc>
          <w:tcPr>
            <w:tcW w:w="9061" w:type="dxa"/>
          </w:tcPr>
          <w:p w:rsidR="00AD281D" w:rsidRPr="00B6179C" w:rsidRDefault="00AD281D" w:rsidP="00B358E8">
            <w:pPr>
              <w:autoSpaceDE w:val="0"/>
              <w:autoSpaceDN w:val="0"/>
              <w:adjustRightInd w:val="0"/>
              <w:ind w:firstLine="0"/>
              <w:rPr>
                <w:rFonts w:eastAsiaTheme="minorHAnsi"/>
                <w:szCs w:val="26"/>
                <w:lang w:eastAsia="en-US"/>
              </w:rPr>
            </w:pPr>
            <w:r w:rsidRPr="00B6179C">
              <w:rPr>
                <w:rFonts w:eastAsiaTheme="minorHAnsi"/>
                <w:szCs w:val="26"/>
                <w:lang w:eastAsia="en-US"/>
              </w:rPr>
              <w:t xml:space="preserve">Основные </w:t>
            </w:r>
            <w:r w:rsidR="00B358E8" w:rsidRPr="00B6179C">
              <w:rPr>
                <w:rFonts w:eastAsiaTheme="minorHAnsi"/>
                <w:szCs w:val="26"/>
                <w:lang w:eastAsia="en-US"/>
              </w:rPr>
              <w:t>показатели деятельности……….</w:t>
            </w:r>
            <w:r w:rsidRPr="00B6179C">
              <w:rPr>
                <w:rFonts w:eastAsiaTheme="minorHAnsi"/>
                <w:szCs w:val="26"/>
                <w:lang w:eastAsia="en-US"/>
              </w:rPr>
              <w:t xml:space="preserve"> </w:t>
            </w:r>
            <w:r w:rsidR="00B358E8" w:rsidRPr="00B6179C">
              <w:rPr>
                <w:rFonts w:eastAsiaTheme="minorHAnsi"/>
                <w:szCs w:val="26"/>
                <w:lang w:eastAsia="en-US"/>
              </w:rPr>
              <w:t>…………</w:t>
            </w:r>
            <w:r w:rsidR="00BF140D" w:rsidRPr="00B6179C">
              <w:rPr>
                <w:rFonts w:eastAsiaTheme="minorHAnsi"/>
                <w:szCs w:val="26"/>
                <w:lang w:eastAsia="en-US"/>
              </w:rPr>
              <w:t>……………………………………</w:t>
            </w:r>
          </w:p>
        </w:tc>
        <w:tc>
          <w:tcPr>
            <w:tcW w:w="500" w:type="dxa"/>
            <w:vAlign w:val="bottom"/>
          </w:tcPr>
          <w:p w:rsidR="00AD281D" w:rsidRPr="00B6179C" w:rsidRDefault="00C75FA7" w:rsidP="00C06410">
            <w:pPr>
              <w:autoSpaceDE w:val="0"/>
              <w:autoSpaceDN w:val="0"/>
              <w:adjustRightInd w:val="0"/>
              <w:ind w:firstLine="0"/>
              <w:jc w:val="center"/>
              <w:rPr>
                <w:rFonts w:eastAsiaTheme="minorHAnsi"/>
                <w:szCs w:val="28"/>
                <w:lang w:eastAsia="en-US"/>
              </w:rPr>
            </w:pPr>
            <w:r>
              <w:rPr>
                <w:rFonts w:eastAsiaTheme="minorHAnsi"/>
                <w:szCs w:val="28"/>
                <w:lang w:eastAsia="en-US"/>
              </w:rPr>
              <w:t>36</w:t>
            </w:r>
          </w:p>
        </w:tc>
      </w:tr>
      <w:tr w:rsidR="000C7BC9" w:rsidRPr="00B6179C" w:rsidTr="00CE1407">
        <w:tc>
          <w:tcPr>
            <w:tcW w:w="576" w:type="dxa"/>
          </w:tcPr>
          <w:p w:rsidR="00AD281D" w:rsidRPr="00B6179C" w:rsidRDefault="00AD281D" w:rsidP="00D03827">
            <w:pPr>
              <w:autoSpaceDE w:val="0"/>
              <w:autoSpaceDN w:val="0"/>
              <w:adjustRightInd w:val="0"/>
              <w:ind w:firstLine="0"/>
              <w:jc w:val="center"/>
              <w:rPr>
                <w:rFonts w:eastAsiaTheme="minorHAnsi"/>
                <w:b/>
                <w:szCs w:val="28"/>
                <w:lang w:eastAsia="en-US"/>
              </w:rPr>
            </w:pPr>
          </w:p>
        </w:tc>
        <w:tc>
          <w:tcPr>
            <w:tcW w:w="9061" w:type="dxa"/>
          </w:tcPr>
          <w:p w:rsidR="00AD281D" w:rsidRPr="00B6179C" w:rsidRDefault="00AD281D" w:rsidP="007B0EC8">
            <w:pPr>
              <w:autoSpaceDE w:val="0"/>
              <w:autoSpaceDN w:val="0"/>
              <w:adjustRightInd w:val="0"/>
              <w:ind w:firstLine="0"/>
              <w:rPr>
                <w:rFonts w:eastAsiaTheme="minorHAnsi"/>
                <w:szCs w:val="26"/>
                <w:lang w:eastAsia="en-US"/>
              </w:rPr>
            </w:pPr>
            <w:r w:rsidRPr="00B6179C">
              <w:rPr>
                <w:rFonts w:eastAsiaTheme="minorHAnsi"/>
                <w:szCs w:val="26"/>
                <w:lang w:eastAsia="en-US"/>
              </w:rPr>
              <w:t>Структура капитальных вложений</w:t>
            </w:r>
            <w:r w:rsidR="00BF140D" w:rsidRPr="00B6179C">
              <w:rPr>
                <w:rFonts w:eastAsiaTheme="minorHAnsi"/>
                <w:szCs w:val="26"/>
                <w:lang w:eastAsia="en-US"/>
              </w:rPr>
              <w:t>…………………………………………………………</w:t>
            </w:r>
          </w:p>
        </w:tc>
        <w:tc>
          <w:tcPr>
            <w:tcW w:w="500" w:type="dxa"/>
            <w:vAlign w:val="bottom"/>
          </w:tcPr>
          <w:p w:rsidR="00AD281D" w:rsidRPr="00B6179C" w:rsidRDefault="00C75FA7" w:rsidP="001060AB">
            <w:pPr>
              <w:autoSpaceDE w:val="0"/>
              <w:autoSpaceDN w:val="0"/>
              <w:adjustRightInd w:val="0"/>
              <w:ind w:firstLine="0"/>
              <w:jc w:val="center"/>
              <w:rPr>
                <w:rFonts w:eastAsiaTheme="minorHAnsi"/>
                <w:szCs w:val="28"/>
                <w:lang w:eastAsia="en-US"/>
              </w:rPr>
            </w:pPr>
            <w:r>
              <w:rPr>
                <w:rFonts w:eastAsiaTheme="minorHAnsi"/>
                <w:szCs w:val="28"/>
                <w:lang w:eastAsia="en-US"/>
              </w:rPr>
              <w:t>36</w:t>
            </w:r>
          </w:p>
        </w:tc>
      </w:tr>
      <w:tr w:rsidR="000C7BC9" w:rsidRPr="00B6179C" w:rsidTr="00CE1407">
        <w:tc>
          <w:tcPr>
            <w:tcW w:w="576" w:type="dxa"/>
          </w:tcPr>
          <w:p w:rsidR="00856060" w:rsidRPr="00B6179C" w:rsidRDefault="00856060" w:rsidP="00D03827">
            <w:pPr>
              <w:autoSpaceDE w:val="0"/>
              <w:autoSpaceDN w:val="0"/>
              <w:adjustRightInd w:val="0"/>
              <w:ind w:firstLine="0"/>
              <w:jc w:val="center"/>
              <w:rPr>
                <w:rFonts w:eastAsiaTheme="minorHAnsi"/>
                <w:b/>
                <w:szCs w:val="28"/>
                <w:lang w:eastAsia="en-US"/>
              </w:rPr>
            </w:pPr>
          </w:p>
        </w:tc>
        <w:tc>
          <w:tcPr>
            <w:tcW w:w="9061" w:type="dxa"/>
          </w:tcPr>
          <w:p w:rsidR="00856060" w:rsidRPr="00B6179C" w:rsidRDefault="00856060" w:rsidP="007B0EC8">
            <w:pPr>
              <w:autoSpaceDE w:val="0"/>
              <w:autoSpaceDN w:val="0"/>
              <w:adjustRightInd w:val="0"/>
              <w:ind w:firstLine="0"/>
              <w:rPr>
                <w:rFonts w:eastAsiaTheme="minorHAnsi"/>
                <w:szCs w:val="26"/>
                <w:lang w:eastAsia="en-US"/>
              </w:rPr>
            </w:pPr>
            <w:r w:rsidRPr="00B6179C">
              <w:rPr>
                <w:rFonts w:eastAsiaTheme="minorHAnsi"/>
                <w:szCs w:val="26"/>
                <w:lang w:eastAsia="en-US"/>
              </w:rPr>
              <w:t>Ввод мощностей……………………………………………………………………………..</w:t>
            </w:r>
          </w:p>
        </w:tc>
        <w:tc>
          <w:tcPr>
            <w:tcW w:w="500" w:type="dxa"/>
            <w:vAlign w:val="bottom"/>
          </w:tcPr>
          <w:p w:rsidR="00856060" w:rsidRPr="00B6179C" w:rsidRDefault="00C75FA7" w:rsidP="001060AB">
            <w:pPr>
              <w:autoSpaceDE w:val="0"/>
              <w:autoSpaceDN w:val="0"/>
              <w:adjustRightInd w:val="0"/>
              <w:ind w:firstLine="0"/>
              <w:jc w:val="center"/>
              <w:rPr>
                <w:rFonts w:eastAsiaTheme="minorHAnsi"/>
                <w:szCs w:val="28"/>
                <w:lang w:eastAsia="en-US"/>
              </w:rPr>
            </w:pPr>
            <w:r>
              <w:rPr>
                <w:rFonts w:eastAsiaTheme="minorHAnsi"/>
                <w:szCs w:val="28"/>
                <w:lang w:eastAsia="en-US"/>
              </w:rPr>
              <w:t>36</w:t>
            </w:r>
          </w:p>
        </w:tc>
      </w:tr>
      <w:tr w:rsidR="000C7BC9" w:rsidRPr="00B6179C" w:rsidTr="00CE1407">
        <w:tc>
          <w:tcPr>
            <w:tcW w:w="576" w:type="dxa"/>
          </w:tcPr>
          <w:p w:rsidR="00856060" w:rsidRPr="00B6179C" w:rsidRDefault="00856060" w:rsidP="00D03827">
            <w:pPr>
              <w:autoSpaceDE w:val="0"/>
              <w:autoSpaceDN w:val="0"/>
              <w:adjustRightInd w:val="0"/>
              <w:ind w:firstLine="0"/>
              <w:jc w:val="center"/>
              <w:rPr>
                <w:rFonts w:eastAsiaTheme="minorHAnsi"/>
                <w:b/>
                <w:szCs w:val="28"/>
                <w:lang w:eastAsia="en-US"/>
              </w:rPr>
            </w:pPr>
          </w:p>
        </w:tc>
        <w:tc>
          <w:tcPr>
            <w:tcW w:w="9061" w:type="dxa"/>
          </w:tcPr>
          <w:p w:rsidR="00856060" w:rsidRPr="00B6179C" w:rsidRDefault="00856060" w:rsidP="007B0EC8">
            <w:pPr>
              <w:autoSpaceDE w:val="0"/>
              <w:autoSpaceDN w:val="0"/>
              <w:adjustRightInd w:val="0"/>
              <w:ind w:firstLine="0"/>
              <w:rPr>
                <w:rFonts w:eastAsiaTheme="minorHAnsi"/>
                <w:szCs w:val="26"/>
                <w:lang w:eastAsia="en-US"/>
              </w:rPr>
            </w:pPr>
            <w:r w:rsidRPr="00B6179C">
              <w:rPr>
                <w:rFonts w:eastAsiaTheme="minorHAnsi"/>
                <w:szCs w:val="26"/>
                <w:lang w:eastAsia="en-US"/>
              </w:rPr>
              <w:t>Принятие основных средств………………………………………………………………...</w:t>
            </w:r>
          </w:p>
        </w:tc>
        <w:tc>
          <w:tcPr>
            <w:tcW w:w="500" w:type="dxa"/>
            <w:vAlign w:val="bottom"/>
          </w:tcPr>
          <w:p w:rsidR="00856060" w:rsidRPr="00B6179C" w:rsidRDefault="00C75FA7" w:rsidP="001060AB">
            <w:pPr>
              <w:autoSpaceDE w:val="0"/>
              <w:autoSpaceDN w:val="0"/>
              <w:adjustRightInd w:val="0"/>
              <w:ind w:firstLine="0"/>
              <w:jc w:val="center"/>
              <w:rPr>
                <w:rFonts w:eastAsiaTheme="minorHAnsi"/>
                <w:szCs w:val="28"/>
                <w:lang w:eastAsia="en-US"/>
              </w:rPr>
            </w:pPr>
            <w:r>
              <w:rPr>
                <w:rFonts w:eastAsiaTheme="minorHAnsi"/>
                <w:szCs w:val="28"/>
                <w:lang w:eastAsia="en-US"/>
              </w:rPr>
              <w:t>37</w:t>
            </w:r>
          </w:p>
        </w:tc>
      </w:tr>
      <w:tr w:rsidR="000C7BC9" w:rsidRPr="00B6179C" w:rsidTr="00CE1407">
        <w:tc>
          <w:tcPr>
            <w:tcW w:w="576" w:type="dxa"/>
          </w:tcPr>
          <w:p w:rsidR="00AD281D" w:rsidRPr="00B6179C" w:rsidRDefault="00AD281D" w:rsidP="00D0382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4.</w:t>
            </w:r>
          </w:p>
        </w:tc>
        <w:tc>
          <w:tcPr>
            <w:tcW w:w="9061" w:type="dxa"/>
          </w:tcPr>
          <w:p w:rsidR="00AD281D" w:rsidRPr="00B6179C" w:rsidRDefault="00AD281D" w:rsidP="00AE6D23">
            <w:pPr>
              <w:autoSpaceDE w:val="0"/>
              <w:autoSpaceDN w:val="0"/>
              <w:adjustRightInd w:val="0"/>
              <w:ind w:firstLine="0"/>
              <w:jc w:val="both"/>
              <w:rPr>
                <w:rFonts w:eastAsiaTheme="minorHAnsi"/>
                <w:szCs w:val="26"/>
                <w:lang w:eastAsia="en-US"/>
              </w:rPr>
            </w:pPr>
            <w:r w:rsidRPr="00B6179C">
              <w:rPr>
                <w:rFonts w:eastAsiaTheme="minorHAnsi"/>
                <w:b/>
                <w:szCs w:val="26"/>
                <w:lang w:eastAsia="en-US"/>
              </w:rPr>
              <w:t>Деятельность Общества по развитию имущественного комплекса и оформлению земельно-правовых отношений</w:t>
            </w:r>
            <w:r w:rsidR="00BF140D" w:rsidRPr="00B6179C">
              <w:rPr>
                <w:rFonts w:eastAsiaTheme="minorHAnsi"/>
                <w:b/>
                <w:szCs w:val="26"/>
                <w:lang w:eastAsia="en-US"/>
              </w:rPr>
              <w:t>………………………………………….</w:t>
            </w:r>
          </w:p>
        </w:tc>
        <w:tc>
          <w:tcPr>
            <w:tcW w:w="500" w:type="dxa"/>
            <w:vAlign w:val="bottom"/>
          </w:tcPr>
          <w:p w:rsidR="00AD281D" w:rsidRPr="00B6179C" w:rsidRDefault="00C75FA7" w:rsidP="005512E2">
            <w:pPr>
              <w:autoSpaceDE w:val="0"/>
              <w:autoSpaceDN w:val="0"/>
              <w:adjustRightInd w:val="0"/>
              <w:ind w:firstLine="0"/>
              <w:jc w:val="center"/>
              <w:rPr>
                <w:rFonts w:eastAsiaTheme="minorHAnsi"/>
                <w:b/>
                <w:szCs w:val="28"/>
                <w:lang w:eastAsia="en-US"/>
              </w:rPr>
            </w:pPr>
            <w:r>
              <w:rPr>
                <w:rFonts w:eastAsiaTheme="minorHAnsi"/>
                <w:b/>
                <w:szCs w:val="28"/>
                <w:lang w:eastAsia="en-US"/>
              </w:rPr>
              <w:t>38</w:t>
            </w:r>
          </w:p>
        </w:tc>
      </w:tr>
      <w:tr w:rsidR="000C7BC9" w:rsidRPr="00B6179C" w:rsidTr="00CE1407">
        <w:tc>
          <w:tcPr>
            <w:tcW w:w="576" w:type="dxa"/>
          </w:tcPr>
          <w:p w:rsidR="00AD281D" w:rsidRPr="00B6179C" w:rsidRDefault="00AD281D" w:rsidP="00D03827">
            <w:pPr>
              <w:autoSpaceDE w:val="0"/>
              <w:autoSpaceDN w:val="0"/>
              <w:adjustRightInd w:val="0"/>
              <w:ind w:firstLine="0"/>
              <w:jc w:val="center"/>
              <w:rPr>
                <w:rFonts w:eastAsiaTheme="minorHAnsi"/>
                <w:b/>
                <w:szCs w:val="28"/>
                <w:lang w:eastAsia="en-US"/>
              </w:rPr>
            </w:pPr>
          </w:p>
        </w:tc>
        <w:tc>
          <w:tcPr>
            <w:tcW w:w="9061" w:type="dxa"/>
          </w:tcPr>
          <w:p w:rsidR="00AD281D" w:rsidRPr="00B6179C" w:rsidRDefault="00C75FA7" w:rsidP="00C75FA7">
            <w:pPr>
              <w:autoSpaceDE w:val="0"/>
              <w:autoSpaceDN w:val="0"/>
              <w:adjustRightInd w:val="0"/>
              <w:ind w:firstLine="0"/>
              <w:rPr>
                <w:rFonts w:eastAsiaTheme="minorHAnsi"/>
                <w:szCs w:val="26"/>
                <w:lang w:eastAsia="en-US"/>
              </w:rPr>
            </w:pPr>
            <w:r w:rsidRPr="00B6179C">
              <w:rPr>
                <w:rFonts w:eastAsiaTheme="minorHAnsi"/>
                <w:szCs w:val="26"/>
                <w:lang w:eastAsia="en-US"/>
              </w:rPr>
              <w:t xml:space="preserve">Основные показатели деятельности </w:t>
            </w:r>
            <w:r>
              <w:rPr>
                <w:rFonts w:eastAsiaTheme="minorHAnsi"/>
                <w:szCs w:val="26"/>
                <w:lang w:eastAsia="en-US"/>
              </w:rPr>
              <w:t>…</w:t>
            </w:r>
            <w:r w:rsidR="00BF140D" w:rsidRPr="00B6179C">
              <w:rPr>
                <w:rFonts w:eastAsiaTheme="minorHAnsi"/>
                <w:szCs w:val="26"/>
                <w:lang w:eastAsia="en-US"/>
              </w:rPr>
              <w:t>…</w:t>
            </w:r>
            <w:r w:rsidR="005512E2" w:rsidRPr="00B6179C">
              <w:rPr>
                <w:rFonts w:eastAsiaTheme="minorHAnsi"/>
                <w:szCs w:val="26"/>
                <w:lang w:eastAsia="en-US"/>
              </w:rPr>
              <w:t>………………………………………………….</w:t>
            </w:r>
          </w:p>
        </w:tc>
        <w:tc>
          <w:tcPr>
            <w:tcW w:w="500" w:type="dxa"/>
            <w:vAlign w:val="bottom"/>
          </w:tcPr>
          <w:p w:rsidR="00AD281D" w:rsidRPr="00B6179C" w:rsidRDefault="00B358E8" w:rsidP="00C75FA7">
            <w:pPr>
              <w:autoSpaceDE w:val="0"/>
              <w:autoSpaceDN w:val="0"/>
              <w:adjustRightInd w:val="0"/>
              <w:ind w:firstLine="0"/>
              <w:jc w:val="center"/>
              <w:rPr>
                <w:rFonts w:eastAsiaTheme="minorHAnsi"/>
                <w:szCs w:val="28"/>
                <w:lang w:eastAsia="en-US"/>
              </w:rPr>
            </w:pPr>
            <w:r w:rsidRPr="00B6179C">
              <w:rPr>
                <w:rFonts w:eastAsiaTheme="minorHAnsi"/>
                <w:szCs w:val="28"/>
                <w:lang w:eastAsia="en-US"/>
              </w:rPr>
              <w:t>3</w:t>
            </w:r>
            <w:r w:rsidR="00C75FA7">
              <w:rPr>
                <w:rFonts w:eastAsiaTheme="minorHAnsi"/>
                <w:szCs w:val="28"/>
                <w:lang w:eastAsia="en-US"/>
              </w:rPr>
              <w:t>8</w:t>
            </w:r>
          </w:p>
        </w:tc>
      </w:tr>
      <w:tr w:rsidR="000C7BC9" w:rsidRPr="00B6179C" w:rsidTr="00CE1407">
        <w:tc>
          <w:tcPr>
            <w:tcW w:w="576" w:type="dxa"/>
          </w:tcPr>
          <w:p w:rsidR="00AD281D" w:rsidRPr="00B6179C" w:rsidRDefault="00AD281D" w:rsidP="00D03827">
            <w:pPr>
              <w:autoSpaceDE w:val="0"/>
              <w:autoSpaceDN w:val="0"/>
              <w:adjustRightInd w:val="0"/>
              <w:ind w:firstLine="0"/>
              <w:jc w:val="center"/>
              <w:rPr>
                <w:rFonts w:eastAsiaTheme="minorHAnsi"/>
                <w:b/>
                <w:szCs w:val="28"/>
                <w:lang w:eastAsia="en-US"/>
              </w:rPr>
            </w:pPr>
          </w:p>
        </w:tc>
        <w:tc>
          <w:tcPr>
            <w:tcW w:w="9061" w:type="dxa"/>
          </w:tcPr>
          <w:p w:rsidR="00AD281D" w:rsidRPr="00B6179C" w:rsidRDefault="00E05E7A" w:rsidP="007B0EC8">
            <w:pPr>
              <w:autoSpaceDE w:val="0"/>
              <w:autoSpaceDN w:val="0"/>
              <w:adjustRightInd w:val="0"/>
              <w:ind w:firstLine="0"/>
              <w:rPr>
                <w:rFonts w:eastAsiaTheme="minorHAnsi"/>
                <w:szCs w:val="26"/>
                <w:lang w:eastAsia="en-US"/>
              </w:rPr>
            </w:pPr>
            <w:r w:rsidRPr="00B6179C">
              <w:rPr>
                <w:rFonts w:eastAsiaTheme="minorHAnsi"/>
                <w:szCs w:val="26"/>
                <w:lang w:eastAsia="en-US"/>
              </w:rPr>
              <w:t>Оформление земельно-правовых отношений</w:t>
            </w:r>
            <w:r w:rsidR="00BF140D" w:rsidRPr="00B6179C">
              <w:rPr>
                <w:rFonts w:eastAsiaTheme="minorHAnsi"/>
                <w:szCs w:val="26"/>
                <w:lang w:eastAsia="en-US"/>
              </w:rPr>
              <w:t>……………………………………………...</w:t>
            </w:r>
          </w:p>
        </w:tc>
        <w:tc>
          <w:tcPr>
            <w:tcW w:w="500" w:type="dxa"/>
            <w:vAlign w:val="bottom"/>
          </w:tcPr>
          <w:p w:rsidR="00AD281D" w:rsidRPr="00B6179C" w:rsidRDefault="00C75FA7" w:rsidP="005512E2">
            <w:pPr>
              <w:autoSpaceDE w:val="0"/>
              <w:autoSpaceDN w:val="0"/>
              <w:adjustRightInd w:val="0"/>
              <w:ind w:firstLine="0"/>
              <w:jc w:val="center"/>
              <w:rPr>
                <w:rFonts w:eastAsiaTheme="minorHAnsi"/>
                <w:szCs w:val="28"/>
                <w:lang w:eastAsia="en-US"/>
              </w:rPr>
            </w:pPr>
            <w:r>
              <w:rPr>
                <w:rFonts w:eastAsiaTheme="minorHAnsi"/>
                <w:szCs w:val="28"/>
                <w:lang w:eastAsia="en-US"/>
              </w:rPr>
              <w:t>38</w:t>
            </w:r>
          </w:p>
        </w:tc>
      </w:tr>
      <w:tr w:rsidR="000C7BC9" w:rsidRPr="00B6179C" w:rsidTr="00CE1407">
        <w:tc>
          <w:tcPr>
            <w:tcW w:w="576" w:type="dxa"/>
          </w:tcPr>
          <w:p w:rsidR="005512E2" w:rsidRPr="00B6179C" w:rsidRDefault="005512E2" w:rsidP="00D03827">
            <w:pPr>
              <w:autoSpaceDE w:val="0"/>
              <w:autoSpaceDN w:val="0"/>
              <w:adjustRightInd w:val="0"/>
              <w:ind w:firstLine="0"/>
              <w:jc w:val="center"/>
              <w:rPr>
                <w:rFonts w:eastAsiaTheme="minorHAnsi"/>
                <w:b/>
                <w:szCs w:val="28"/>
                <w:lang w:eastAsia="en-US"/>
              </w:rPr>
            </w:pPr>
          </w:p>
        </w:tc>
        <w:tc>
          <w:tcPr>
            <w:tcW w:w="9061" w:type="dxa"/>
          </w:tcPr>
          <w:p w:rsidR="005512E2" w:rsidRPr="00B6179C" w:rsidRDefault="005512E2" w:rsidP="007B0EC8">
            <w:pPr>
              <w:autoSpaceDE w:val="0"/>
              <w:autoSpaceDN w:val="0"/>
              <w:adjustRightInd w:val="0"/>
              <w:ind w:firstLine="0"/>
              <w:rPr>
                <w:rFonts w:eastAsiaTheme="minorHAnsi"/>
                <w:szCs w:val="26"/>
                <w:lang w:eastAsia="en-US"/>
              </w:rPr>
            </w:pPr>
            <w:r w:rsidRPr="00B6179C">
              <w:rPr>
                <w:rFonts w:eastAsiaTheme="minorHAnsi"/>
                <w:szCs w:val="26"/>
                <w:lang w:eastAsia="en-US"/>
              </w:rPr>
              <w:t>Установление охранных зон электросетевых объектов…………………………………..</w:t>
            </w:r>
          </w:p>
        </w:tc>
        <w:tc>
          <w:tcPr>
            <w:tcW w:w="500" w:type="dxa"/>
            <w:vAlign w:val="bottom"/>
          </w:tcPr>
          <w:p w:rsidR="005512E2" w:rsidRPr="00B6179C" w:rsidRDefault="00C75FA7" w:rsidP="00523EED">
            <w:pPr>
              <w:autoSpaceDE w:val="0"/>
              <w:autoSpaceDN w:val="0"/>
              <w:adjustRightInd w:val="0"/>
              <w:ind w:firstLine="0"/>
              <w:jc w:val="center"/>
              <w:rPr>
                <w:rFonts w:eastAsiaTheme="minorHAnsi"/>
                <w:szCs w:val="28"/>
                <w:lang w:eastAsia="en-US"/>
              </w:rPr>
            </w:pPr>
            <w:r>
              <w:rPr>
                <w:rFonts w:eastAsiaTheme="minorHAnsi"/>
                <w:szCs w:val="28"/>
                <w:lang w:eastAsia="en-US"/>
              </w:rPr>
              <w:t>39</w:t>
            </w:r>
          </w:p>
        </w:tc>
      </w:tr>
      <w:tr w:rsidR="000C7BC9" w:rsidRPr="00B6179C" w:rsidTr="00CE1407">
        <w:tc>
          <w:tcPr>
            <w:tcW w:w="576" w:type="dxa"/>
          </w:tcPr>
          <w:p w:rsidR="008356EF" w:rsidRPr="00B6179C" w:rsidRDefault="00E30B57" w:rsidP="00D0382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lastRenderedPageBreak/>
              <w:t>5.</w:t>
            </w:r>
          </w:p>
        </w:tc>
        <w:tc>
          <w:tcPr>
            <w:tcW w:w="9061" w:type="dxa"/>
          </w:tcPr>
          <w:p w:rsidR="008356EF" w:rsidRPr="00B6179C" w:rsidRDefault="001F3029" w:rsidP="001F3029">
            <w:pPr>
              <w:autoSpaceDE w:val="0"/>
              <w:autoSpaceDN w:val="0"/>
              <w:adjustRightInd w:val="0"/>
              <w:ind w:firstLine="0"/>
              <w:rPr>
                <w:rFonts w:eastAsiaTheme="minorHAnsi"/>
                <w:b/>
                <w:szCs w:val="26"/>
                <w:lang w:eastAsia="en-US"/>
              </w:rPr>
            </w:pPr>
            <w:r w:rsidRPr="00B6179C">
              <w:rPr>
                <w:rFonts w:eastAsiaTheme="minorHAnsi"/>
                <w:b/>
                <w:szCs w:val="26"/>
                <w:lang w:eastAsia="en-US"/>
              </w:rPr>
              <w:t>Перспективы развития и п</w:t>
            </w:r>
            <w:r w:rsidR="006A4B15" w:rsidRPr="00B6179C">
              <w:rPr>
                <w:rFonts w:eastAsiaTheme="minorHAnsi"/>
                <w:b/>
                <w:szCs w:val="26"/>
                <w:lang w:eastAsia="en-US"/>
              </w:rPr>
              <w:t xml:space="preserve">риоритетные направления деятельности </w:t>
            </w:r>
            <w:r w:rsidR="00E30B57" w:rsidRPr="00B6179C">
              <w:rPr>
                <w:rFonts w:eastAsiaTheme="minorHAnsi"/>
                <w:b/>
                <w:szCs w:val="26"/>
                <w:lang w:eastAsia="en-US"/>
              </w:rPr>
              <w:t>……………..</w:t>
            </w:r>
          </w:p>
        </w:tc>
        <w:tc>
          <w:tcPr>
            <w:tcW w:w="500" w:type="dxa"/>
            <w:vAlign w:val="bottom"/>
          </w:tcPr>
          <w:p w:rsidR="008356EF" w:rsidRPr="00B6179C" w:rsidRDefault="00C75FA7" w:rsidP="00C06410">
            <w:pPr>
              <w:autoSpaceDE w:val="0"/>
              <w:autoSpaceDN w:val="0"/>
              <w:adjustRightInd w:val="0"/>
              <w:ind w:firstLine="0"/>
              <w:jc w:val="center"/>
              <w:rPr>
                <w:rFonts w:eastAsiaTheme="minorHAnsi"/>
                <w:b/>
                <w:szCs w:val="28"/>
                <w:lang w:eastAsia="en-US"/>
              </w:rPr>
            </w:pPr>
            <w:r>
              <w:rPr>
                <w:rFonts w:eastAsiaTheme="minorHAnsi"/>
                <w:b/>
                <w:szCs w:val="28"/>
                <w:lang w:eastAsia="en-US"/>
              </w:rPr>
              <w:t>41</w:t>
            </w:r>
          </w:p>
        </w:tc>
      </w:tr>
      <w:tr w:rsidR="00C75FA7" w:rsidRPr="00B6179C" w:rsidTr="00CE1407">
        <w:tc>
          <w:tcPr>
            <w:tcW w:w="576" w:type="dxa"/>
          </w:tcPr>
          <w:p w:rsidR="00C75FA7" w:rsidRPr="00B6179C" w:rsidRDefault="00C75FA7" w:rsidP="00D03827">
            <w:pPr>
              <w:autoSpaceDE w:val="0"/>
              <w:autoSpaceDN w:val="0"/>
              <w:adjustRightInd w:val="0"/>
              <w:ind w:firstLine="0"/>
              <w:jc w:val="center"/>
              <w:rPr>
                <w:rFonts w:eastAsiaTheme="minorHAnsi"/>
                <w:b/>
                <w:szCs w:val="28"/>
                <w:lang w:eastAsia="en-US"/>
              </w:rPr>
            </w:pPr>
          </w:p>
        </w:tc>
        <w:tc>
          <w:tcPr>
            <w:tcW w:w="9061" w:type="dxa"/>
          </w:tcPr>
          <w:p w:rsidR="00C75FA7" w:rsidRPr="00C75FA7" w:rsidRDefault="00C75FA7" w:rsidP="001F3029">
            <w:pPr>
              <w:autoSpaceDE w:val="0"/>
              <w:autoSpaceDN w:val="0"/>
              <w:adjustRightInd w:val="0"/>
              <w:ind w:firstLine="0"/>
              <w:rPr>
                <w:rFonts w:eastAsiaTheme="minorHAnsi"/>
                <w:szCs w:val="26"/>
                <w:lang w:eastAsia="en-US"/>
              </w:rPr>
            </w:pPr>
            <w:r>
              <w:rPr>
                <w:rFonts w:eastAsiaTheme="minorHAnsi"/>
                <w:szCs w:val="26"/>
                <w:lang w:eastAsia="en-US"/>
              </w:rPr>
              <w:t>Приоритетные направления деятельности………………………………………………...</w:t>
            </w:r>
          </w:p>
        </w:tc>
        <w:tc>
          <w:tcPr>
            <w:tcW w:w="500" w:type="dxa"/>
            <w:vAlign w:val="bottom"/>
          </w:tcPr>
          <w:p w:rsidR="00C75FA7" w:rsidRPr="00C75FA7" w:rsidRDefault="00C75FA7" w:rsidP="00C06410">
            <w:pPr>
              <w:autoSpaceDE w:val="0"/>
              <w:autoSpaceDN w:val="0"/>
              <w:adjustRightInd w:val="0"/>
              <w:ind w:firstLine="0"/>
              <w:jc w:val="center"/>
              <w:rPr>
                <w:rFonts w:eastAsiaTheme="minorHAnsi"/>
                <w:szCs w:val="28"/>
                <w:lang w:eastAsia="en-US"/>
              </w:rPr>
            </w:pPr>
            <w:r w:rsidRPr="00C75FA7">
              <w:rPr>
                <w:rFonts w:eastAsiaTheme="minorHAnsi"/>
                <w:szCs w:val="28"/>
                <w:lang w:eastAsia="en-US"/>
              </w:rPr>
              <w:t>41</w:t>
            </w:r>
          </w:p>
        </w:tc>
      </w:tr>
      <w:tr w:rsidR="00C75FA7" w:rsidRPr="00B6179C" w:rsidTr="00CE1407">
        <w:tc>
          <w:tcPr>
            <w:tcW w:w="576" w:type="dxa"/>
          </w:tcPr>
          <w:p w:rsidR="00C75FA7" w:rsidRPr="00B6179C" w:rsidRDefault="00C75FA7" w:rsidP="00D03827">
            <w:pPr>
              <w:autoSpaceDE w:val="0"/>
              <w:autoSpaceDN w:val="0"/>
              <w:adjustRightInd w:val="0"/>
              <w:ind w:firstLine="0"/>
              <w:jc w:val="center"/>
              <w:rPr>
                <w:rFonts w:eastAsiaTheme="minorHAnsi"/>
                <w:b/>
                <w:szCs w:val="28"/>
                <w:lang w:eastAsia="en-US"/>
              </w:rPr>
            </w:pPr>
          </w:p>
        </w:tc>
        <w:tc>
          <w:tcPr>
            <w:tcW w:w="9061" w:type="dxa"/>
          </w:tcPr>
          <w:p w:rsidR="00C75FA7" w:rsidRPr="00C75FA7" w:rsidRDefault="00C75FA7" w:rsidP="001F3029">
            <w:pPr>
              <w:autoSpaceDE w:val="0"/>
              <w:autoSpaceDN w:val="0"/>
              <w:adjustRightInd w:val="0"/>
              <w:ind w:firstLine="0"/>
              <w:rPr>
                <w:rFonts w:eastAsiaTheme="minorHAnsi"/>
                <w:szCs w:val="26"/>
                <w:lang w:eastAsia="en-US"/>
              </w:rPr>
            </w:pPr>
            <w:r w:rsidRPr="00C75FA7">
              <w:rPr>
                <w:rFonts w:eastAsiaTheme="minorHAnsi"/>
                <w:szCs w:val="26"/>
                <w:lang w:eastAsia="en-US"/>
              </w:rPr>
              <w:t>Ближайшие перспективы развития деятельности</w:t>
            </w:r>
            <w:r>
              <w:rPr>
                <w:rFonts w:eastAsiaTheme="minorHAnsi"/>
                <w:szCs w:val="26"/>
                <w:lang w:eastAsia="en-US"/>
              </w:rPr>
              <w:t>…………………………………………</w:t>
            </w:r>
          </w:p>
        </w:tc>
        <w:tc>
          <w:tcPr>
            <w:tcW w:w="500" w:type="dxa"/>
            <w:vAlign w:val="bottom"/>
          </w:tcPr>
          <w:p w:rsidR="00C75FA7" w:rsidRPr="00C75FA7" w:rsidRDefault="00C75FA7" w:rsidP="00C06410">
            <w:pPr>
              <w:autoSpaceDE w:val="0"/>
              <w:autoSpaceDN w:val="0"/>
              <w:adjustRightInd w:val="0"/>
              <w:ind w:firstLine="0"/>
              <w:jc w:val="center"/>
              <w:rPr>
                <w:rFonts w:eastAsiaTheme="minorHAnsi"/>
                <w:szCs w:val="28"/>
                <w:lang w:eastAsia="en-US"/>
              </w:rPr>
            </w:pPr>
            <w:r w:rsidRPr="00C75FA7">
              <w:rPr>
                <w:rFonts w:eastAsiaTheme="minorHAnsi"/>
                <w:szCs w:val="28"/>
                <w:lang w:eastAsia="en-US"/>
              </w:rPr>
              <w:t>41</w:t>
            </w:r>
          </w:p>
        </w:tc>
      </w:tr>
      <w:tr w:rsidR="000C7BC9" w:rsidRPr="00B6179C" w:rsidTr="00CE1407">
        <w:tc>
          <w:tcPr>
            <w:tcW w:w="576" w:type="dxa"/>
          </w:tcPr>
          <w:p w:rsidR="00AD281D" w:rsidRPr="00B6179C" w:rsidRDefault="00E30B57" w:rsidP="00D0382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6</w:t>
            </w:r>
            <w:r w:rsidR="00E05E7A" w:rsidRPr="00B6179C">
              <w:rPr>
                <w:rFonts w:eastAsiaTheme="minorHAnsi"/>
                <w:b/>
                <w:szCs w:val="28"/>
                <w:lang w:eastAsia="en-US"/>
              </w:rPr>
              <w:t>.</w:t>
            </w:r>
          </w:p>
        </w:tc>
        <w:tc>
          <w:tcPr>
            <w:tcW w:w="9061" w:type="dxa"/>
          </w:tcPr>
          <w:p w:rsidR="00AD281D" w:rsidRPr="00B6179C" w:rsidRDefault="00E05E7A" w:rsidP="007B0EC8">
            <w:pPr>
              <w:autoSpaceDE w:val="0"/>
              <w:autoSpaceDN w:val="0"/>
              <w:adjustRightInd w:val="0"/>
              <w:ind w:firstLine="0"/>
              <w:rPr>
                <w:rFonts w:eastAsiaTheme="minorHAnsi"/>
                <w:szCs w:val="26"/>
                <w:lang w:eastAsia="en-US"/>
              </w:rPr>
            </w:pPr>
            <w:r w:rsidRPr="00B6179C">
              <w:rPr>
                <w:rFonts w:eastAsiaTheme="minorHAnsi"/>
                <w:b/>
                <w:szCs w:val="26"/>
                <w:lang w:eastAsia="en-US"/>
              </w:rPr>
              <w:t>Кадровая и социальная политика</w:t>
            </w:r>
            <w:r w:rsidR="00BF140D" w:rsidRPr="00B6179C">
              <w:rPr>
                <w:rFonts w:eastAsiaTheme="minorHAnsi"/>
                <w:b/>
                <w:szCs w:val="26"/>
                <w:lang w:eastAsia="en-US"/>
              </w:rPr>
              <w:t>……………………………………………………….</w:t>
            </w:r>
          </w:p>
        </w:tc>
        <w:tc>
          <w:tcPr>
            <w:tcW w:w="500" w:type="dxa"/>
            <w:vAlign w:val="bottom"/>
          </w:tcPr>
          <w:p w:rsidR="00AD281D" w:rsidRPr="00B6179C" w:rsidRDefault="00C75FA7" w:rsidP="0005275D">
            <w:pPr>
              <w:autoSpaceDE w:val="0"/>
              <w:autoSpaceDN w:val="0"/>
              <w:adjustRightInd w:val="0"/>
              <w:ind w:firstLine="0"/>
              <w:jc w:val="center"/>
              <w:rPr>
                <w:rFonts w:eastAsiaTheme="minorHAnsi"/>
                <w:b/>
                <w:szCs w:val="28"/>
                <w:lang w:eastAsia="en-US"/>
              </w:rPr>
            </w:pPr>
            <w:r>
              <w:rPr>
                <w:rFonts w:eastAsiaTheme="minorHAnsi"/>
                <w:b/>
                <w:szCs w:val="28"/>
                <w:lang w:eastAsia="en-US"/>
              </w:rPr>
              <w:t>42</w:t>
            </w:r>
          </w:p>
        </w:tc>
      </w:tr>
      <w:tr w:rsidR="000C7BC9" w:rsidRPr="00B6179C" w:rsidTr="00CE1407">
        <w:tc>
          <w:tcPr>
            <w:tcW w:w="576" w:type="dxa"/>
          </w:tcPr>
          <w:p w:rsidR="00AD281D" w:rsidRPr="00B6179C" w:rsidRDefault="00AD281D" w:rsidP="00D03827">
            <w:pPr>
              <w:autoSpaceDE w:val="0"/>
              <w:autoSpaceDN w:val="0"/>
              <w:adjustRightInd w:val="0"/>
              <w:ind w:firstLine="0"/>
              <w:jc w:val="center"/>
              <w:rPr>
                <w:rFonts w:eastAsiaTheme="minorHAnsi"/>
                <w:b/>
                <w:szCs w:val="28"/>
                <w:lang w:eastAsia="en-US"/>
              </w:rPr>
            </w:pPr>
          </w:p>
        </w:tc>
        <w:tc>
          <w:tcPr>
            <w:tcW w:w="9061" w:type="dxa"/>
          </w:tcPr>
          <w:p w:rsidR="00AD281D" w:rsidRPr="00B6179C" w:rsidRDefault="00E05E7A" w:rsidP="007B0EC8">
            <w:pPr>
              <w:autoSpaceDE w:val="0"/>
              <w:autoSpaceDN w:val="0"/>
              <w:adjustRightInd w:val="0"/>
              <w:ind w:firstLine="0"/>
              <w:rPr>
                <w:rFonts w:eastAsiaTheme="minorHAnsi"/>
                <w:szCs w:val="26"/>
                <w:lang w:eastAsia="en-US"/>
              </w:rPr>
            </w:pPr>
            <w:r w:rsidRPr="00B6179C">
              <w:rPr>
                <w:rFonts w:eastAsiaTheme="minorHAnsi"/>
                <w:szCs w:val="26"/>
                <w:lang w:eastAsia="en-US"/>
              </w:rPr>
              <w:t>Принципы и цели кадровой политики</w:t>
            </w:r>
            <w:r w:rsidR="00BF140D" w:rsidRPr="00B6179C">
              <w:rPr>
                <w:rFonts w:eastAsiaTheme="minorHAnsi"/>
                <w:szCs w:val="26"/>
                <w:lang w:eastAsia="en-US"/>
              </w:rPr>
              <w:t>……………………………………………………..</w:t>
            </w:r>
          </w:p>
        </w:tc>
        <w:tc>
          <w:tcPr>
            <w:tcW w:w="500" w:type="dxa"/>
            <w:vAlign w:val="bottom"/>
          </w:tcPr>
          <w:p w:rsidR="00AD281D" w:rsidRPr="00B6179C" w:rsidRDefault="00C75FA7" w:rsidP="001060AB">
            <w:pPr>
              <w:autoSpaceDE w:val="0"/>
              <w:autoSpaceDN w:val="0"/>
              <w:adjustRightInd w:val="0"/>
              <w:ind w:firstLine="0"/>
              <w:jc w:val="center"/>
              <w:rPr>
                <w:rFonts w:eastAsiaTheme="minorHAnsi"/>
                <w:szCs w:val="28"/>
                <w:lang w:eastAsia="en-US"/>
              </w:rPr>
            </w:pPr>
            <w:r>
              <w:rPr>
                <w:rFonts w:eastAsiaTheme="minorHAnsi"/>
                <w:szCs w:val="28"/>
                <w:lang w:eastAsia="en-US"/>
              </w:rPr>
              <w:t>42</w:t>
            </w:r>
          </w:p>
        </w:tc>
      </w:tr>
      <w:tr w:rsidR="000C7BC9" w:rsidRPr="00B6179C" w:rsidTr="00CE1407">
        <w:tc>
          <w:tcPr>
            <w:tcW w:w="576" w:type="dxa"/>
          </w:tcPr>
          <w:p w:rsidR="00AD281D" w:rsidRPr="00B6179C" w:rsidRDefault="00AD281D" w:rsidP="00D03827">
            <w:pPr>
              <w:autoSpaceDE w:val="0"/>
              <w:autoSpaceDN w:val="0"/>
              <w:adjustRightInd w:val="0"/>
              <w:ind w:firstLine="0"/>
              <w:jc w:val="center"/>
              <w:rPr>
                <w:rFonts w:eastAsiaTheme="minorHAnsi"/>
                <w:b/>
                <w:szCs w:val="28"/>
                <w:lang w:eastAsia="en-US"/>
              </w:rPr>
            </w:pPr>
          </w:p>
        </w:tc>
        <w:tc>
          <w:tcPr>
            <w:tcW w:w="9061" w:type="dxa"/>
          </w:tcPr>
          <w:p w:rsidR="00AD281D" w:rsidRPr="00B6179C" w:rsidRDefault="0070345D" w:rsidP="002E13C5">
            <w:pPr>
              <w:autoSpaceDE w:val="0"/>
              <w:autoSpaceDN w:val="0"/>
              <w:adjustRightInd w:val="0"/>
              <w:ind w:firstLine="0"/>
              <w:rPr>
                <w:rFonts w:eastAsiaTheme="minorHAnsi"/>
                <w:szCs w:val="26"/>
                <w:lang w:eastAsia="en-US"/>
              </w:rPr>
            </w:pPr>
            <w:r w:rsidRPr="00B6179C">
              <w:rPr>
                <w:rFonts w:eastAsiaTheme="minorHAnsi"/>
                <w:szCs w:val="26"/>
                <w:lang w:eastAsia="en-US"/>
              </w:rPr>
              <w:t xml:space="preserve">Структура </w:t>
            </w:r>
            <w:r w:rsidR="002E13C5" w:rsidRPr="00B6179C">
              <w:rPr>
                <w:rFonts w:eastAsiaTheme="minorHAnsi"/>
                <w:szCs w:val="26"/>
                <w:lang w:eastAsia="en-US"/>
              </w:rPr>
              <w:t>персонала</w:t>
            </w:r>
            <w:r w:rsidR="00C06410" w:rsidRPr="00B6179C">
              <w:rPr>
                <w:rFonts w:eastAsiaTheme="minorHAnsi"/>
                <w:szCs w:val="26"/>
                <w:lang w:eastAsia="en-US"/>
              </w:rPr>
              <w:t xml:space="preserve"> по категориям…</w:t>
            </w:r>
            <w:r w:rsidR="00BF140D" w:rsidRPr="00B6179C">
              <w:rPr>
                <w:rFonts w:eastAsiaTheme="minorHAnsi"/>
                <w:szCs w:val="26"/>
                <w:lang w:eastAsia="en-US"/>
              </w:rPr>
              <w:t>…</w:t>
            </w:r>
            <w:r w:rsidR="002E13C5" w:rsidRPr="00B6179C">
              <w:rPr>
                <w:rFonts w:eastAsiaTheme="minorHAnsi"/>
                <w:szCs w:val="26"/>
                <w:lang w:eastAsia="en-US"/>
              </w:rPr>
              <w:t>…..</w:t>
            </w:r>
            <w:r w:rsidR="00BF140D" w:rsidRPr="00B6179C">
              <w:rPr>
                <w:rFonts w:eastAsiaTheme="minorHAnsi"/>
                <w:szCs w:val="26"/>
                <w:lang w:eastAsia="en-US"/>
              </w:rPr>
              <w:t>…………………………</w:t>
            </w:r>
            <w:r w:rsidR="000577A1" w:rsidRPr="00B6179C">
              <w:rPr>
                <w:rFonts w:eastAsiaTheme="minorHAnsi"/>
                <w:szCs w:val="26"/>
                <w:lang w:eastAsia="en-US"/>
              </w:rPr>
              <w:t>…………………...</w:t>
            </w:r>
          </w:p>
        </w:tc>
        <w:tc>
          <w:tcPr>
            <w:tcW w:w="500" w:type="dxa"/>
            <w:vAlign w:val="bottom"/>
          </w:tcPr>
          <w:p w:rsidR="00AD281D" w:rsidRPr="00B6179C" w:rsidRDefault="00C75FA7" w:rsidP="000577A1">
            <w:pPr>
              <w:autoSpaceDE w:val="0"/>
              <w:autoSpaceDN w:val="0"/>
              <w:adjustRightInd w:val="0"/>
              <w:ind w:firstLine="0"/>
              <w:jc w:val="center"/>
              <w:rPr>
                <w:rFonts w:eastAsiaTheme="minorHAnsi"/>
                <w:szCs w:val="28"/>
                <w:lang w:eastAsia="en-US"/>
              </w:rPr>
            </w:pPr>
            <w:r>
              <w:rPr>
                <w:rFonts w:eastAsiaTheme="minorHAnsi"/>
                <w:szCs w:val="28"/>
                <w:lang w:eastAsia="en-US"/>
              </w:rPr>
              <w:t>43</w:t>
            </w:r>
          </w:p>
        </w:tc>
      </w:tr>
      <w:tr w:rsidR="000C7BC9" w:rsidRPr="00B6179C" w:rsidTr="00CE1407">
        <w:tc>
          <w:tcPr>
            <w:tcW w:w="576" w:type="dxa"/>
          </w:tcPr>
          <w:p w:rsidR="00856060" w:rsidRPr="00B6179C" w:rsidRDefault="00856060" w:rsidP="00D03827">
            <w:pPr>
              <w:autoSpaceDE w:val="0"/>
              <w:autoSpaceDN w:val="0"/>
              <w:adjustRightInd w:val="0"/>
              <w:ind w:firstLine="0"/>
              <w:jc w:val="center"/>
              <w:rPr>
                <w:rFonts w:eastAsiaTheme="minorHAnsi"/>
                <w:b/>
                <w:szCs w:val="28"/>
                <w:lang w:eastAsia="en-US"/>
              </w:rPr>
            </w:pPr>
          </w:p>
        </w:tc>
        <w:tc>
          <w:tcPr>
            <w:tcW w:w="9061" w:type="dxa"/>
          </w:tcPr>
          <w:p w:rsidR="00856060" w:rsidRPr="00B6179C" w:rsidRDefault="00856060" w:rsidP="00E12598">
            <w:pPr>
              <w:autoSpaceDE w:val="0"/>
              <w:autoSpaceDN w:val="0"/>
              <w:adjustRightInd w:val="0"/>
              <w:ind w:firstLine="0"/>
              <w:rPr>
                <w:rFonts w:eastAsiaTheme="minorHAnsi"/>
                <w:szCs w:val="26"/>
                <w:lang w:eastAsia="en-US"/>
              </w:rPr>
            </w:pPr>
            <w:r w:rsidRPr="00B6179C">
              <w:rPr>
                <w:rFonts w:eastAsiaTheme="minorHAnsi"/>
                <w:szCs w:val="26"/>
                <w:lang w:eastAsia="en-US"/>
              </w:rPr>
              <w:t xml:space="preserve">Качественный состав </w:t>
            </w:r>
            <w:r w:rsidR="002E13C5" w:rsidRPr="00B6179C">
              <w:rPr>
                <w:rFonts w:eastAsiaTheme="minorHAnsi"/>
                <w:szCs w:val="26"/>
                <w:lang w:eastAsia="en-US"/>
              </w:rPr>
              <w:t>персонала</w:t>
            </w:r>
            <w:r w:rsidRPr="00B6179C">
              <w:rPr>
                <w:rFonts w:eastAsiaTheme="minorHAnsi"/>
                <w:szCs w:val="26"/>
                <w:lang w:eastAsia="en-US"/>
              </w:rPr>
              <w:t xml:space="preserve"> (</w:t>
            </w:r>
            <w:r w:rsidR="00E12598" w:rsidRPr="00B6179C">
              <w:rPr>
                <w:rFonts w:eastAsiaTheme="minorHAnsi"/>
                <w:szCs w:val="26"/>
                <w:lang w:eastAsia="en-US"/>
              </w:rPr>
              <w:t>У</w:t>
            </w:r>
            <w:r w:rsidRPr="00B6179C">
              <w:rPr>
                <w:rFonts w:eastAsiaTheme="minorHAnsi"/>
                <w:szCs w:val="26"/>
                <w:lang w:eastAsia="en-US"/>
              </w:rPr>
              <w:t>ровень образования)</w:t>
            </w:r>
            <w:r w:rsidR="002E13C5" w:rsidRPr="00B6179C">
              <w:rPr>
                <w:rFonts w:eastAsiaTheme="minorHAnsi"/>
                <w:szCs w:val="26"/>
                <w:lang w:eastAsia="en-US"/>
              </w:rPr>
              <w:t>...</w:t>
            </w:r>
            <w:r w:rsidR="00E12598" w:rsidRPr="00B6179C">
              <w:rPr>
                <w:rFonts w:eastAsiaTheme="minorHAnsi"/>
                <w:szCs w:val="26"/>
                <w:lang w:eastAsia="en-US"/>
              </w:rPr>
              <w:t>……………………...</w:t>
            </w:r>
            <w:r w:rsidRPr="00B6179C">
              <w:rPr>
                <w:rFonts w:eastAsiaTheme="minorHAnsi"/>
                <w:szCs w:val="26"/>
                <w:lang w:eastAsia="en-US"/>
              </w:rPr>
              <w:t>………..</w:t>
            </w:r>
          </w:p>
        </w:tc>
        <w:tc>
          <w:tcPr>
            <w:tcW w:w="500" w:type="dxa"/>
            <w:vAlign w:val="bottom"/>
          </w:tcPr>
          <w:p w:rsidR="00856060" w:rsidRPr="00B6179C" w:rsidRDefault="00C75FA7" w:rsidP="000577A1">
            <w:pPr>
              <w:autoSpaceDE w:val="0"/>
              <w:autoSpaceDN w:val="0"/>
              <w:adjustRightInd w:val="0"/>
              <w:ind w:firstLine="0"/>
              <w:jc w:val="center"/>
              <w:rPr>
                <w:rFonts w:eastAsiaTheme="minorHAnsi"/>
                <w:szCs w:val="28"/>
                <w:lang w:eastAsia="en-US"/>
              </w:rPr>
            </w:pPr>
            <w:r>
              <w:rPr>
                <w:rFonts w:eastAsiaTheme="minorHAnsi"/>
                <w:szCs w:val="28"/>
                <w:lang w:eastAsia="en-US"/>
              </w:rPr>
              <w:t>44</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C23C07">
            <w:pPr>
              <w:autoSpaceDE w:val="0"/>
              <w:autoSpaceDN w:val="0"/>
              <w:adjustRightInd w:val="0"/>
              <w:ind w:firstLine="0"/>
              <w:rPr>
                <w:rFonts w:eastAsiaTheme="minorHAnsi"/>
                <w:szCs w:val="26"/>
                <w:lang w:eastAsia="en-US"/>
              </w:rPr>
            </w:pPr>
            <w:r w:rsidRPr="00B6179C">
              <w:rPr>
                <w:rFonts w:eastAsiaTheme="minorHAnsi"/>
                <w:szCs w:val="26"/>
                <w:lang w:eastAsia="en-US"/>
              </w:rPr>
              <w:t>Социальная политика………………………………………………………………………..</w:t>
            </w:r>
          </w:p>
        </w:tc>
        <w:tc>
          <w:tcPr>
            <w:tcW w:w="500" w:type="dxa"/>
            <w:vAlign w:val="bottom"/>
          </w:tcPr>
          <w:p w:rsidR="00523EED" w:rsidRPr="00B6179C" w:rsidRDefault="0005275D" w:rsidP="00C75FA7">
            <w:pPr>
              <w:autoSpaceDE w:val="0"/>
              <w:autoSpaceDN w:val="0"/>
              <w:adjustRightInd w:val="0"/>
              <w:ind w:firstLine="0"/>
              <w:jc w:val="center"/>
              <w:rPr>
                <w:rFonts w:eastAsiaTheme="minorHAnsi"/>
                <w:szCs w:val="28"/>
                <w:lang w:eastAsia="en-US"/>
              </w:rPr>
            </w:pPr>
            <w:r w:rsidRPr="00B6179C">
              <w:rPr>
                <w:rFonts w:eastAsiaTheme="minorHAnsi"/>
                <w:szCs w:val="28"/>
                <w:lang w:eastAsia="en-US"/>
              </w:rPr>
              <w:t>4</w:t>
            </w:r>
            <w:r w:rsidR="00C75FA7">
              <w:rPr>
                <w:rFonts w:eastAsiaTheme="minorHAnsi"/>
                <w:szCs w:val="28"/>
                <w:lang w:eastAsia="en-US"/>
              </w:rPr>
              <w:t>4</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7B0EC8">
            <w:pPr>
              <w:autoSpaceDE w:val="0"/>
              <w:autoSpaceDN w:val="0"/>
              <w:adjustRightInd w:val="0"/>
              <w:ind w:firstLine="0"/>
              <w:rPr>
                <w:rFonts w:eastAsiaTheme="minorHAnsi"/>
                <w:szCs w:val="26"/>
                <w:lang w:eastAsia="en-US"/>
              </w:rPr>
            </w:pPr>
            <w:r w:rsidRPr="00B6179C">
              <w:rPr>
                <w:rFonts w:eastAsiaTheme="minorHAnsi"/>
                <w:szCs w:val="26"/>
                <w:lang w:eastAsia="en-US"/>
              </w:rPr>
              <w:t>Система развития персонала………………………………………………………………..</w:t>
            </w:r>
          </w:p>
        </w:tc>
        <w:tc>
          <w:tcPr>
            <w:tcW w:w="500" w:type="dxa"/>
            <w:vAlign w:val="bottom"/>
          </w:tcPr>
          <w:p w:rsidR="00523EED" w:rsidRPr="00B6179C" w:rsidRDefault="00C75FA7" w:rsidP="0018413C">
            <w:pPr>
              <w:autoSpaceDE w:val="0"/>
              <w:autoSpaceDN w:val="0"/>
              <w:adjustRightInd w:val="0"/>
              <w:ind w:firstLine="0"/>
              <w:jc w:val="center"/>
              <w:rPr>
                <w:rFonts w:eastAsiaTheme="minorHAnsi"/>
                <w:szCs w:val="28"/>
                <w:lang w:eastAsia="en-US"/>
              </w:rPr>
            </w:pPr>
            <w:r>
              <w:rPr>
                <w:rFonts w:eastAsiaTheme="minorHAnsi"/>
                <w:szCs w:val="28"/>
                <w:lang w:eastAsia="en-US"/>
              </w:rPr>
              <w:t>45</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0577A1">
            <w:pPr>
              <w:autoSpaceDE w:val="0"/>
              <w:autoSpaceDN w:val="0"/>
              <w:adjustRightInd w:val="0"/>
              <w:ind w:firstLine="0"/>
              <w:rPr>
                <w:rFonts w:eastAsiaTheme="minorHAnsi"/>
                <w:szCs w:val="26"/>
                <w:lang w:eastAsia="en-US"/>
              </w:rPr>
            </w:pPr>
            <w:r w:rsidRPr="00B6179C">
              <w:rPr>
                <w:rFonts w:eastAsiaTheme="minorHAnsi"/>
                <w:szCs w:val="26"/>
                <w:lang w:eastAsia="en-US"/>
              </w:rPr>
              <w:t>Приоритетные направления кадровой политики ………….……………………………...</w:t>
            </w:r>
          </w:p>
        </w:tc>
        <w:tc>
          <w:tcPr>
            <w:tcW w:w="500" w:type="dxa"/>
            <w:vAlign w:val="bottom"/>
          </w:tcPr>
          <w:p w:rsidR="00523EED" w:rsidRPr="00B6179C" w:rsidRDefault="00C75FA7" w:rsidP="00A40D0D">
            <w:pPr>
              <w:autoSpaceDE w:val="0"/>
              <w:autoSpaceDN w:val="0"/>
              <w:adjustRightInd w:val="0"/>
              <w:ind w:firstLine="0"/>
              <w:jc w:val="center"/>
              <w:rPr>
                <w:rFonts w:eastAsiaTheme="minorHAnsi"/>
                <w:szCs w:val="28"/>
                <w:lang w:eastAsia="en-US"/>
              </w:rPr>
            </w:pPr>
            <w:r>
              <w:rPr>
                <w:rFonts w:eastAsiaTheme="minorHAnsi"/>
                <w:szCs w:val="28"/>
                <w:lang w:eastAsia="en-US"/>
              </w:rPr>
              <w:t>46</w:t>
            </w:r>
          </w:p>
        </w:tc>
      </w:tr>
      <w:tr w:rsidR="000C7BC9" w:rsidRPr="00B6179C" w:rsidTr="00CE1407">
        <w:tc>
          <w:tcPr>
            <w:tcW w:w="576" w:type="dxa"/>
          </w:tcPr>
          <w:p w:rsidR="00523EED" w:rsidRPr="00B6179C" w:rsidRDefault="00E30B57" w:rsidP="00D0382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7</w:t>
            </w:r>
            <w:r w:rsidR="00523EED" w:rsidRPr="00B6179C">
              <w:rPr>
                <w:rFonts w:eastAsiaTheme="minorHAnsi"/>
                <w:b/>
                <w:szCs w:val="28"/>
                <w:lang w:eastAsia="en-US"/>
              </w:rPr>
              <w:t>.</w:t>
            </w:r>
          </w:p>
        </w:tc>
        <w:tc>
          <w:tcPr>
            <w:tcW w:w="9061" w:type="dxa"/>
          </w:tcPr>
          <w:p w:rsidR="00523EED" w:rsidRPr="00B6179C" w:rsidRDefault="00523EED" w:rsidP="007B0EC8">
            <w:pPr>
              <w:autoSpaceDE w:val="0"/>
              <w:autoSpaceDN w:val="0"/>
              <w:adjustRightInd w:val="0"/>
              <w:ind w:firstLine="0"/>
              <w:rPr>
                <w:rFonts w:eastAsiaTheme="minorHAnsi"/>
                <w:szCs w:val="26"/>
                <w:lang w:eastAsia="en-US"/>
              </w:rPr>
            </w:pPr>
            <w:r w:rsidRPr="00B6179C">
              <w:rPr>
                <w:rFonts w:eastAsiaTheme="minorHAnsi"/>
                <w:b/>
                <w:szCs w:val="26"/>
                <w:lang w:eastAsia="en-US"/>
              </w:rPr>
              <w:t>Производственная безопасность…………………………………………………………</w:t>
            </w:r>
          </w:p>
        </w:tc>
        <w:tc>
          <w:tcPr>
            <w:tcW w:w="500" w:type="dxa"/>
            <w:vAlign w:val="bottom"/>
          </w:tcPr>
          <w:p w:rsidR="00523EED" w:rsidRPr="00B6179C" w:rsidRDefault="00C75FA7" w:rsidP="001060AB">
            <w:pPr>
              <w:autoSpaceDE w:val="0"/>
              <w:autoSpaceDN w:val="0"/>
              <w:adjustRightInd w:val="0"/>
              <w:ind w:firstLine="0"/>
              <w:jc w:val="center"/>
              <w:rPr>
                <w:rFonts w:eastAsiaTheme="minorHAnsi"/>
                <w:b/>
                <w:szCs w:val="28"/>
                <w:lang w:eastAsia="en-US"/>
              </w:rPr>
            </w:pPr>
            <w:r>
              <w:rPr>
                <w:rFonts w:eastAsiaTheme="minorHAnsi"/>
                <w:b/>
                <w:szCs w:val="28"/>
                <w:lang w:eastAsia="en-US"/>
              </w:rPr>
              <w:t>47</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7B0EC8">
            <w:pPr>
              <w:autoSpaceDE w:val="0"/>
              <w:autoSpaceDN w:val="0"/>
              <w:adjustRightInd w:val="0"/>
              <w:ind w:firstLine="0"/>
              <w:rPr>
                <w:rFonts w:eastAsiaTheme="minorHAnsi"/>
                <w:szCs w:val="26"/>
                <w:lang w:eastAsia="en-US"/>
              </w:rPr>
            </w:pPr>
            <w:r w:rsidRPr="00B6179C">
              <w:rPr>
                <w:rFonts w:eastAsiaTheme="minorHAnsi"/>
                <w:szCs w:val="26"/>
                <w:lang w:eastAsia="en-US"/>
              </w:rPr>
              <w:t>Охрана труда…………………………………………………………………………………</w:t>
            </w:r>
          </w:p>
        </w:tc>
        <w:tc>
          <w:tcPr>
            <w:tcW w:w="500" w:type="dxa"/>
            <w:vAlign w:val="bottom"/>
          </w:tcPr>
          <w:p w:rsidR="00523EED" w:rsidRPr="00B6179C" w:rsidRDefault="00C75FA7" w:rsidP="003421E6">
            <w:pPr>
              <w:autoSpaceDE w:val="0"/>
              <w:autoSpaceDN w:val="0"/>
              <w:adjustRightInd w:val="0"/>
              <w:ind w:firstLine="0"/>
              <w:jc w:val="center"/>
              <w:rPr>
                <w:rFonts w:eastAsiaTheme="minorHAnsi"/>
                <w:szCs w:val="28"/>
                <w:lang w:eastAsia="en-US"/>
              </w:rPr>
            </w:pPr>
            <w:r>
              <w:rPr>
                <w:rFonts w:eastAsiaTheme="minorHAnsi"/>
                <w:szCs w:val="28"/>
                <w:lang w:eastAsia="en-US"/>
              </w:rPr>
              <w:t>47</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7B0EC8">
            <w:pPr>
              <w:autoSpaceDE w:val="0"/>
              <w:autoSpaceDN w:val="0"/>
              <w:adjustRightInd w:val="0"/>
              <w:ind w:firstLine="0"/>
              <w:rPr>
                <w:rFonts w:eastAsiaTheme="minorHAnsi"/>
                <w:szCs w:val="26"/>
                <w:lang w:eastAsia="en-US"/>
              </w:rPr>
            </w:pPr>
            <w:r w:rsidRPr="00B6179C">
              <w:rPr>
                <w:rFonts w:eastAsiaTheme="minorHAnsi"/>
                <w:szCs w:val="26"/>
                <w:lang w:eastAsia="en-US"/>
              </w:rPr>
              <w:t>Промышленная и пожарная безопасность…………………………………………………</w:t>
            </w:r>
          </w:p>
        </w:tc>
        <w:tc>
          <w:tcPr>
            <w:tcW w:w="500" w:type="dxa"/>
            <w:vAlign w:val="bottom"/>
          </w:tcPr>
          <w:p w:rsidR="00523EED" w:rsidRPr="00B6179C" w:rsidRDefault="00C75FA7" w:rsidP="001060AB">
            <w:pPr>
              <w:autoSpaceDE w:val="0"/>
              <w:autoSpaceDN w:val="0"/>
              <w:adjustRightInd w:val="0"/>
              <w:ind w:firstLine="0"/>
              <w:jc w:val="center"/>
              <w:rPr>
                <w:rFonts w:eastAsiaTheme="minorHAnsi"/>
                <w:szCs w:val="28"/>
                <w:lang w:eastAsia="en-US"/>
              </w:rPr>
            </w:pPr>
            <w:r>
              <w:rPr>
                <w:rFonts w:eastAsiaTheme="minorHAnsi"/>
                <w:szCs w:val="28"/>
                <w:lang w:eastAsia="en-US"/>
              </w:rPr>
              <w:t>47</w:t>
            </w:r>
          </w:p>
        </w:tc>
      </w:tr>
      <w:tr w:rsidR="000C7BC9" w:rsidRPr="00B6179C" w:rsidTr="00CE1407">
        <w:tc>
          <w:tcPr>
            <w:tcW w:w="576" w:type="dxa"/>
          </w:tcPr>
          <w:p w:rsidR="00523EED" w:rsidRPr="00B6179C" w:rsidRDefault="00E30B57" w:rsidP="00D0382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8</w:t>
            </w:r>
            <w:r w:rsidR="00523EED" w:rsidRPr="00B6179C">
              <w:rPr>
                <w:rFonts w:eastAsiaTheme="minorHAnsi"/>
                <w:b/>
                <w:szCs w:val="28"/>
                <w:lang w:eastAsia="en-US"/>
              </w:rPr>
              <w:t>.</w:t>
            </w:r>
          </w:p>
        </w:tc>
        <w:tc>
          <w:tcPr>
            <w:tcW w:w="9061" w:type="dxa"/>
          </w:tcPr>
          <w:p w:rsidR="00523EED" w:rsidRPr="00B6179C" w:rsidRDefault="00523EED" w:rsidP="007B0EC8">
            <w:pPr>
              <w:autoSpaceDE w:val="0"/>
              <w:autoSpaceDN w:val="0"/>
              <w:adjustRightInd w:val="0"/>
              <w:ind w:firstLine="0"/>
              <w:rPr>
                <w:rFonts w:eastAsiaTheme="minorHAnsi"/>
                <w:szCs w:val="26"/>
                <w:lang w:eastAsia="en-US"/>
              </w:rPr>
            </w:pPr>
            <w:r w:rsidRPr="00B6179C">
              <w:rPr>
                <w:rFonts w:eastAsiaTheme="minorHAnsi"/>
                <w:b/>
                <w:szCs w:val="26"/>
                <w:lang w:eastAsia="en-US"/>
              </w:rPr>
              <w:t>Корпоративное управление……………………………………………………………….</w:t>
            </w:r>
          </w:p>
        </w:tc>
        <w:tc>
          <w:tcPr>
            <w:tcW w:w="500" w:type="dxa"/>
            <w:vAlign w:val="bottom"/>
          </w:tcPr>
          <w:p w:rsidR="00523EED" w:rsidRPr="00B6179C" w:rsidRDefault="0005275D" w:rsidP="00C75FA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4</w:t>
            </w:r>
            <w:r w:rsidR="00C75FA7">
              <w:rPr>
                <w:rFonts w:eastAsiaTheme="minorHAnsi"/>
                <w:b/>
                <w:szCs w:val="28"/>
                <w:lang w:eastAsia="en-US"/>
              </w:rPr>
              <w:t>9</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7B0EC8">
            <w:pPr>
              <w:autoSpaceDE w:val="0"/>
              <w:autoSpaceDN w:val="0"/>
              <w:adjustRightInd w:val="0"/>
              <w:ind w:firstLine="0"/>
              <w:rPr>
                <w:rFonts w:eastAsiaTheme="minorHAnsi"/>
                <w:szCs w:val="26"/>
                <w:lang w:eastAsia="en-US"/>
              </w:rPr>
            </w:pPr>
            <w:r w:rsidRPr="00B6179C">
              <w:rPr>
                <w:rFonts w:eastAsiaTheme="minorHAnsi"/>
                <w:szCs w:val="26"/>
                <w:lang w:eastAsia="en-US"/>
              </w:rPr>
              <w:t>Принципы и задачи корпоративного управления…………………………………………</w:t>
            </w:r>
          </w:p>
        </w:tc>
        <w:tc>
          <w:tcPr>
            <w:tcW w:w="500" w:type="dxa"/>
            <w:vAlign w:val="bottom"/>
          </w:tcPr>
          <w:p w:rsidR="00523EED" w:rsidRPr="00B6179C" w:rsidRDefault="00C75FA7" w:rsidP="001060AB">
            <w:pPr>
              <w:autoSpaceDE w:val="0"/>
              <w:autoSpaceDN w:val="0"/>
              <w:adjustRightInd w:val="0"/>
              <w:ind w:firstLine="0"/>
              <w:jc w:val="center"/>
              <w:rPr>
                <w:rFonts w:eastAsiaTheme="minorHAnsi"/>
                <w:szCs w:val="28"/>
                <w:lang w:eastAsia="en-US"/>
              </w:rPr>
            </w:pPr>
            <w:r>
              <w:rPr>
                <w:rFonts w:eastAsiaTheme="minorHAnsi"/>
                <w:szCs w:val="28"/>
                <w:lang w:eastAsia="en-US"/>
              </w:rPr>
              <w:t>49</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7B0EC8">
            <w:pPr>
              <w:autoSpaceDE w:val="0"/>
              <w:autoSpaceDN w:val="0"/>
              <w:adjustRightInd w:val="0"/>
              <w:ind w:firstLine="0"/>
              <w:rPr>
                <w:rFonts w:eastAsiaTheme="minorHAnsi"/>
                <w:szCs w:val="26"/>
                <w:lang w:eastAsia="en-US"/>
              </w:rPr>
            </w:pPr>
            <w:r w:rsidRPr="00B6179C">
              <w:rPr>
                <w:rFonts w:eastAsiaTheme="minorHAnsi"/>
                <w:szCs w:val="26"/>
                <w:lang w:eastAsia="en-US"/>
              </w:rPr>
              <w:t>Совет директоров Общества………………………………………………………………..</w:t>
            </w:r>
          </w:p>
        </w:tc>
        <w:tc>
          <w:tcPr>
            <w:tcW w:w="500" w:type="dxa"/>
            <w:vAlign w:val="bottom"/>
          </w:tcPr>
          <w:p w:rsidR="00523EED" w:rsidRPr="00B6179C" w:rsidRDefault="00C75FA7" w:rsidP="001060AB">
            <w:pPr>
              <w:autoSpaceDE w:val="0"/>
              <w:autoSpaceDN w:val="0"/>
              <w:adjustRightInd w:val="0"/>
              <w:ind w:firstLine="0"/>
              <w:jc w:val="center"/>
              <w:rPr>
                <w:rFonts w:eastAsiaTheme="minorHAnsi"/>
                <w:szCs w:val="28"/>
                <w:lang w:eastAsia="en-US"/>
              </w:rPr>
            </w:pPr>
            <w:r>
              <w:rPr>
                <w:rFonts w:eastAsiaTheme="minorHAnsi"/>
                <w:szCs w:val="28"/>
                <w:lang w:eastAsia="en-US"/>
              </w:rPr>
              <w:t>50</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7B0EC8">
            <w:pPr>
              <w:autoSpaceDE w:val="0"/>
              <w:autoSpaceDN w:val="0"/>
              <w:adjustRightInd w:val="0"/>
              <w:ind w:firstLine="0"/>
              <w:rPr>
                <w:rFonts w:eastAsiaTheme="minorHAnsi"/>
                <w:szCs w:val="26"/>
                <w:lang w:eastAsia="en-US"/>
              </w:rPr>
            </w:pPr>
            <w:r w:rsidRPr="00B6179C">
              <w:rPr>
                <w:rFonts w:eastAsiaTheme="minorHAnsi"/>
                <w:szCs w:val="26"/>
                <w:lang w:eastAsia="en-US"/>
              </w:rPr>
              <w:t>Единоличный исполнительный орган Общества………………………………………….</w:t>
            </w:r>
          </w:p>
        </w:tc>
        <w:tc>
          <w:tcPr>
            <w:tcW w:w="500" w:type="dxa"/>
            <w:vAlign w:val="bottom"/>
          </w:tcPr>
          <w:p w:rsidR="00523EED" w:rsidRPr="00B6179C" w:rsidRDefault="00C75FA7" w:rsidP="001060AB">
            <w:pPr>
              <w:autoSpaceDE w:val="0"/>
              <w:autoSpaceDN w:val="0"/>
              <w:adjustRightInd w:val="0"/>
              <w:ind w:firstLine="0"/>
              <w:jc w:val="center"/>
              <w:rPr>
                <w:rFonts w:eastAsiaTheme="minorHAnsi"/>
                <w:szCs w:val="28"/>
                <w:lang w:eastAsia="en-US"/>
              </w:rPr>
            </w:pPr>
            <w:r>
              <w:rPr>
                <w:rFonts w:eastAsiaTheme="minorHAnsi"/>
                <w:szCs w:val="28"/>
                <w:lang w:eastAsia="en-US"/>
              </w:rPr>
              <w:t>53</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7B0EC8">
            <w:pPr>
              <w:autoSpaceDE w:val="0"/>
              <w:autoSpaceDN w:val="0"/>
              <w:adjustRightInd w:val="0"/>
              <w:ind w:firstLine="0"/>
              <w:rPr>
                <w:rFonts w:eastAsiaTheme="minorHAnsi"/>
                <w:szCs w:val="26"/>
                <w:lang w:eastAsia="en-US"/>
              </w:rPr>
            </w:pPr>
            <w:r w:rsidRPr="00B6179C">
              <w:rPr>
                <w:rFonts w:eastAsiaTheme="minorHAnsi"/>
                <w:szCs w:val="26"/>
                <w:lang w:eastAsia="en-US"/>
              </w:rPr>
              <w:t>Акционерный капитал………………………………………………………………………</w:t>
            </w:r>
          </w:p>
        </w:tc>
        <w:tc>
          <w:tcPr>
            <w:tcW w:w="500" w:type="dxa"/>
            <w:vAlign w:val="bottom"/>
          </w:tcPr>
          <w:p w:rsidR="00523EED" w:rsidRPr="00B6179C" w:rsidRDefault="00C75FA7" w:rsidP="000C1D38">
            <w:pPr>
              <w:autoSpaceDE w:val="0"/>
              <w:autoSpaceDN w:val="0"/>
              <w:adjustRightInd w:val="0"/>
              <w:ind w:firstLine="0"/>
              <w:jc w:val="center"/>
              <w:rPr>
                <w:rFonts w:eastAsiaTheme="minorHAnsi"/>
                <w:szCs w:val="28"/>
                <w:lang w:eastAsia="en-US"/>
              </w:rPr>
            </w:pPr>
            <w:r>
              <w:rPr>
                <w:rFonts w:eastAsiaTheme="minorHAnsi"/>
                <w:szCs w:val="28"/>
                <w:lang w:eastAsia="en-US"/>
              </w:rPr>
              <w:t>53</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993505">
            <w:pPr>
              <w:autoSpaceDE w:val="0"/>
              <w:autoSpaceDN w:val="0"/>
              <w:adjustRightInd w:val="0"/>
              <w:ind w:firstLine="0"/>
              <w:jc w:val="both"/>
              <w:rPr>
                <w:rFonts w:eastAsiaTheme="minorHAnsi"/>
                <w:szCs w:val="26"/>
                <w:lang w:eastAsia="en-US"/>
              </w:rPr>
            </w:pPr>
            <w:r w:rsidRPr="00B6179C">
              <w:rPr>
                <w:rFonts w:eastAsiaTheme="minorHAnsi"/>
                <w:szCs w:val="26"/>
                <w:lang w:eastAsia="en-US"/>
              </w:rPr>
              <w:t>Сведения о соблюдении Обществом принципов и рекомендаций Кодекса корпоративного управления………………………………………………………………...</w:t>
            </w:r>
          </w:p>
        </w:tc>
        <w:tc>
          <w:tcPr>
            <w:tcW w:w="500" w:type="dxa"/>
            <w:vAlign w:val="bottom"/>
          </w:tcPr>
          <w:p w:rsidR="00523EED" w:rsidRPr="00B6179C" w:rsidRDefault="005C4982" w:rsidP="0005275D">
            <w:pPr>
              <w:autoSpaceDE w:val="0"/>
              <w:autoSpaceDN w:val="0"/>
              <w:adjustRightInd w:val="0"/>
              <w:ind w:firstLine="0"/>
              <w:jc w:val="center"/>
              <w:rPr>
                <w:rFonts w:eastAsiaTheme="minorHAnsi"/>
                <w:szCs w:val="28"/>
                <w:lang w:eastAsia="en-US"/>
              </w:rPr>
            </w:pPr>
            <w:r w:rsidRPr="00B6179C">
              <w:rPr>
                <w:rFonts w:eastAsiaTheme="minorHAnsi"/>
                <w:szCs w:val="28"/>
                <w:lang w:eastAsia="en-US"/>
              </w:rPr>
              <w:t>5</w:t>
            </w:r>
            <w:r w:rsidR="00C75FA7">
              <w:rPr>
                <w:rFonts w:eastAsiaTheme="minorHAnsi"/>
                <w:szCs w:val="28"/>
                <w:lang w:eastAsia="en-US"/>
              </w:rPr>
              <w:t>4</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7B0EC8">
            <w:pPr>
              <w:autoSpaceDE w:val="0"/>
              <w:autoSpaceDN w:val="0"/>
              <w:adjustRightInd w:val="0"/>
              <w:ind w:firstLine="0"/>
              <w:rPr>
                <w:rFonts w:eastAsiaTheme="minorHAnsi"/>
                <w:szCs w:val="26"/>
                <w:lang w:eastAsia="en-US"/>
              </w:rPr>
            </w:pPr>
            <w:r w:rsidRPr="00B6179C">
              <w:rPr>
                <w:rFonts w:eastAsiaTheme="minorHAnsi"/>
                <w:szCs w:val="26"/>
                <w:lang w:eastAsia="en-US"/>
              </w:rPr>
              <w:t>Информационная политика Общества……………………………………………………..</w:t>
            </w:r>
          </w:p>
        </w:tc>
        <w:tc>
          <w:tcPr>
            <w:tcW w:w="500" w:type="dxa"/>
            <w:vAlign w:val="bottom"/>
          </w:tcPr>
          <w:p w:rsidR="00523EED" w:rsidRPr="00B6179C" w:rsidRDefault="00C75FA7" w:rsidP="00030F18">
            <w:pPr>
              <w:autoSpaceDE w:val="0"/>
              <w:autoSpaceDN w:val="0"/>
              <w:adjustRightInd w:val="0"/>
              <w:ind w:firstLine="0"/>
              <w:jc w:val="center"/>
              <w:rPr>
                <w:rFonts w:eastAsiaTheme="minorHAnsi"/>
                <w:szCs w:val="28"/>
                <w:lang w:eastAsia="en-US"/>
              </w:rPr>
            </w:pPr>
            <w:r>
              <w:rPr>
                <w:rFonts w:eastAsiaTheme="minorHAnsi"/>
                <w:szCs w:val="28"/>
                <w:lang w:eastAsia="en-US"/>
              </w:rPr>
              <w:t>55</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7B0EC8">
            <w:pPr>
              <w:autoSpaceDE w:val="0"/>
              <w:autoSpaceDN w:val="0"/>
              <w:adjustRightInd w:val="0"/>
              <w:ind w:firstLine="0"/>
              <w:rPr>
                <w:rFonts w:eastAsiaTheme="minorHAnsi"/>
                <w:szCs w:val="26"/>
                <w:lang w:eastAsia="en-US"/>
              </w:rPr>
            </w:pPr>
            <w:r w:rsidRPr="00B6179C">
              <w:rPr>
                <w:rFonts w:eastAsiaTheme="minorHAnsi"/>
                <w:szCs w:val="26"/>
                <w:lang w:eastAsia="en-US"/>
              </w:rPr>
              <w:t>Дивидендная политика……………………………………………………………………...</w:t>
            </w:r>
          </w:p>
        </w:tc>
        <w:tc>
          <w:tcPr>
            <w:tcW w:w="500" w:type="dxa"/>
            <w:vAlign w:val="bottom"/>
          </w:tcPr>
          <w:p w:rsidR="00523EED" w:rsidRPr="00B6179C" w:rsidRDefault="00C75FA7" w:rsidP="00030F18">
            <w:pPr>
              <w:autoSpaceDE w:val="0"/>
              <w:autoSpaceDN w:val="0"/>
              <w:adjustRightInd w:val="0"/>
              <w:ind w:firstLine="0"/>
              <w:jc w:val="center"/>
              <w:rPr>
                <w:rFonts w:eastAsiaTheme="minorHAnsi"/>
                <w:szCs w:val="28"/>
                <w:lang w:eastAsia="en-US"/>
              </w:rPr>
            </w:pPr>
            <w:r>
              <w:rPr>
                <w:rFonts w:eastAsiaTheme="minorHAnsi"/>
                <w:szCs w:val="28"/>
                <w:lang w:eastAsia="en-US"/>
              </w:rPr>
              <w:t>55</w:t>
            </w:r>
          </w:p>
        </w:tc>
      </w:tr>
      <w:tr w:rsidR="000C7BC9" w:rsidRPr="00B6179C" w:rsidTr="00CE1407">
        <w:tc>
          <w:tcPr>
            <w:tcW w:w="576" w:type="dxa"/>
          </w:tcPr>
          <w:p w:rsidR="00523EED" w:rsidRPr="00B6179C" w:rsidRDefault="00E30B57" w:rsidP="00D0382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9</w:t>
            </w:r>
            <w:r w:rsidR="00523EED" w:rsidRPr="00B6179C">
              <w:rPr>
                <w:rFonts w:eastAsiaTheme="minorHAnsi"/>
                <w:b/>
                <w:szCs w:val="28"/>
                <w:lang w:eastAsia="en-US"/>
              </w:rPr>
              <w:t>.</w:t>
            </w:r>
          </w:p>
        </w:tc>
        <w:tc>
          <w:tcPr>
            <w:tcW w:w="9061" w:type="dxa"/>
          </w:tcPr>
          <w:p w:rsidR="00523EED" w:rsidRPr="00B6179C" w:rsidRDefault="00523EED" w:rsidP="007B0EC8">
            <w:pPr>
              <w:autoSpaceDE w:val="0"/>
              <w:autoSpaceDN w:val="0"/>
              <w:adjustRightInd w:val="0"/>
              <w:ind w:firstLine="0"/>
              <w:rPr>
                <w:rFonts w:eastAsiaTheme="minorHAnsi"/>
                <w:szCs w:val="26"/>
                <w:lang w:eastAsia="en-US"/>
              </w:rPr>
            </w:pPr>
            <w:r w:rsidRPr="00B6179C">
              <w:rPr>
                <w:rFonts w:eastAsiaTheme="minorHAnsi"/>
                <w:b/>
                <w:szCs w:val="26"/>
                <w:lang w:eastAsia="en-US"/>
              </w:rPr>
              <w:t>Анализ финансового состояния и результатов деятельности………………………..</w:t>
            </w:r>
          </w:p>
        </w:tc>
        <w:tc>
          <w:tcPr>
            <w:tcW w:w="500" w:type="dxa"/>
            <w:vAlign w:val="bottom"/>
          </w:tcPr>
          <w:p w:rsidR="00523EED" w:rsidRPr="00B6179C" w:rsidRDefault="00C75FA7" w:rsidP="000C1D38">
            <w:pPr>
              <w:autoSpaceDE w:val="0"/>
              <w:autoSpaceDN w:val="0"/>
              <w:adjustRightInd w:val="0"/>
              <w:ind w:firstLine="0"/>
              <w:jc w:val="center"/>
              <w:rPr>
                <w:rFonts w:eastAsiaTheme="minorHAnsi"/>
                <w:b/>
                <w:szCs w:val="28"/>
                <w:lang w:eastAsia="en-US"/>
              </w:rPr>
            </w:pPr>
            <w:r>
              <w:rPr>
                <w:rFonts w:eastAsiaTheme="minorHAnsi"/>
                <w:b/>
                <w:szCs w:val="28"/>
                <w:lang w:eastAsia="en-US"/>
              </w:rPr>
              <w:t>56</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7B0EC8">
            <w:pPr>
              <w:autoSpaceDE w:val="0"/>
              <w:autoSpaceDN w:val="0"/>
              <w:adjustRightInd w:val="0"/>
              <w:ind w:firstLine="0"/>
              <w:rPr>
                <w:rFonts w:eastAsiaTheme="minorHAnsi"/>
                <w:szCs w:val="26"/>
                <w:lang w:eastAsia="en-US"/>
              </w:rPr>
            </w:pPr>
            <w:r w:rsidRPr="00B6179C">
              <w:rPr>
                <w:rFonts w:eastAsiaTheme="minorHAnsi"/>
                <w:szCs w:val="26"/>
                <w:lang w:eastAsia="en-US"/>
              </w:rPr>
              <w:t>Анализ финансовой деятельности………………………………………………………….</w:t>
            </w:r>
          </w:p>
        </w:tc>
        <w:tc>
          <w:tcPr>
            <w:tcW w:w="500" w:type="dxa"/>
            <w:vAlign w:val="bottom"/>
          </w:tcPr>
          <w:p w:rsidR="00523EED" w:rsidRPr="00B6179C" w:rsidRDefault="00C75FA7" w:rsidP="000C1D38">
            <w:pPr>
              <w:autoSpaceDE w:val="0"/>
              <w:autoSpaceDN w:val="0"/>
              <w:adjustRightInd w:val="0"/>
              <w:ind w:firstLine="0"/>
              <w:jc w:val="center"/>
              <w:rPr>
                <w:rFonts w:eastAsiaTheme="minorHAnsi"/>
                <w:szCs w:val="28"/>
                <w:lang w:eastAsia="en-US"/>
              </w:rPr>
            </w:pPr>
            <w:r>
              <w:rPr>
                <w:rFonts w:eastAsiaTheme="minorHAnsi"/>
                <w:szCs w:val="28"/>
                <w:lang w:eastAsia="en-US"/>
              </w:rPr>
              <w:t>56</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7B0EC8">
            <w:pPr>
              <w:autoSpaceDE w:val="0"/>
              <w:autoSpaceDN w:val="0"/>
              <w:adjustRightInd w:val="0"/>
              <w:ind w:firstLine="0"/>
              <w:rPr>
                <w:rFonts w:eastAsiaTheme="minorHAnsi"/>
                <w:szCs w:val="26"/>
                <w:lang w:eastAsia="en-US"/>
              </w:rPr>
            </w:pPr>
            <w:r w:rsidRPr="00B6179C">
              <w:rPr>
                <w:rFonts w:eastAsiaTheme="minorHAnsi"/>
                <w:szCs w:val="26"/>
                <w:lang w:eastAsia="en-US"/>
              </w:rPr>
              <w:t>Кредитный портфель………………………………………………………………………..</w:t>
            </w:r>
          </w:p>
        </w:tc>
        <w:tc>
          <w:tcPr>
            <w:tcW w:w="500" w:type="dxa"/>
            <w:vAlign w:val="bottom"/>
          </w:tcPr>
          <w:p w:rsidR="00523EED" w:rsidRPr="00B6179C" w:rsidRDefault="00C75FA7" w:rsidP="000C1D38">
            <w:pPr>
              <w:autoSpaceDE w:val="0"/>
              <w:autoSpaceDN w:val="0"/>
              <w:adjustRightInd w:val="0"/>
              <w:ind w:firstLine="0"/>
              <w:jc w:val="center"/>
              <w:rPr>
                <w:rFonts w:eastAsiaTheme="minorHAnsi"/>
                <w:szCs w:val="28"/>
                <w:lang w:eastAsia="en-US"/>
              </w:rPr>
            </w:pPr>
            <w:r>
              <w:rPr>
                <w:rFonts w:eastAsiaTheme="minorHAnsi"/>
                <w:szCs w:val="28"/>
                <w:lang w:eastAsia="en-US"/>
              </w:rPr>
              <w:t>56</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7B0EC8">
            <w:pPr>
              <w:autoSpaceDE w:val="0"/>
              <w:autoSpaceDN w:val="0"/>
              <w:adjustRightInd w:val="0"/>
              <w:ind w:firstLine="0"/>
              <w:rPr>
                <w:rFonts w:eastAsiaTheme="minorHAnsi"/>
                <w:szCs w:val="26"/>
                <w:lang w:eastAsia="en-US"/>
              </w:rPr>
            </w:pPr>
            <w:r w:rsidRPr="00B6179C">
              <w:rPr>
                <w:rFonts w:eastAsiaTheme="minorHAnsi"/>
                <w:szCs w:val="26"/>
                <w:lang w:eastAsia="en-US"/>
              </w:rPr>
              <w:t>Анализ экономической деятельности……………………………………………………...</w:t>
            </w:r>
          </w:p>
        </w:tc>
        <w:tc>
          <w:tcPr>
            <w:tcW w:w="500" w:type="dxa"/>
            <w:vAlign w:val="bottom"/>
          </w:tcPr>
          <w:p w:rsidR="00523EED" w:rsidRPr="00B6179C" w:rsidRDefault="00C75FA7" w:rsidP="001060AB">
            <w:pPr>
              <w:autoSpaceDE w:val="0"/>
              <w:autoSpaceDN w:val="0"/>
              <w:adjustRightInd w:val="0"/>
              <w:ind w:firstLine="0"/>
              <w:jc w:val="center"/>
              <w:rPr>
                <w:rFonts w:eastAsiaTheme="minorHAnsi"/>
                <w:szCs w:val="28"/>
                <w:lang w:eastAsia="en-US"/>
              </w:rPr>
            </w:pPr>
            <w:r>
              <w:rPr>
                <w:rFonts w:eastAsiaTheme="minorHAnsi"/>
                <w:szCs w:val="28"/>
                <w:lang w:eastAsia="en-US"/>
              </w:rPr>
              <w:t>57</w:t>
            </w:r>
          </w:p>
        </w:tc>
      </w:tr>
      <w:tr w:rsidR="00C75FA7" w:rsidRPr="00B6179C" w:rsidTr="00CE1407">
        <w:tc>
          <w:tcPr>
            <w:tcW w:w="576" w:type="dxa"/>
          </w:tcPr>
          <w:p w:rsidR="00C75FA7" w:rsidRPr="00B6179C" w:rsidRDefault="00C75FA7" w:rsidP="00D03827">
            <w:pPr>
              <w:autoSpaceDE w:val="0"/>
              <w:autoSpaceDN w:val="0"/>
              <w:adjustRightInd w:val="0"/>
              <w:ind w:firstLine="0"/>
              <w:jc w:val="center"/>
              <w:rPr>
                <w:rFonts w:eastAsiaTheme="minorHAnsi"/>
                <w:b/>
                <w:szCs w:val="28"/>
                <w:lang w:eastAsia="en-US"/>
              </w:rPr>
            </w:pPr>
          </w:p>
        </w:tc>
        <w:tc>
          <w:tcPr>
            <w:tcW w:w="9061" w:type="dxa"/>
          </w:tcPr>
          <w:p w:rsidR="00C75FA7" w:rsidRPr="00B6179C" w:rsidRDefault="00C75FA7" w:rsidP="007B0EC8">
            <w:pPr>
              <w:autoSpaceDE w:val="0"/>
              <w:autoSpaceDN w:val="0"/>
              <w:adjustRightInd w:val="0"/>
              <w:ind w:firstLine="0"/>
              <w:rPr>
                <w:rFonts w:eastAsiaTheme="minorHAnsi"/>
                <w:szCs w:val="26"/>
                <w:lang w:eastAsia="en-US"/>
              </w:rPr>
            </w:pPr>
            <w:r>
              <w:rPr>
                <w:rFonts w:eastAsiaTheme="minorHAnsi"/>
                <w:szCs w:val="26"/>
                <w:lang w:eastAsia="en-US"/>
              </w:rPr>
              <w:t>Оценка финансового состояния Общества………………………………………………..</w:t>
            </w:r>
          </w:p>
        </w:tc>
        <w:tc>
          <w:tcPr>
            <w:tcW w:w="500" w:type="dxa"/>
            <w:vAlign w:val="bottom"/>
          </w:tcPr>
          <w:p w:rsidR="00C75FA7" w:rsidRDefault="00C75FA7" w:rsidP="001060AB">
            <w:pPr>
              <w:autoSpaceDE w:val="0"/>
              <w:autoSpaceDN w:val="0"/>
              <w:adjustRightInd w:val="0"/>
              <w:ind w:firstLine="0"/>
              <w:jc w:val="center"/>
              <w:rPr>
                <w:rFonts w:eastAsiaTheme="minorHAnsi"/>
                <w:szCs w:val="28"/>
                <w:lang w:eastAsia="en-US"/>
              </w:rPr>
            </w:pPr>
            <w:r>
              <w:rPr>
                <w:rFonts w:eastAsiaTheme="minorHAnsi"/>
                <w:szCs w:val="28"/>
                <w:lang w:eastAsia="en-US"/>
              </w:rPr>
              <w:t>58</w:t>
            </w:r>
          </w:p>
        </w:tc>
      </w:tr>
      <w:tr w:rsidR="00C75FA7" w:rsidRPr="00B6179C" w:rsidTr="00CE1407">
        <w:tc>
          <w:tcPr>
            <w:tcW w:w="576" w:type="dxa"/>
          </w:tcPr>
          <w:p w:rsidR="00C75FA7" w:rsidRPr="00B6179C" w:rsidRDefault="00C75FA7" w:rsidP="00D03827">
            <w:pPr>
              <w:autoSpaceDE w:val="0"/>
              <w:autoSpaceDN w:val="0"/>
              <w:adjustRightInd w:val="0"/>
              <w:ind w:firstLine="0"/>
              <w:jc w:val="center"/>
              <w:rPr>
                <w:rFonts w:eastAsiaTheme="minorHAnsi"/>
                <w:b/>
                <w:szCs w:val="28"/>
                <w:lang w:eastAsia="en-US"/>
              </w:rPr>
            </w:pPr>
          </w:p>
        </w:tc>
        <w:tc>
          <w:tcPr>
            <w:tcW w:w="9061" w:type="dxa"/>
          </w:tcPr>
          <w:p w:rsidR="00C75FA7" w:rsidRPr="00B6179C" w:rsidRDefault="00C75FA7" w:rsidP="007B0EC8">
            <w:pPr>
              <w:autoSpaceDE w:val="0"/>
              <w:autoSpaceDN w:val="0"/>
              <w:adjustRightInd w:val="0"/>
              <w:ind w:firstLine="0"/>
              <w:rPr>
                <w:rFonts w:eastAsiaTheme="minorHAnsi"/>
                <w:szCs w:val="26"/>
                <w:lang w:eastAsia="en-US"/>
              </w:rPr>
            </w:pPr>
            <w:r>
              <w:rPr>
                <w:rFonts w:eastAsiaTheme="minorHAnsi"/>
                <w:szCs w:val="26"/>
                <w:lang w:eastAsia="en-US"/>
              </w:rPr>
              <w:t>Оценка эффективности использования чистых активов…………………………………</w:t>
            </w:r>
          </w:p>
        </w:tc>
        <w:tc>
          <w:tcPr>
            <w:tcW w:w="500" w:type="dxa"/>
            <w:vAlign w:val="bottom"/>
          </w:tcPr>
          <w:p w:rsidR="00C75FA7" w:rsidRDefault="00C75FA7" w:rsidP="001060AB">
            <w:pPr>
              <w:autoSpaceDE w:val="0"/>
              <w:autoSpaceDN w:val="0"/>
              <w:adjustRightInd w:val="0"/>
              <w:ind w:firstLine="0"/>
              <w:jc w:val="center"/>
              <w:rPr>
                <w:rFonts w:eastAsiaTheme="minorHAnsi"/>
                <w:szCs w:val="28"/>
                <w:lang w:eastAsia="en-US"/>
              </w:rPr>
            </w:pPr>
            <w:r>
              <w:rPr>
                <w:rFonts w:eastAsiaTheme="minorHAnsi"/>
                <w:szCs w:val="28"/>
                <w:lang w:eastAsia="en-US"/>
              </w:rPr>
              <w:t>58</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333017">
            <w:pPr>
              <w:autoSpaceDE w:val="0"/>
              <w:autoSpaceDN w:val="0"/>
              <w:adjustRightInd w:val="0"/>
              <w:ind w:firstLine="0"/>
              <w:rPr>
                <w:rFonts w:eastAsiaTheme="minorHAnsi"/>
                <w:szCs w:val="26"/>
                <w:lang w:eastAsia="en-US"/>
              </w:rPr>
            </w:pPr>
            <w:r w:rsidRPr="00B6179C">
              <w:rPr>
                <w:rFonts w:eastAsiaTheme="minorHAnsi"/>
                <w:szCs w:val="26"/>
                <w:lang w:eastAsia="en-US"/>
              </w:rPr>
              <w:t>Основные положения учетной политики на 201</w:t>
            </w:r>
            <w:r w:rsidR="00333017" w:rsidRPr="00B6179C">
              <w:rPr>
                <w:rFonts w:eastAsiaTheme="minorHAnsi"/>
                <w:szCs w:val="26"/>
                <w:lang w:eastAsia="en-US"/>
              </w:rPr>
              <w:t>9</w:t>
            </w:r>
            <w:r w:rsidRPr="00B6179C">
              <w:rPr>
                <w:rFonts w:eastAsiaTheme="minorHAnsi"/>
                <w:szCs w:val="26"/>
                <w:lang w:eastAsia="en-US"/>
              </w:rPr>
              <w:t xml:space="preserve"> год…………………………………….</w:t>
            </w:r>
          </w:p>
        </w:tc>
        <w:tc>
          <w:tcPr>
            <w:tcW w:w="500" w:type="dxa"/>
            <w:vAlign w:val="bottom"/>
          </w:tcPr>
          <w:p w:rsidR="00523EED" w:rsidRPr="00B6179C" w:rsidRDefault="00C75FA7" w:rsidP="00EC02E9">
            <w:pPr>
              <w:autoSpaceDE w:val="0"/>
              <w:autoSpaceDN w:val="0"/>
              <w:adjustRightInd w:val="0"/>
              <w:ind w:firstLine="0"/>
              <w:jc w:val="center"/>
              <w:rPr>
                <w:rFonts w:eastAsiaTheme="minorHAnsi"/>
                <w:szCs w:val="28"/>
                <w:lang w:eastAsia="en-US"/>
              </w:rPr>
            </w:pPr>
            <w:r>
              <w:rPr>
                <w:rFonts w:eastAsiaTheme="minorHAnsi"/>
                <w:szCs w:val="28"/>
                <w:lang w:eastAsia="en-US"/>
              </w:rPr>
              <w:t>58</w:t>
            </w:r>
          </w:p>
        </w:tc>
      </w:tr>
      <w:tr w:rsidR="000C7BC9" w:rsidRPr="00B6179C" w:rsidTr="00CE1407">
        <w:tc>
          <w:tcPr>
            <w:tcW w:w="576" w:type="dxa"/>
          </w:tcPr>
          <w:p w:rsidR="00523EED" w:rsidRPr="00B6179C" w:rsidRDefault="00E30B57" w:rsidP="00D03827">
            <w:pPr>
              <w:autoSpaceDE w:val="0"/>
              <w:autoSpaceDN w:val="0"/>
              <w:adjustRightInd w:val="0"/>
              <w:ind w:firstLine="0"/>
              <w:jc w:val="center"/>
              <w:rPr>
                <w:rFonts w:eastAsiaTheme="minorHAnsi"/>
                <w:b/>
                <w:szCs w:val="28"/>
                <w:lang w:eastAsia="en-US"/>
              </w:rPr>
            </w:pPr>
            <w:r w:rsidRPr="00B6179C">
              <w:rPr>
                <w:rFonts w:eastAsiaTheme="minorHAnsi"/>
                <w:b/>
                <w:szCs w:val="28"/>
                <w:lang w:eastAsia="en-US"/>
              </w:rPr>
              <w:t>10</w:t>
            </w:r>
            <w:r w:rsidR="00523EED" w:rsidRPr="00B6179C">
              <w:rPr>
                <w:rFonts w:eastAsiaTheme="minorHAnsi"/>
                <w:b/>
                <w:szCs w:val="28"/>
                <w:lang w:eastAsia="en-US"/>
              </w:rPr>
              <w:t>.</w:t>
            </w:r>
          </w:p>
        </w:tc>
        <w:tc>
          <w:tcPr>
            <w:tcW w:w="9061" w:type="dxa"/>
          </w:tcPr>
          <w:p w:rsidR="00523EED" w:rsidRPr="00B6179C" w:rsidRDefault="00523EED" w:rsidP="007B0EC8">
            <w:pPr>
              <w:autoSpaceDE w:val="0"/>
              <w:autoSpaceDN w:val="0"/>
              <w:adjustRightInd w:val="0"/>
              <w:ind w:firstLine="0"/>
              <w:rPr>
                <w:rFonts w:eastAsiaTheme="minorHAnsi"/>
                <w:szCs w:val="26"/>
                <w:lang w:eastAsia="en-US"/>
              </w:rPr>
            </w:pPr>
            <w:r w:rsidRPr="00B6179C">
              <w:rPr>
                <w:rFonts w:eastAsiaTheme="minorHAnsi"/>
                <w:b/>
                <w:szCs w:val="26"/>
                <w:lang w:eastAsia="en-US"/>
              </w:rPr>
              <w:t>Управление рисками………………………………………………………………………</w:t>
            </w:r>
          </w:p>
        </w:tc>
        <w:tc>
          <w:tcPr>
            <w:tcW w:w="500" w:type="dxa"/>
            <w:vAlign w:val="bottom"/>
          </w:tcPr>
          <w:p w:rsidR="00523EED" w:rsidRPr="00B6179C" w:rsidRDefault="00C75FA7" w:rsidP="00030F18">
            <w:pPr>
              <w:autoSpaceDE w:val="0"/>
              <w:autoSpaceDN w:val="0"/>
              <w:adjustRightInd w:val="0"/>
              <w:ind w:firstLine="0"/>
              <w:jc w:val="center"/>
              <w:rPr>
                <w:rFonts w:eastAsiaTheme="minorHAnsi"/>
                <w:b/>
                <w:szCs w:val="28"/>
                <w:lang w:eastAsia="en-US"/>
              </w:rPr>
            </w:pPr>
            <w:r>
              <w:rPr>
                <w:rFonts w:eastAsiaTheme="minorHAnsi"/>
                <w:b/>
                <w:szCs w:val="28"/>
                <w:lang w:eastAsia="en-US"/>
              </w:rPr>
              <w:t>64</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7B0EC8">
            <w:pPr>
              <w:autoSpaceDE w:val="0"/>
              <w:autoSpaceDN w:val="0"/>
              <w:adjustRightInd w:val="0"/>
              <w:ind w:firstLine="0"/>
              <w:rPr>
                <w:rFonts w:eastAsiaTheme="minorHAnsi"/>
                <w:szCs w:val="26"/>
                <w:lang w:eastAsia="en-US"/>
              </w:rPr>
            </w:pPr>
            <w:r w:rsidRPr="00B6179C">
              <w:rPr>
                <w:rFonts w:eastAsiaTheme="minorHAnsi"/>
                <w:b/>
                <w:szCs w:val="26"/>
                <w:lang w:eastAsia="en-US"/>
              </w:rPr>
              <w:t>Справочная информация для акционеров……………………………………………...</w:t>
            </w:r>
          </w:p>
        </w:tc>
        <w:tc>
          <w:tcPr>
            <w:tcW w:w="500" w:type="dxa"/>
            <w:vAlign w:val="bottom"/>
          </w:tcPr>
          <w:p w:rsidR="00523EED" w:rsidRPr="00B6179C" w:rsidRDefault="00C75FA7" w:rsidP="004D4108">
            <w:pPr>
              <w:autoSpaceDE w:val="0"/>
              <w:autoSpaceDN w:val="0"/>
              <w:adjustRightInd w:val="0"/>
              <w:ind w:firstLine="0"/>
              <w:jc w:val="center"/>
              <w:rPr>
                <w:rFonts w:eastAsiaTheme="minorHAnsi"/>
                <w:b/>
                <w:szCs w:val="28"/>
                <w:lang w:eastAsia="en-US"/>
              </w:rPr>
            </w:pPr>
            <w:r>
              <w:rPr>
                <w:rFonts w:eastAsiaTheme="minorHAnsi"/>
                <w:b/>
                <w:szCs w:val="28"/>
                <w:lang w:eastAsia="en-US"/>
              </w:rPr>
              <w:t>68</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7B0EC8">
            <w:pPr>
              <w:autoSpaceDE w:val="0"/>
              <w:autoSpaceDN w:val="0"/>
              <w:adjustRightInd w:val="0"/>
              <w:ind w:firstLine="0"/>
              <w:rPr>
                <w:rFonts w:eastAsiaTheme="minorHAnsi"/>
                <w:szCs w:val="26"/>
                <w:lang w:eastAsia="en-US"/>
              </w:rPr>
            </w:pPr>
            <w:r w:rsidRPr="00B6179C">
              <w:rPr>
                <w:rFonts w:eastAsiaTheme="minorHAnsi"/>
                <w:szCs w:val="26"/>
                <w:lang w:eastAsia="en-US"/>
              </w:rPr>
              <w:t>Информация о регистраторе Общества……………………………………………………</w:t>
            </w:r>
          </w:p>
        </w:tc>
        <w:tc>
          <w:tcPr>
            <w:tcW w:w="500" w:type="dxa"/>
            <w:vAlign w:val="bottom"/>
          </w:tcPr>
          <w:p w:rsidR="00523EED" w:rsidRPr="00B6179C" w:rsidRDefault="00C75FA7" w:rsidP="004D4108">
            <w:pPr>
              <w:autoSpaceDE w:val="0"/>
              <w:autoSpaceDN w:val="0"/>
              <w:adjustRightInd w:val="0"/>
              <w:ind w:firstLine="0"/>
              <w:jc w:val="center"/>
              <w:rPr>
                <w:rFonts w:eastAsiaTheme="minorHAnsi"/>
                <w:szCs w:val="28"/>
                <w:lang w:eastAsia="en-US"/>
              </w:rPr>
            </w:pPr>
            <w:r>
              <w:rPr>
                <w:rFonts w:eastAsiaTheme="minorHAnsi"/>
                <w:szCs w:val="28"/>
                <w:lang w:eastAsia="en-US"/>
              </w:rPr>
              <w:t>68</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7B0EC8">
            <w:pPr>
              <w:autoSpaceDE w:val="0"/>
              <w:autoSpaceDN w:val="0"/>
              <w:adjustRightInd w:val="0"/>
              <w:ind w:firstLine="0"/>
              <w:rPr>
                <w:rFonts w:eastAsiaTheme="minorHAnsi"/>
                <w:szCs w:val="26"/>
                <w:lang w:eastAsia="en-US"/>
              </w:rPr>
            </w:pPr>
            <w:r w:rsidRPr="00B6179C">
              <w:rPr>
                <w:rFonts w:eastAsiaTheme="minorHAnsi"/>
                <w:szCs w:val="26"/>
                <w:lang w:eastAsia="en-US"/>
              </w:rPr>
              <w:t>Информация об аудиторе Общества……………………………………………………….</w:t>
            </w:r>
          </w:p>
        </w:tc>
        <w:tc>
          <w:tcPr>
            <w:tcW w:w="500" w:type="dxa"/>
            <w:vAlign w:val="bottom"/>
          </w:tcPr>
          <w:p w:rsidR="00523EED" w:rsidRPr="00B6179C" w:rsidRDefault="00C75FA7" w:rsidP="004D4108">
            <w:pPr>
              <w:autoSpaceDE w:val="0"/>
              <w:autoSpaceDN w:val="0"/>
              <w:adjustRightInd w:val="0"/>
              <w:ind w:firstLine="0"/>
              <w:jc w:val="center"/>
              <w:rPr>
                <w:rFonts w:eastAsiaTheme="minorHAnsi"/>
                <w:szCs w:val="28"/>
                <w:lang w:eastAsia="en-US"/>
              </w:rPr>
            </w:pPr>
            <w:r>
              <w:rPr>
                <w:rFonts w:eastAsiaTheme="minorHAnsi"/>
                <w:szCs w:val="28"/>
                <w:lang w:eastAsia="en-US"/>
              </w:rPr>
              <w:t>68</w:t>
            </w: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623673">
            <w:pPr>
              <w:autoSpaceDE w:val="0"/>
              <w:autoSpaceDN w:val="0"/>
              <w:adjustRightInd w:val="0"/>
              <w:ind w:firstLine="0"/>
              <w:jc w:val="both"/>
              <w:rPr>
                <w:rFonts w:eastAsiaTheme="minorHAnsi"/>
                <w:b/>
                <w:szCs w:val="26"/>
                <w:lang w:eastAsia="en-US"/>
              </w:rPr>
            </w:pPr>
          </w:p>
        </w:tc>
        <w:tc>
          <w:tcPr>
            <w:tcW w:w="500" w:type="dxa"/>
            <w:vAlign w:val="bottom"/>
          </w:tcPr>
          <w:p w:rsidR="00523EED" w:rsidRPr="00B6179C" w:rsidRDefault="00523EED" w:rsidP="004D4108">
            <w:pPr>
              <w:autoSpaceDE w:val="0"/>
              <w:autoSpaceDN w:val="0"/>
              <w:adjustRightInd w:val="0"/>
              <w:ind w:firstLine="0"/>
              <w:jc w:val="center"/>
              <w:rPr>
                <w:rFonts w:eastAsiaTheme="minorHAnsi"/>
                <w:b/>
                <w:szCs w:val="28"/>
                <w:lang w:eastAsia="en-US"/>
              </w:rPr>
            </w:pPr>
          </w:p>
        </w:tc>
      </w:tr>
      <w:tr w:rsidR="000C7BC9"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333017">
            <w:pPr>
              <w:autoSpaceDE w:val="0"/>
              <w:autoSpaceDN w:val="0"/>
              <w:adjustRightInd w:val="0"/>
              <w:ind w:firstLine="0"/>
              <w:rPr>
                <w:rFonts w:eastAsiaTheme="minorHAnsi"/>
                <w:szCs w:val="26"/>
                <w:lang w:eastAsia="en-US"/>
              </w:rPr>
            </w:pPr>
          </w:p>
        </w:tc>
        <w:tc>
          <w:tcPr>
            <w:tcW w:w="500" w:type="dxa"/>
            <w:vAlign w:val="bottom"/>
          </w:tcPr>
          <w:p w:rsidR="00523EED" w:rsidRPr="00B6179C" w:rsidRDefault="00523EED" w:rsidP="004D4108">
            <w:pPr>
              <w:autoSpaceDE w:val="0"/>
              <w:autoSpaceDN w:val="0"/>
              <w:adjustRightInd w:val="0"/>
              <w:ind w:firstLine="0"/>
              <w:jc w:val="center"/>
              <w:rPr>
                <w:rFonts w:eastAsiaTheme="minorHAnsi"/>
                <w:b/>
                <w:szCs w:val="28"/>
                <w:lang w:eastAsia="en-US"/>
              </w:rPr>
            </w:pPr>
          </w:p>
        </w:tc>
      </w:tr>
      <w:tr w:rsidR="00523EED" w:rsidRPr="00B6179C" w:rsidTr="00CE1407">
        <w:tc>
          <w:tcPr>
            <w:tcW w:w="576" w:type="dxa"/>
          </w:tcPr>
          <w:p w:rsidR="00523EED" w:rsidRPr="00B6179C" w:rsidRDefault="00523EED" w:rsidP="00D03827">
            <w:pPr>
              <w:autoSpaceDE w:val="0"/>
              <w:autoSpaceDN w:val="0"/>
              <w:adjustRightInd w:val="0"/>
              <w:ind w:firstLine="0"/>
              <w:jc w:val="center"/>
              <w:rPr>
                <w:rFonts w:eastAsiaTheme="minorHAnsi"/>
                <w:b/>
                <w:szCs w:val="28"/>
                <w:lang w:eastAsia="en-US"/>
              </w:rPr>
            </w:pPr>
          </w:p>
        </w:tc>
        <w:tc>
          <w:tcPr>
            <w:tcW w:w="9061" w:type="dxa"/>
          </w:tcPr>
          <w:p w:rsidR="00523EED" w:rsidRPr="00B6179C" w:rsidRDefault="00523EED" w:rsidP="00333017">
            <w:pPr>
              <w:autoSpaceDE w:val="0"/>
              <w:autoSpaceDN w:val="0"/>
              <w:adjustRightInd w:val="0"/>
              <w:ind w:firstLine="0"/>
              <w:rPr>
                <w:rFonts w:eastAsiaTheme="minorHAnsi"/>
                <w:szCs w:val="26"/>
                <w:lang w:eastAsia="en-US"/>
              </w:rPr>
            </w:pPr>
          </w:p>
        </w:tc>
        <w:tc>
          <w:tcPr>
            <w:tcW w:w="500" w:type="dxa"/>
            <w:vAlign w:val="bottom"/>
          </w:tcPr>
          <w:p w:rsidR="00523EED" w:rsidRPr="00B6179C" w:rsidRDefault="00523EED" w:rsidP="004D4108">
            <w:pPr>
              <w:autoSpaceDE w:val="0"/>
              <w:autoSpaceDN w:val="0"/>
              <w:adjustRightInd w:val="0"/>
              <w:ind w:firstLine="0"/>
              <w:jc w:val="center"/>
              <w:rPr>
                <w:rFonts w:eastAsiaTheme="minorHAnsi"/>
                <w:b/>
                <w:szCs w:val="28"/>
                <w:lang w:eastAsia="en-US"/>
              </w:rPr>
            </w:pPr>
          </w:p>
        </w:tc>
      </w:tr>
    </w:tbl>
    <w:p w:rsidR="006C034E" w:rsidRPr="00B6179C" w:rsidRDefault="006C034E" w:rsidP="00BE63FD">
      <w:pPr>
        <w:spacing w:line="360" w:lineRule="auto"/>
        <w:ind w:firstLine="0"/>
        <w:rPr>
          <w:b/>
          <w:bCs/>
          <w:szCs w:val="28"/>
        </w:rPr>
      </w:pPr>
    </w:p>
    <w:p w:rsidR="006C034E" w:rsidRPr="00B6179C" w:rsidRDefault="006C034E">
      <w:pPr>
        <w:spacing w:after="200" w:line="276" w:lineRule="auto"/>
        <w:ind w:firstLine="0"/>
        <w:rPr>
          <w:b/>
          <w:bCs/>
          <w:szCs w:val="28"/>
        </w:rPr>
      </w:pPr>
      <w:r w:rsidRPr="00B6179C">
        <w:rPr>
          <w:b/>
          <w:bCs/>
          <w:szCs w:val="28"/>
        </w:rPr>
        <w:br w:type="page"/>
      </w:r>
    </w:p>
    <w:p w:rsidR="003959C9" w:rsidRPr="00B6179C" w:rsidRDefault="003959C9" w:rsidP="00BD7E51">
      <w:pPr>
        <w:ind w:firstLine="0"/>
        <w:jc w:val="center"/>
        <w:rPr>
          <w:b/>
          <w:sz w:val="26"/>
          <w:szCs w:val="26"/>
        </w:rPr>
      </w:pPr>
      <w:r w:rsidRPr="00B6179C">
        <w:rPr>
          <w:b/>
          <w:sz w:val="26"/>
          <w:szCs w:val="26"/>
        </w:rPr>
        <w:lastRenderedPageBreak/>
        <w:t>Обращение Председателя Совета директоров</w:t>
      </w:r>
      <w:r w:rsidR="00BD7E51" w:rsidRPr="00B6179C">
        <w:rPr>
          <w:b/>
          <w:sz w:val="26"/>
          <w:szCs w:val="26"/>
        </w:rPr>
        <w:t xml:space="preserve"> </w:t>
      </w:r>
      <w:r w:rsidRPr="00B6179C">
        <w:rPr>
          <w:b/>
          <w:sz w:val="26"/>
          <w:szCs w:val="26"/>
        </w:rPr>
        <w:t>АО «НЭСК-электросети»</w:t>
      </w:r>
    </w:p>
    <w:p w:rsidR="000F53E5" w:rsidRPr="00B6179C" w:rsidRDefault="000F53E5" w:rsidP="003959C9">
      <w:pPr>
        <w:ind w:firstLine="708"/>
        <w:jc w:val="center"/>
        <w:rPr>
          <w:b/>
          <w:sz w:val="26"/>
          <w:szCs w:val="26"/>
        </w:rPr>
      </w:pPr>
    </w:p>
    <w:p w:rsidR="003959C9" w:rsidRPr="00B6179C" w:rsidRDefault="003959C9" w:rsidP="000F3D54">
      <w:pPr>
        <w:ind w:firstLine="0"/>
        <w:jc w:val="center"/>
        <w:rPr>
          <w:b/>
          <w:sz w:val="26"/>
          <w:szCs w:val="26"/>
        </w:rPr>
      </w:pPr>
      <w:r w:rsidRPr="00B6179C">
        <w:rPr>
          <w:b/>
          <w:sz w:val="26"/>
          <w:szCs w:val="26"/>
        </w:rPr>
        <w:t>Уважаемые акционеры!</w:t>
      </w:r>
    </w:p>
    <w:p w:rsidR="003959C9" w:rsidRPr="00B6179C" w:rsidRDefault="003959C9" w:rsidP="003959C9">
      <w:pPr>
        <w:ind w:firstLine="0"/>
        <w:jc w:val="center"/>
        <w:rPr>
          <w:b/>
          <w:szCs w:val="26"/>
        </w:rPr>
      </w:pPr>
    </w:p>
    <w:p w:rsidR="00FF1178" w:rsidRPr="00B6179C" w:rsidRDefault="00FF1178" w:rsidP="00FF1178">
      <w:pPr>
        <w:widowControl w:val="0"/>
        <w:ind w:firstLine="709"/>
        <w:jc w:val="both"/>
        <w:rPr>
          <w:szCs w:val="24"/>
        </w:rPr>
      </w:pPr>
      <w:r w:rsidRPr="00B6179C">
        <w:rPr>
          <w:szCs w:val="24"/>
        </w:rPr>
        <w:t>Вашему вниманию представляется отчёт Акционерного общества «НЭСК-электросети» о результатах его развития по приоритетным направлениям деятельности за 201</w:t>
      </w:r>
      <w:r w:rsidR="00B33874">
        <w:rPr>
          <w:szCs w:val="24"/>
        </w:rPr>
        <w:t>9</w:t>
      </w:r>
      <w:r w:rsidRPr="00B6179C">
        <w:rPr>
          <w:szCs w:val="24"/>
        </w:rPr>
        <w:t xml:space="preserve"> год.</w:t>
      </w:r>
    </w:p>
    <w:p w:rsidR="00FF1178" w:rsidRPr="00B6179C" w:rsidRDefault="00FF1178" w:rsidP="00FF1178">
      <w:pPr>
        <w:widowControl w:val="0"/>
        <w:ind w:firstLine="709"/>
        <w:jc w:val="both"/>
        <w:rPr>
          <w:szCs w:val="24"/>
        </w:rPr>
      </w:pPr>
      <w:r w:rsidRPr="00B6179C">
        <w:rPr>
          <w:szCs w:val="24"/>
        </w:rPr>
        <w:t xml:space="preserve">Прошедший год можно охарактеризовать как непростой период для АО «НЭСК–электросети», тем не менее, Общество выполнило ключевые показатели эффективности по приоритетным направлениям своей деятельности и сохранило устойчивое финансово – экономическое положение. </w:t>
      </w:r>
    </w:p>
    <w:p w:rsidR="00FF1178" w:rsidRPr="00B6179C" w:rsidRDefault="00FF1178" w:rsidP="00FF1178">
      <w:pPr>
        <w:widowControl w:val="0"/>
        <w:ind w:firstLine="709"/>
        <w:jc w:val="both"/>
        <w:rPr>
          <w:szCs w:val="24"/>
        </w:rPr>
      </w:pPr>
      <w:r w:rsidRPr="00B6179C">
        <w:rPr>
          <w:szCs w:val="24"/>
        </w:rPr>
        <w:t xml:space="preserve">В отчетном периоде Общество подтвердило свой статус гаранта стабильности и надежности энергетики Краснодарского края, обеспечив качественное и бесперебойное энергоснабжение потребителей в зонах обслуживания 25 филиалов. </w:t>
      </w:r>
    </w:p>
    <w:p w:rsidR="00B33874" w:rsidRDefault="00B33874" w:rsidP="00FF1178">
      <w:pPr>
        <w:widowControl w:val="0"/>
        <w:ind w:firstLine="709"/>
        <w:jc w:val="both"/>
        <w:rPr>
          <w:szCs w:val="24"/>
        </w:rPr>
      </w:pPr>
      <w:r w:rsidRPr="00F16024">
        <w:rPr>
          <w:szCs w:val="24"/>
        </w:rPr>
        <w:t>В 201</w:t>
      </w:r>
      <w:r>
        <w:rPr>
          <w:szCs w:val="24"/>
        </w:rPr>
        <w:t>9</w:t>
      </w:r>
      <w:r w:rsidRPr="00F16024">
        <w:rPr>
          <w:szCs w:val="24"/>
        </w:rPr>
        <w:t xml:space="preserve"> году было проведено два Общих собрания акционеров Общества.</w:t>
      </w:r>
      <w:r>
        <w:rPr>
          <w:szCs w:val="24"/>
        </w:rPr>
        <w:t xml:space="preserve"> На </w:t>
      </w:r>
      <w:r w:rsidRPr="00B6179C">
        <w:rPr>
          <w:szCs w:val="24"/>
        </w:rPr>
        <w:t>Годово</w:t>
      </w:r>
      <w:r>
        <w:rPr>
          <w:szCs w:val="24"/>
        </w:rPr>
        <w:t>м</w:t>
      </w:r>
      <w:r w:rsidRPr="00B6179C">
        <w:rPr>
          <w:szCs w:val="24"/>
        </w:rPr>
        <w:t xml:space="preserve"> обще</w:t>
      </w:r>
      <w:r>
        <w:rPr>
          <w:szCs w:val="24"/>
        </w:rPr>
        <w:t>м</w:t>
      </w:r>
      <w:r w:rsidRPr="00B6179C">
        <w:rPr>
          <w:szCs w:val="24"/>
        </w:rPr>
        <w:t xml:space="preserve"> собрани</w:t>
      </w:r>
      <w:r>
        <w:rPr>
          <w:szCs w:val="24"/>
        </w:rPr>
        <w:t>и</w:t>
      </w:r>
      <w:r w:rsidRPr="00B6179C">
        <w:rPr>
          <w:szCs w:val="24"/>
        </w:rPr>
        <w:t xml:space="preserve"> акционеров АО «НЭСК-электросети»</w:t>
      </w:r>
      <w:r>
        <w:rPr>
          <w:szCs w:val="24"/>
        </w:rPr>
        <w:t xml:space="preserve">, которое состоялось </w:t>
      </w:r>
      <w:r w:rsidR="00FF1178" w:rsidRPr="00B6179C">
        <w:rPr>
          <w:szCs w:val="24"/>
        </w:rPr>
        <w:t>2</w:t>
      </w:r>
      <w:r>
        <w:rPr>
          <w:szCs w:val="24"/>
        </w:rPr>
        <w:t>7</w:t>
      </w:r>
      <w:r w:rsidR="00FF1178" w:rsidRPr="00B6179C">
        <w:rPr>
          <w:szCs w:val="24"/>
        </w:rPr>
        <w:t xml:space="preserve"> июня 201</w:t>
      </w:r>
      <w:r>
        <w:rPr>
          <w:szCs w:val="24"/>
        </w:rPr>
        <w:t>9</w:t>
      </w:r>
      <w:r w:rsidR="00FF1178" w:rsidRPr="00B6179C">
        <w:rPr>
          <w:szCs w:val="24"/>
        </w:rPr>
        <w:t xml:space="preserve"> года</w:t>
      </w:r>
      <w:r>
        <w:rPr>
          <w:szCs w:val="24"/>
        </w:rPr>
        <w:t xml:space="preserve">, </w:t>
      </w:r>
      <w:r w:rsidR="00FF1178" w:rsidRPr="00B6179C">
        <w:rPr>
          <w:szCs w:val="24"/>
        </w:rPr>
        <w:t>были приняты решения по обязательным вопросам в соответствии с Федеральным зак</w:t>
      </w:r>
      <w:r>
        <w:rPr>
          <w:szCs w:val="24"/>
        </w:rPr>
        <w:t>оном «Об акционерных обществах»</w:t>
      </w:r>
      <w:r w:rsidR="00FF1178" w:rsidRPr="00B6179C">
        <w:rPr>
          <w:szCs w:val="24"/>
        </w:rPr>
        <w:t>.</w:t>
      </w:r>
    </w:p>
    <w:p w:rsidR="00FF1178" w:rsidRPr="00B6179C" w:rsidRDefault="00B33874" w:rsidP="00FF1178">
      <w:pPr>
        <w:widowControl w:val="0"/>
        <w:ind w:firstLine="709"/>
        <w:jc w:val="both"/>
        <w:rPr>
          <w:szCs w:val="24"/>
        </w:rPr>
      </w:pPr>
      <w:r>
        <w:rPr>
          <w:szCs w:val="24"/>
        </w:rPr>
        <w:t>31</w:t>
      </w:r>
      <w:r w:rsidRPr="00F16024">
        <w:rPr>
          <w:szCs w:val="24"/>
        </w:rPr>
        <w:t xml:space="preserve"> </w:t>
      </w:r>
      <w:r>
        <w:rPr>
          <w:szCs w:val="24"/>
        </w:rPr>
        <w:t>июля</w:t>
      </w:r>
      <w:r w:rsidRPr="00F16024">
        <w:rPr>
          <w:szCs w:val="24"/>
        </w:rPr>
        <w:t xml:space="preserve"> 201</w:t>
      </w:r>
      <w:r>
        <w:rPr>
          <w:szCs w:val="24"/>
        </w:rPr>
        <w:t>9</w:t>
      </w:r>
      <w:r w:rsidRPr="00F16024">
        <w:rPr>
          <w:szCs w:val="24"/>
        </w:rPr>
        <w:t xml:space="preserve"> года было проведено Внеочередное общее собрание акционеров, на котором было принято решение </w:t>
      </w:r>
      <w:r w:rsidRPr="00395BA1">
        <w:t>об участии АО «НЭСК-электросети» в Ассоциации «Объединение проектировщиков «ПроектСити»</w:t>
      </w:r>
      <w:r>
        <w:t>.</w:t>
      </w:r>
    </w:p>
    <w:p w:rsidR="00FF1178" w:rsidRPr="00B6179C" w:rsidRDefault="00FF1178" w:rsidP="00FF1178">
      <w:pPr>
        <w:widowControl w:val="0"/>
        <w:ind w:firstLine="709"/>
        <w:jc w:val="both"/>
        <w:rPr>
          <w:szCs w:val="24"/>
        </w:rPr>
      </w:pPr>
      <w:r w:rsidRPr="00B6179C">
        <w:rPr>
          <w:szCs w:val="24"/>
        </w:rPr>
        <w:t>В 201</w:t>
      </w:r>
      <w:r w:rsidR="00B33874">
        <w:rPr>
          <w:szCs w:val="24"/>
        </w:rPr>
        <w:t>9</w:t>
      </w:r>
      <w:r w:rsidRPr="00B6179C">
        <w:rPr>
          <w:szCs w:val="24"/>
        </w:rPr>
        <w:t xml:space="preserve"> году было проведено 1</w:t>
      </w:r>
      <w:r w:rsidR="002226A4">
        <w:rPr>
          <w:szCs w:val="24"/>
        </w:rPr>
        <w:t>2</w:t>
      </w:r>
      <w:r w:rsidRPr="00B6179C">
        <w:rPr>
          <w:szCs w:val="24"/>
        </w:rPr>
        <w:t xml:space="preserve"> заседаний Совета директоров. Были рассмотрены и приняты решения по </w:t>
      </w:r>
      <w:r w:rsidR="002226A4">
        <w:rPr>
          <w:szCs w:val="24"/>
        </w:rPr>
        <w:t>76</w:t>
      </w:r>
      <w:r w:rsidRPr="00B6179C">
        <w:rPr>
          <w:szCs w:val="24"/>
        </w:rPr>
        <w:t xml:space="preserve"> вопрос</w:t>
      </w:r>
      <w:r w:rsidR="002226A4">
        <w:rPr>
          <w:szCs w:val="24"/>
        </w:rPr>
        <w:t>ам</w:t>
      </w:r>
      <w:r w:rsidRPr="00B6179C">
        <w:rPr>
          <w:szCs w:val="24"/>
        </w:rPr>
        <w:t>, относящ</w:t>
      </w:r>
      <w:r w:rsidR="002226A4">
        <w:rPr>
          <w:szCs w:val="24"/>
        </w:rPr>
        <w:t>и</w:t>
      </w:r>
      <w:r w:rsidRPr="00B6179C">
        <w:rPr>
          <w:szCs w:val="24"/>
        </w:rPr>
        <w:t>мся к компетенции Совета директоров в соответствии с действующим законодательством Российской Федерации и Уставом Общества. Большая часть рассмотренных вопросов относи</w:t>
      </w:r>
      <w:r w:rsidR="00C23C07" w:rsidRPr="00B6179C">
        <w:rPr>
          <w:szCs w:val="24"/>
        </w:rPr>
        <w:t>тся</w:t>
      </w:r>
      <w:r w:rsidRPr="00B6179C">
        <w:rPr>
          <w:szCs w:val="24"/>
        </w:rPr>
        <w:t xml:space="preserve"> к контролю работы менеджмента Общества и сфере корпоративного управления. Также Советом директоров были приняты решения по вопросам, касающимся утверждения и корректировки внутренних документов Общества.</w:t>
      </w:r>
    </w:p>
    <w:p w:rsidR="00FF1178" w:rsidRPr="00B6179C" w:rsidRDefault="00FF1178" w:rsidP="00FF1178">
      <w:pPr>
        <w:widowControl w:val="0"/>
        <w:ind w:firstLine="709"/>
        <w:jc w:val="both"/>
        <w:rPr>
          <w:szCs w:val="24"/>
        </w:rPr>
      </w:pPr>
      <w:r w:rsidRPr="00B6179C">
        <w:rPr>
          <w:szCs w:val="24"/>
        </w:rPr>
        <w:t xml:space="preserve">Основными целями </w:t>
      </w:r>
      <w:r w:rsidR="00B33874">
        <w:rPr>
          <w:szCs w:val="24"/>
        </w:rPr>
        <w:t xml:space="preserve">в работе Совета директоров и менеджмента </w:t>
      </w:r>
      <w:r w:rsidRPr="00B6179C">
        <w:rPr>
          <w:szCs w:val="24"/>
        </w:rPr>
        <w:t>АО «НЭСК-электросети» на 20</w:t>
      </w:r>
      <w:r w:rsidR="00B33874">
        <w:rPr>
          <w:szCs w:val="24"/>
        </w:rPr>
        <w:t>20</w:t>
      </w:r>
      <w:r w:rsidRPr="00B6179C">
        <w:rPr>
          <w:szCs w:val="24"/>
        </w:rPr>
        <w:t xml:space="preserve"> год являются: </w:t>
      </w:r>
      <w:r w:rsidR="00B33874" w:rsidRPr="00F16024">
        <w:rPr>
          <w:szCs w:val="24"/>
        </w:rPr>
        <w:t>сохранение экономической устойчивости, результативного управления и статуса социально ответственного и надежного Общества в интересах акционеров и потребителей Краснодарского края</w:t>
      </w:r>
      <w:r w:rsidRPr="00B6179C">
        <w:rPr>
          <w:szCs w:val="24"/>
        </w:rPr>
        <w:t xml:space="preserve">.    </w:t>
      </w:r>
    </w:p>
    <w:p w:rsidR="003959C9" w:rsidRPr="00B6179C" w:rsidRDefault="00FF1178" w:rsidP="00FF1178">
      <w:pPr>
        <w:ind w:firstLine="708"/>
        <w:jc w:val="both"/>
        <w:rPr>
          <w:szCs w:val="26"/>
        </w:rPr>
      </w:pPr>
      <w:r w:rsidRPr="00B6179C">
        <w:rPr>
          <w:szCs w:val="24"/>
        </w:rPr>
        <w:t>Уверен, для достижения намеченных целей АО «НЭСК-электросети» обладает всеми необходимыми ресурсами. Высокопрофессиональный коллектив, поддержка и доверие со стороны акционеров и государства, четкие и ясные стратегические цели менеджмента – слагаемые успеха, которые будут спосо</w:t>
      </w:r>
      <w:r w:rsidR="00017E92" w:rsidRPr="00B6179C">
        <w:rPr>
          <w:szCs w:val="24"/>
        </w:rPr>
        <w:t>бствовать устойчивому развитию</w:t>
      </w:r>
      <w:r w:rsidRPr="00B6179C">
        <w:rPr>
          <w:szCs w:val="24"/>
        </w:rPr>
        <w:t xml:space="preserve"> Общества.</w:t>
      </w:r>
    </w:p>
    <w:p w:rsidR="00406444" w:rsidRPr="00B6179C" w:rsidRDefault="00406444" w:rsidP="003959C9">
      <w:pPr>
        <w:ind w:firstLine="0"/>
        <w:jc w:val="both"/>
        <w:rPr>
          <w:szCs w:val="26"/>
        </w:rPr>
      </w:pPr>
    </w:p>
    <w:p w:rsidR="003959C9" w:rsidRPr="00B6179C" w:rsidRDefault="003959C9" w:rsidP="003959C9">
      <w:pPr>
        <w:ind w:firstLine="0"/>
        <w:jc w:val="both"/>
        <w:rPr>
          <w:szCs w:val="26"/>
        </w:rPr>
      </w:pPr>
      <w:r w:rsidRPr="00B6179C">
        <w:rPr>
          <w:szCs w:val="26"/>
        </w:rPr>
        <w:t>Председатель Совета директоров</w:t>
      </w:r>
    </w:p>
    <w:p w:rsidR="003959C9" w:rsidRPr="00B6179C" w:rsidRDefault="003959C9" w:rsidP="003959C9">
      <w:pPr>
        <w:ind w:firstLine="0"/>
        <w:jc w:val="both"/>
        <w:rPr>
          <w:szCs w:val="26"/>
        </w:rPr>
      </w:pPr>
      <w:r w:rsidRPr="00B6179C">
        <w:rPr>
          <w:szCs w:val="26"/>
        </w:rPr>
        <w:t>А</w:t>
      </w:r>
      <w:r w:rsidR="00BD7E51" w:rsidRPr="00B6179C">
        <w:rPr>
          <w:szCs w:val="26"/>
        </w:rPr>
        <w:t>О</w:t>
      </w:r>
      <w:r w:rsidRPr="00B6179C">
        <w:rPr>
          <w:szCs w:val="26"/>
        </w:rPr>
        <w:t xml:space="preserve"> «НЭСК-электросети»                              </w:t>
      </w:r>
      <w:r w:rsidR="00F16024" w:rsidRPr="00B6179C">
        <w:rPr>
          <w:szCs w:val="26"/>
        </w:rPr>
        <w:tab/>
      </w:r>
      <w:r w:rsidR="00F16024" w:rsidRPr="00B6179C">
        <w:rPr>
          <w:szCs w:val="26"/>
        </w:rPr>
        <w:tab/>
      </w:r>
      <w:r w:rsidR="00F16024" w:rsidRPr="00B6179C">
        <w:rPr>
          <w:szCs w:val="26"/>
        </w:rPr>
        <w:tab/>
      </w:r>
      <w:r w:rsidR="00F16024" w:rsidRPr="00B6179C">
        <w:rPr>
          <w:szCs w:val="26"/>
        </w:rPr>
        <w:tab/>
      </w:r>
      <w:r w:rsidR="00F16024" w:rsidRPr="00B6179C">
        <w:rPr>
          <w:szCs w:val="26"/>
        </w:rPr>
        <w:tab/>
      </w:r>
      <w:r w:rsidR="00BD7E51" w:rsidRPr="00B6179C">
        <w:rPr>
          <w:szCs w:val="26"/>
        </w:rPr>
        <w:t>Ю</w:t>
      </w:r>
      <w:r w:rsidRPr="00B6179C">
        <w:rPr>
          <w:szCs w:val="26"/>
        </w:rPr>
        <w:t>.</w:t>
      </w:r>
      <w:r w:rsidR="00BD7E51" w:rsidRPr="00B6179C">
        <w:rPr>
          <w:szCs w:val="26"/>
        </w:rPr>
        <w:t>Б</w:t>
      </w:r>
      <w:r w:rsidRPr="00B6179C">
        <w:rPr>
          <w:szCs w:val="26"/>
        </w:rPr>
        <w:t xml:space="preserve">. </w:t>
      </w:r>
      <w:r w:rsidR="00BD7E51" w:rsidRPr="00B6179C">
        <w:rPr>
          <w:szCs w:val="26"/>
        </w:rPr>
        <w:t>Юхневич</w:t>
      </w:r>
    </w:p>
    <w:p w:rsidR="00E1091F" w:rsidRPr="00B6179C" w:rsidRDefault="00E1091F">
      <w:pPr>
        <w:spacing w:after="200" w:line="276" w:lineRule="auto"/>
        <w:ind w:firstLine="0"/>
        <w:rPr>
          <w:szCs w:val="27"/>
        </w:rPr>
      </w:pPr>
      <w:r w:rsidRPr="00B6179C">
        <w:rPr>
          <w:szCs w:val="27"/>
        </w:rPr>
        <w:br w:type="page"/>
      </w:r>
    </w:p>
    <w:p w:rsidR="003959C9" w:rsidRPr="00B6179C" w:rsidRDefault="003959C9" w:rsidP="000F3D54">
      <w:pPr>
        <w:ind w:firstLine="0"/>
        <w:jc w:val="center"/>
        <w:rPr>
          <w:b/>
          <w:sz w:val="26"/>
          <w:szCs w:val="26"/>
        </w:rPr>
      </w:pPr>
      <w:r w:rsidRPr="00B6179C">
        <w:rPr>
          <w:b/>
          <w:sz w:val="26"/>
          <w:szCs w:val="26"/>
        </w:rPr>
        <w:lastRenderedPageBreak/>
        <w:t>Обращение Генерального директора АО «НЭСК-электросети»</w:t>
      </w:r>
    </w:p>
    <w:p w:rsidR="001D2D91" w:rsidRPr="00B6179C" w:rsidRDefault="001D2D91" w:rsidP="000F3D54">
      <w:pPr>
        <w:ind w:firstLine="0"/>
        <w:jc w:val="center"/>
        <w:rPr>
          <w:b/>
          <w:sz w:val="26"/>
          <w:szCs w:val="26"/>
        </w:rPr>
      </w:pPr>
    </w:p>
    <w:p w:rsidR="003959C9" w:rsidRPr="00B6179C" w:rsidRDefault="003959C9" w:rsidP="000F3D54">
      <w:pPr>
        <w:ind w:firstLine="0"/>
        <w:jc w:val="center"/>
        <w:rPr>
          <w:b/>
          <w:sz w:val="26"/>
          <w:szCs w:val="26"/>
        </w:rPr>
      </w:pPr>
      <w:r w:rsidRPr="00B6179C">
        <w:rPr>
          <w:b/>
          <w:sz w:val="26"/>
          <w:szCs w:val="26"/>
        </w:rPr>
        <w:t>Уважаемые акционеры!</w:t>
      </w:r>
    </w:p>
    <w:p w:rsidR="003959C9" w:rsidRPr="00B6179C" w:rsidRDefault="003959C9" w:rsidP="003959C9">
      <w:pPr>
        <w:ind w:firstLine="708"/>
        <w:jc w:val="both"/>
        <w:rPr>
          <w:szCs w:val="26"/>
        </w:rPr>
      </w:pPr>
    </w:p>
    <w:p w:rsidR="00B87C50" w:rsidRPr="00DF07D2" w:rsidRDefault="00B87C50" w:rsidP="00B87C50">
      <w:pPr>
        <w:widowControl w:val="0"/>
        <w:ind w:firstLine="709"/>
        <w:jc w:val="both"/>
        <w:rPr>
          <w:szCs w:val="24"/>
        </w:rPr>
      </w:pPr>
      <w:r w:rsidRPr="00DF07D2">
        <w:rPr>
          <w:szCs w:val="24"/>
        </w:rPr>
        <w:t>Безусловным приоритетом работы АО «НЭСК-электросети» в 2019 году стало выполнение возложенных на компанию задач по надежному и бесперебойному электроснабжению и технологическому присоединению потребителей к электрическим сетям Общества, выполнению мероприятий по развитию и модернизации электросетевого комплекса в рамках производственной и инвестиционной программ. За отчетный период Общество продемонстрировало высокую эффективность работы в производственной и финансово-экономической сферах, подтвердив статус надежно</w:t>
      </w:r>
      <w:r>
        <w:rPr>
          <w:szCs w:val="24"/>
        </w:rPr>
        <w:t>го</w:t>
      </w:r>
      <w:r w:rsidRPr="00DF07D2">
        <w:rPr>
          <w:szCs w:val="24"/>
        </w:rPr>
        <w:t xml:space="preserve"> и стабильно</w:t>
      </w:r>
      <w:r>
        <w:rPr>
          <w:szCs w:val="24"/>
        </w:rPr>
        <w:t>го</w:t>
      </w:r>
      <w:r w:rsidRPr="00DF07D2">
        <w:rPr>
          <w:szCs w:val="24"/>
        </w:rPr>
        <w:t xml:space="preserve"> </w:t>
      </w:r>
      <w:r>
        <w:rPr>
          <w:szCs w:val="24"/>
        </w:rPr>
        <w:t xml:space="preserve"> предприятия</w:t>
      </w:r>
      <w:r w:rsidRPr="00DF07D2">
        <w:rPr>
          <w:szCs w:val="24"/>
        </w:rPr>
        <w:t xml:space="preserve"> по ключевым отраслевым показателям.</w:t>
      </w:r>
    </w:p>
    <w:p w:rsidR="00B87C50" w:rsidRDefault="00B87C50" w:rsidP="00B87C50">
      <w:pPr>
        <w:widowControl w:val="0"/>
        <w:ind w:firstLine="709"/>
        <w:jc w:val="both"/>
        <w:rPr>
          <w:szCs w:val="24"/>
        </w:rPr>
      </w:pPr>
      <w:r w:rsidRPr="00DF07D2">
        <w:rPr>
          <w:szCs w:val="24"/>
        </w:rPr>
        <w:t xml:space="preserve">В 2019 году АО «НЭСК-электросети» </w:t>
      </w:r>
      <w:r>
        <w:rPr>
          <w:szCs w:val="24"/>
        </w:rPr>
        <w:t>завершило ряд значимых инвестиционных проектов, направленных на повышение эффективности функционирования электросетевой инфраструктуры</w:t>
      </w:r>
      <w:r w:rsidRPr="00DF07D2">
        <w:rPr>
          <w:szCs w:val="24"/>
        </w:rPr>
        <w:t xml:space="preserve"> город</w:t>
      </w:r>
      <w:r>
        <w:rPr>
          <w:szCs w:val="24"/>
        </w:rPr>
        <w:t>ов</w:t>
      </w:r>
      <w:r w:rsidRPr="00DF07D2">
        <w:rPr>
          <w:szCs w:val="24"/>
        </w:rPr>
        <w:t xml:space="preserve"> Краснодарского края. Основной объем инвестиций, запланированных в долгосрочной инвестиционной программе, </w:t>
      </w:r>
      <w:r>
        <w:rPr>
          <w:szCs w:val="24"/>
        </w:rPr>
        <w:t xml:space="preserve">был </w:t>
      </w:r>
      <w:r w:rsidRPr="00DF07D2">
        <w:rPr>
          <w:szCs w:val="24"/>
        </w:rPr>
        <w:t>направлен на техническое перевооружение</w:t>
      </w:r>
      <w:r>
        <w:rPr>
          <w:szCs w:val="24"/>
        </w:rPr>
        <w:t>,</w:t>
      </w:r>
      <w:r w:rsidRPr="00DF07D2">
        <w:rPr>
          <w:szCs w:val="24"/>
        </w:rPr>
        <w:t xml:space="preserve"> реконструкцию </w:t>
      </w:r>
      <w:r>
        <w:rPr>
          <w:szCs w:val="24"/>
        </w:rPr>
        <w:t>энерго</w:t>
      </w:r>
      <w:r w:rsidRPr="00DF07D2">
        <w:rPr>
          <w:szCs w:val="24"/>
        </w:rPr>
        <w:t>объектов и</w:t>
      </w:r>
      <w:r>
        <w:rPr>
          <w:szCs w:val="24"/>
        </w:rPr>
        <w:t xml:space="preserve"> развитие электросетевого комплекса</w:t>
      </w:r>
      <w:r w:rsidRPr="00DF07D2">
        <w:rPr>
          <w:szCs w:val="24"/>
        </w:rPr>
        <w:t xml:space="preserve">. На эти цели было направлено 2 266,451 млн рублей капитальных вложений, осуществлен ввод в эксплуатацию 93,332 МВА трансформаторной мощности и 605,224 км линий электропередачи 10-0,4 кВ. </w:t>
      </w:r>
    </w:p>
    <w:p w:rsidR="00B87C50" w:rsidRPr="00DF07D2" w:rsidRDefault="00B87C50" w:rsidP="00B87C50">
      <w:pPr>
        <w:ind w:firstLine="708"/>
        <w:jc w:val="both"/>
        <w:rPr>
          <w:szCs w:val="24"/>
        </w:rPr>
      </w:pPr>
      <w:r w:rsidRPr="00DF07D2">
        <w:rPr>
          <w:szCs w:val="24"/>
        </w:rPr>
        <w:t xml:space="preserve">В </w:t>
      </w:r>
      <w:r>
        <w:rPr>
          <w:szCs w:val="24"/>
        </w:rPr>
        <w:t>рамках производственной программы в</w:t>
      </w:r>
      <w:r w:rsidRPr="00DF07D2">
        <w:rPr>
          <w:szCs w:val="24"/>
        </w:rPr>
        <w:t xml:space="preserve"> отчетном году</w:t>
      </w:r>
      <w:r>
        <w:rPr>
          <w:szCs w:val="24"/>
        </w:rPr>
        <w:t xml:space="preserve"> </w:t>
      </w:r>
      <w:r w:rsidRPr="00DF07D2">
        <w:rPr>
          <w:szCs w:val="24"/>
        </w:rPr>
        <w:t>Общест</w:t>
      </w:r>
      <w:r>
        <w:rPr>
          <w:szCs w:val="24"/>
        </w:rPr>
        <w:t>вом</w:t>
      </w:r>
      <w:r w:rsidRPr="00DF07D2">
        <w:rPr>
          <w:szCs w:val="24"/>
        </w:rPr>
        <w:t xml:space="preserve"> реализованы все запланированные мероприятия, необходимые для поддержания исправного состояния оборудования электросетевого комплекса, успешного прохождения осенне-зимнего периода и надежного электроснабжения потребителей. На ремонт и техническое обслуживание объектов электросетевого хозяйства в 2019 году было направлено более 196</w:t>
      </w:r>
      <w:r>
        <w:rPr>
          <w:szCs w:val="24"/>
        </w:rPr>
        <w:t>,035</w:t>
      </w:r>
      <w:r w:rsidRPr="00DF07D2">
        <w:rPr>
          <w:szCs w:val="24"/>
        </w:rPr>
        <w:t xml:space="preserve"> млн рублей. В 2019 году АО «НЭСК-электросети» был присвоен высокий индекс готовности к работе в осенне-зимний период, подтверждающий соблюдение всех требований, утвержденных постановлением Правительства Российской Федерации от 10 мая 2017 г. № 543. В установленные сроки Общество получило паспорт готовности к осенне-зимнему периоду 2019-2020 годов и стабильно прошло сезонные максимумы нагрузок. </w:t>
      </w:r>
    </w:p>
    <w:p w:rsidR="00B87C50" w:rsidRPr="00DF07D2" w:rsidRDefault="00B87C50" w:rsidP="00B87C50">
      <w:pPr>
        <w:ind w:firstLine="708"/>
        <w:jc w:val="both"/>
        <w:rPr>
          <w:rFonts w:eastAsiaTheme="minorEastAsia"/>
          <w:color w:val="000000" w:themeColor="text1"/>
          <w:szCs w:val="24"/>
        </w:rPr>
      </w:pPr>
      <w:r w:rsidRPr="00DF07D2">
        <w:rPr>
          <w:szCs w:val="24"/>
        </w:rPr>
        <w:t>Накопленный производственный потенциал и реализация инвестиционной программы позволяют Обществу решать вопросы, связанные с подключением новых потребителей к электрическим сетям. За прошедший год заключено договоров на технологическое присоединение к электрическим сетям АО «НЭСК-электросети» в количестве 12 317 шт. на общую мощность 224,5 МВт</w:t>
      </w:r>
      <w:r>
        <w:rPr>
          <w:szCs w:val="24"/>
        </w:rPr>
        <w:t>.</w:t>
      </w:r>
      <w:r w:rsidRPr="00DF07D2">
        <w:rPr>
          <w:rFonts w:eastAsiaTheme="minorEastAsia"/>
          <w:color w:val="000000" w:themeColor="text1"/>
          <w:szCs w:val="24"/>
        </w:rPr>
        <w:t xml:space="preserve"> </w:t>
      </w:r>
    </w:p>
    <w:p w:rsidR="00B87C50" w:rsidRPr="00DF07D2" w:rsidRDefault="00B87C50" w:rsidP="00B87C50">
      <w:pPr>
        <w:ind w:firstLine="708"/>
        <w:jc w:val="both"/>
        <w:rPr>
          <w:color w:val="000000" w:themeColor="text1"/>
          <w:szCs w:val="24"/>
        </w:rPr>
      </w:pPr>
      <w:r>
        <w:rPr>
          <w:color w:val="000000" w:themeColor="text1"/>
          <w:szCs w:val="24"/>
        </w:rPr>
        <w:t xml:space="preserve">Одним из наиболее значимых достижений в сфере устойчивого развития </w:t>
      </w:r>
      <w:r w:rsidRPr="002D69E0">
        <w:rPr>
          <w:color w:val="000000" w:themeColor="text1"/>
          <w:szCs w:val="24"/>
        </w:rPr>
        <w:t xml:space="preserve">АО «НЭСК-электросети» </w:t>
      </w:r>
      <w:r>
        <w:rPr>
          <w:color w:val="000000" w:themeColor="text1"/>
          <w:szCs w:val="24"/>
        </w:rPr>
        <w:t>в</w:t>
      </w:r>
      <w:r w:rsidRPr="00DF07D2">
        <w:rPr>
          <w:color w:val="000000" w:themeColor="text1"/>
          <w:szCs w:val="24"/>
        </w:rPr>
        <w:t xml:space="preserve"> отчетном периоде </w:t>
      </w:r>
      <w:r>
        <w:rPr>
          <w:color w:val="000000" w:themeColor="text1"/>
          <w:szCs w:val="24"/>
        </w:rPr>
        <w:t xml:space="preserve">выступила успешная реализация программы мероприятий по снижению потерь электроэнергии в электрических сетях. </w:t>
      </w:r>
      <w:r w:rsidRPr="00DF07D2">
        <w:rPr>
          <w:color w:val="000000" w:themeColor="text1"/>
          <w:szCs w:val="24"/>
        </w:rPr>
        <w:t xml:space="preserve">Результатом стало снижение уровня фактических потерь в 2019 году по отношению к 2018 году </w:t>
      </w:r>
      <w:r>
        <w:rPr>
          <w:color w:val="000000" w:themeColor="text1"/>
          <w:szCs w:val="24"/>
        </w:rPr>
        <w:t>на 8,5%</w:t>
      </w:r>
      <w:r w:rsidRPr="00DF07D2">
        <w:rPr>
          <w:color w:val="000000" w:themeColor="text1"/>
          <w:szCs w:val="24"/>
        </w:rPr>
        <w:t xml:space="preserve">. </w:t>
      </w:r>
    </w:p>
    <w:p w:rsidR="00B87C50" w:rsidRDefault="00B87C50" w:rsidP="00B87C50">
      <w:pPr>
        <w:widowControl w:val="0"/>
        <w:ind w:firstLine="709"/>
        <w:jc w:val="both"/>
        <w:rPr>
          <w:color w:val="000000" w:themeColor="text1"/>
          <w:szCs w:val="24"/>
        </w:rPr>
      </w:pPr>
      <w:r w:rsidRPr="00DF07D2">
        <w:rPr>
          <w:color w:val="000000" w:themeColor="text1"/>
          <w:szCs w:val="24"/>
        </w:rPr>
        <w:t xml:space="preserve">Финансовая политика АО «НЭСК-электросети» направлена на достижение высокого уровня ликвидности, платежеспособности и рентабельности, что обеспечивает стабильное развитие Общества и устойчивое положение на рынке. По результатам работы Общества в 2019 году выручка от реализации продукции, работ (услуг) составила 9 442,556 млн  рублей. Чистая прибыль компании составила 643,18 млн рублей. </w:t>
      </w:r>
    </w:p>
    <w:p w:rsidR="00B87C50" w:rsidRPr="00DF07D2" w:rsidRDefault="00B87C50" w:rsidP="00B87C50">
      <w:pPr>
        <w:widowControl w:val="0"/>
        <w:ind w:firstLine="709"/>
        <w:jc w:val="both"/>
        <w:rPr>
          <w:color w:val="000000" w:themeColor="text1"/>
          <w:szCs w:val="24"/>
        </w:rPr>
      </w:pPr>
      <w:r w:rsidRPr="00DF07D2">
        <w:rPr>
          <w:color w:val="000000" w:themeColor="text1"/>
          <w:szCs w:val="24"/>
        </w:rPr>
        <w:t>Являясь крупным работодателем, АО «НЭСК-электросети» обладает высокой социальной ответственностью</w:t>
      </w:r>
      <w:r>
        <w:rPr>
          <w:color w:val="000000" w:themeColor="text1"/>
          <w:szCs w:val="24"/>
        </w:rPr>
        <w:t xml:space="preserve">, ведь наши </w:t>
      </w:r>
      <w:r w:rsidRPr="00DF07D2">
        <w:rPr>
          <w:color w:val="000000" w:themeColor="text1"/>
          <w:szCs w:val="24"/>
        </w:rPr>
        <w:t>сотрудники</w:t>
      </w:r>
      <w:r>
        <w:rPr>
          <w:color w:val="000000" w:themeColor="text1"/>
          <w:szCs w:val="24"/>
        </w:rPr>
        <w:t xml:space="preserve"> -</w:t>
      </w:r>
      <w:r w:rsidRPr="00DF07D2">
        <w:rPr>
          <w:color w:val="000000" w:themeColor="text1"/>
          <w:szCs w:val="24"/>
        </w:rPr>
        <w:t xml:space="preserve"> ключев</w:t>
      </w:r>
      <w:r>
        <w:rPr>
          <w:color w:val="000000" w:themeColor="text1"/>
          <w:szCs w:val="24"/>
        </w:rPr>
        <w:t>ая</w:t>
      </w:r>
      <w:r w:rsidRPr="00DF07D2">
        <w:rPr>
          <w:color w:val="000000" w:themeColor="text1"/>
          <w:szCs w:val="24"/>
        </w:rPr>
        <w:t xml:space="preserve"> ценность предприятия, определяющ</w:t>
      </w:r>
      <w:r>
        <w:rPr>
          <w:color w:val="000000" w:themeColor="text1"/>
          <w:szCs w:val="24"/>
        </w:rPr>
        <w:t>ая</w:t>
      </w:r>
      <w:r w:rsidRPr="00DF07D2">
        <w:rPr>
          <w:color w:val="000000" w:themeColor="text1"/>
          <w:szCs w:val="24"/>
        </w:rPr>
        <w:t xml:space="preserve"> его успешную деятельность. </w:t>
      </w:r>
      <w:r>
        <w:rPr>
          <w:color w:val="000000" w:themeColor="text1"/>
          <w:szCs w:val="24"/>
        </w:rPr>
        <w:t xml:space="preserve">Общество </w:t>
      </w:r>
      <w:r w:rsidRPr="00DF07D2">
        <w:rPr>
          <w:color w:val="000000" w:themeColor="text1"/>
          <w:szCs w:val="24"/>
        </w:rPr>
        <w:t xml:space="preserve">уделяет большое внимание созданию комфортных и безопасных условий труда, </w:t>
      </w:r>
      <w:r>
        <w:rPr>
          <w:color w:val="000000" w:themeColor="text1"/>
          <w:szCs w:val="24"/>
        </w:rPr>
        <w:t>предоставлению</w:t>
      </w:r>
      <w:r w:rsidRPr="00DF07D2">
        <w:rPr>
          <w:color w:val="000000" w:themeColor="text1"/>
          <w:szCs w:val="24"/>
        </w:rPr>
        <w:t xml:space="preserve"> возможности профессионального роста</w:t>
      </w:r>
      <w:r>
        <w:rPr>
          <w:color w:val="000000" w:themeColor="text1"/>
          <w:szCs w:val="24"/>
        </w:rPr>
        <w:t>, раскрытия интеллектуального потенциала</w:t>
      </w:r>
      <w:r w:rsidRPr="00DF07D2">
        <w:rPr>
          <w:color w:val="000000" w:themeColor="text1"/>
          <w:szCs w:val="24"/>
        </w:rPr>
        <w:t xml:space="preserve"> работников и обеспечению социальных гарантий</w:t>
      </w:r>
      <w:r>
        <w:rPr>
          <w:color w:val="000000" w:themeColor="text1"/>
          <w:szCs w:val="24"/>
        </w:rPr>
        <w:t xml:space="preserve">. </w:t>
      </w:r>
    </w:p>
    <w:p w:rsidR="00B87C50" w:rsidRPr="00DF07D2" w:rsidRDefault="00B87C50" w:rsidP="00B87C50">
      <w:pPr>
        <w:widowControl w:val="0"/>
        <w:ind w:firstLine="709"/>
        <w:jc w:val="both"/>
        <w:rPr>
          <w:color w:val="000000" w:themeColor="text1"/>
          <w:szCs w:val="24"/>
        </w:rPr>
      </w:pPr>
      <w:r w:rsidRPr="00DF07D2">
        <w:rPr>
          <w:color w:val="000000" w:themeColor="text1"/>
          <w:szCs w:val="24"/>
        </w:rPr>
        <w:t>Учитывая накопленную практику корпоративного управления, руководствуясь принципами информационной открытости и финансовой прозрачности, Общество продолжает политику конструктивного взаимодействия акционеров</w:t>
      </w:r>
      <w:r>
        <w:rPr>
          <w:color w:val="000000" w:themeColor="text1"/>
          <w:szCs w:val="24"/>
        </w:rPr>
        <w:t>,</w:t>
      </w:r>
      <w:r w:rsidRPr="00DF07D2">
        <w:rPr>
          <w:color w:val="000000" w:themeColor="text1"/>
          <w:szCs w:val="24"/>
        </w:rPr>
        <w:t xml:space="preserve"> Совета директоров и менеджмента. </w:t>
      </w:r>
      <w:r w:rsidRPr="00DF07D2">
        <w:rPr>
          <w:color w:val="000000" w:themeColor="text1"/>
          <w:szCs w:val="24"/>
        </w:rPr>
        <w:lastRenderedPageBreak/>
        <w:t>Положительные итоги работы свидетельствуют о правильном выборе приоритетов и стратегии развития  Общества.</w:t>
      </w:r>
    </w:p>
    <w:p w:rsidR="00B87C50" w:rsidRPr="00DF07D2" w:rsidRDefault="00B87C50" w:rsidP="00B87C50">
      <w:pPr>
        <w:widowControl w:val="0"/>
        <w:ind w:firstLine="709"/>
        <w:jc w:val="both"/>
        <w:rPr>
          <w:color w:val="000000" w:themeColor="text1"/>
          <w:szCs w:val="24"/>
        </w:rPr>
      </w:pPr>
      <w:r w:rsidRPr="00DF07D2">
        <w:rPr>
          <w:color w:val="000000" w:themeColor="text1"/>
          <w:szCs w:val="24"/>
        </w:rPr>
        <w:t xml:space="preserve">В 2020 году </w:t>
      </w:r>
      <w:r>
        <w:rPr>
          <w:color w:val="000000" w:themeColor="text1"/>
          <w:szCs w:val="24"/>
        </w:rPr>
        <w:t xml:space="preserve">Совет директоров и менеджмент </w:t>
      </w:r>
      <w:r w:rsidRPr="00DF07D2">
        <w:rPr>
          <w:color w:val="000000" w:themeColor="text1"/>
          <w:szCs w:val="24"/>
        </w:rPr>
        <w:t xml:space="preserve">АО «НЭСК-электросети» </w:t>
      </w:r>
      <w:r>
        <w:rPr>
          <w:color w:val="000000" w:themeColor="text1"/>
          <w:szCs w:val="24"/>
        </w:rPr>
        <w:t xml:space="preserve">намерены сохранить экономическую устойчивость, результативное управление и статус социально ответственного предприятия. Прежними останутся и приоритеты - </w:t>
      </w:r>
      <w:r w:rsidRPr="00DF07D2">
        <w:rPr>
          <w:color w:val="000000" w:themeColor="text1"/>
          <w:szCs w:val="24"/>
        </w:rPr>
        <w:t>дальнейше</w:t>
      </w:r>
      <w:r>
        <w:rPr>
          <w:color w:val="000000" w:themeColor="text1"/>
          <w:szCs w:val="24"/>
        </w:rPr>
        <w:t>е</w:t>
      </w:r>
      <w:r w:rsidRPr="00DF07D2">
        <w:rPr>
          <w:color w:val="000000" w:themeColor="text1"/>
          <w:szCs w:val="24"/>
        </w:rPr>
        <w:t xml:space="preserve"> развити</w:t>
      </w:r>
      <w:r>
        <w:rPr>
          <w:color w:val="000000" w:themeColor="text1"/>
          <w:szCs w:val="24"/>
        </w:rPr>
        <w:t>е</w:t>
      </w:r>
      <w:r w:rsidRPr="00DF07D2">
        <w:rPr>
          <w:color w:val="000000" w:themeColor="text1"/>
          <w:szCs w:val="24"/>
        </w:rPr>
        <w:t>, модернизаци</w:t>
      </w:r>
      <w:r>
        <w:rPr>
          <w:color w:val="000000" w:themeColor="text1"/>
          <w:szCs w:val="24"/>
        </w:rPr>
        <w:t>я</w:t>
      </w:r>
      <w:r w:rsidRPr="00DF07D2">
        <w:rPr>
          <w:color w:val="000000" w:themeColor="text1"/>
          <w:szCs w:val="24"/>
        </w:rPr>
        <w:t xml:space="preserve"> и расширени</w:t>
      </w:r>
      <w:r>
        <w:rPr>
          <w:color w:val="000000" w:themeColor="text1"/>
          <w:szCs w:val="24"/>
        </w:rPr>
        <w:t>е</w:t>
      </w:r>
      <w:r w:rsidRPr="00DF07D2">
        <w:rPr>
          <w:color w:val="000000" w:themeColor="text1"/>
          <w:szCs w:val="24"/>
        </w:rPr>
        <w:t xml:space="preserve"> электро</w:t>
      </w:r>
      <w:r>
        <w:rPr>
          <w:color w:val="000000" w:themeColor="text1"/>
          <w:szCs w:val="24"/>
        </w:rPr>
        <w:t>сетевой</w:t>
      </w:r>
      <w:r w:rsidRPr="00DF07D2">
        <w:rPr>
          <w:color w:val="000000" w:themeColor="text1"/>
          <w:szCs w:val="24"/>
        </w:rPr>
        <w:t xml:space="preserve"> инфраструктуры городов Краснодарского края. Основное внимание будет уделяться обеспечению бесперебойного и надежного э</w:t>
      </w:r>
      <w:r>
        <w:rPr>
          <w:color w:val="000000" w:themeColor="text1"/>
          <w:szCs w:val="24"/>
        </w:rPr>
        <w:t>лектр</w:t>
      </w:r>
      <w:r w:rsidRPr="00DF07D2">
        <w:rPr>
          <w:color w:val="000000" w:themeColor="text1"/>
          <w:szCs w:val="24"/>
        </w:rPr>
        <w:t>оснабжения потребителей, внедрению современных технологий в управлении электросетевым комплексом, улучшению качества корпоративного управления и повышению капитализации Общества.</w:t>
      </w:r>
    </w:p>
    <w:p w:rsidR="003959C9" w:rsidRPr="00B6179C" w:rsidRDefault="00B87C50" w:rsidP="00B87C50">
      <w:pPr>
        <w:widowControl w:val="0"/>
        <w:ind w:firstLine="709"/>
        <w:jc w:val="both"/>
        <w:rPr>
          <w:szCs w:val="24"/>
        </w:rPr>
      </w:pPr>
      <w:r w:rsidRPr="00DF07D2">
        <w:rPr>
          <w:color w:val="000000" w:themeColor="text1"/>
          <w:szCs w:val="24"/>
        </w:rPr>
        <w:t>Уверена, что дальнейшая совместная работа акционеров</w:t>
      </w:r>
      <w:r>
        <w:rPr>
          <w:color w:val="000000" w:themeColor="text1"/>
          <w:szCs w:val="24"/>
        </w:rPr>
        <w:t>,</w:t>
      </w:r>
      <w:r w:rsidRPr="00DF07D2">
        <w:rPr>
          <w:color w:val="000000" w:themeColor="text1"/>
          <w:szCs w:val="24"/>
        </w:rPr>
        <w:t xml:space="preserve"> Совета директоров и менеджмента будет способствовать динамичному развитию Общества, росту его производственных и финансовых показателей.</w:t>
      </w:r>
    </w:p>
    <w:p w:rsidR="003959C9" w:rsidRPr="00B6179C" w:rsidRDefault="003959C9" w:rsidP="003959C9">
      <w:pPr>
        <w:jc w:val="both"/>
        <w:rPr>
          <w:szCs w:val="26"/>
        </w:rPr>
      </w:pPr>
    </w:p>
    <w:p w:rsidR="00406444" w:rsidRPr="00B6179C" w:rsidRDefault="00406444" w:rsidP="00BD7E51">
      <w:pPr>
        <w:ind w:firstLine="0"/>
        <w:jc w:val="both"/>
        <w:rPr>
          <w:szCs w:val="26"/>
        </w:rPr>
      </w:pPr>
    </w:p>
    <w:p w:rsidR="003959C9" w:rsidRPr="00B6179C" w:rsidRDefault="003959C9" w:rsidP="00BD7E51">
      <w:pPr>
        <w:ind w:firstLine="0"/>
        <w:jc w:val="both"/>
        <w:rPr>
          <w:szCs w:val="26"/>
        </w:rPr>
      </w:pPr>
      <w:r w:rsidRPr="00B6179C">
        <w:rPr>
          <w:szCs w:val="26"/>
        </w:rPr>
        <w:t xml:space="preserve">Генеральный директор </w:t>
      </w:r>
    </w:p>
    <w:p w:rsidR="003959C9" w:rsidRPr="00B6179C" w:rsidRDefault="003959C9" w:rsidP="00BD7E51">
      <w:pPr>
        <w:ind w:firstLine="0"/>
        <w:jc w:val="both"/>
        <w:rPr>
          <w:szCs w:val="26"/>
        </w:rPr>
      </w:pPr>
      <w:r w:rsidRPr="00B6179C">
        <w:rPr>
          <w:szCs w:val="26"/>
        </w:rPr>
        <w:t>АО «НЭСК-электросети»</w:t>
      </w:r>
      <w:r w:rsidR="00BD7E51" w:rsidRPr="00B6179C">
        <w:rPr>
          <w:szCs w:val="26"/>
        </w:rPr>
        <w:tab/>
      </w:r>
      <w:r w:rsidR="00BD7E51" w:rsidRPr="00B6179C">
        <w:rPr>
          <w:szCs w:val="26"/>
        </w:rPr>
        <w:tab/>
      </w:r>
      <w:r w:rsidR="00BD7E51" w:rsidRPr="00B6179C">
        <w:rPr>
          <w:szCs w:val="26"/>
        </w:rPr>
        <w:tab/>
      </w:r>
      <w:r w:rsidR="00BD7E51" w:rsidRPr="00B6179C">
        <w:rPr>
          <w:szCs w:val="26"/>
        </w:rPr>
        <w:tab/>
      </w:r>
      <w:r w:rsidR="00BD7E51" w:rsidRPr="00B6179C">
        <w:rPr>
          <w:szCs w:val="26"/>
        </w:rPr>
        <w:tab/>
      </w:r>
      <w:r w:rsidR="00BD7E51" w:rsidRPr="00B6179C">
        <w:rPr>
          <w:szCs w:val="26"/>
        </w:rPr>
        <w:tab/>
      </w:r>
      <w:r w:rsidR="00BD7E51" w:rsidRPr="00B6179C">
        <w:rPr>
          <w:szCs w:val="26"/>
        </w:rPr>
        <w:tab/>
      </w:r>
      <w:r w:rsidR="00406444" w:rsidRPr="00B6179C">
        <w:rPr>
          <w:szCs w:val="26"/>
        </w:rPr>
        <w:tab/>
      </w:r>
      <w:r w:rsidR="00BD7E51" w:rsidRPr="00B6179C">
        <w:rPr>
          <w:szCs w:val="26"/>
        </w:rPr>
        <w:t>О</w:t>
      </w:r>
      <w:r w:rsidRPr="00B6179C">
        <w:rPr>
          <w:szCs w:val="26"/>
        </w:rPr>
        <w:t>.</w:t>
      </w:r>
      <w:r w:rsidR="00BD7E51" w:rsidRPr="00B6179C">
        <w:rPr>
          <w:szCs w:val="26"/>
        </w:rPr>
        <w:t>И</w:t>
      </w:r>
      <w:r w:rsidRPr="00B6179C">
        <w:rPr>
          <w:szCs w:val="26"/>
        </w:rPr>
        <w:t>. К</w:t>
      </w:r>
      <w:r w:rsidR="00BD7E51" w:rsidRPr="00B6179C">
        <w:rPr>
          <w:szCs w:val="26"/>
        </w:rPr>
        <w:t>раснянская</w:t>
      </w:r>
    </w:p>
    <w:p w:rsidR="00D25CA2" w:rsidRPr="00B6179C" w:rsidRDefault="00D25CA2" w:rsidP="00BE63FD">
      <w:pPr>
        <w:pStyle w:val="a6"/>
        <w:spacing w:line="240" w:lineRule="auto"/>
        <w:contextualSpacing/>
        <w:outlineLvl w:val="0"/>
        <w:rPr>
          <w:b/>
          <w:bCs/>
          <w:i w:val="0"/>
          <w:iCs/>
          <w:color w:val="FF0000"/>
          <w:sz w:val="24"/>
          <w:szCs w:val="26"/>
          <w:u w:val="none"/>
        </w:rPr>
      </w:pPr>
    </w:p>
    <w:p w:rsidR="00EE3A80" w:rsidRPr="00B6179C" w:rsidRDefault="00EE3A80" w:rsidP="00BE63FD">
      <w:pPr>
        <w:pStyle w:val="a6"/>
        <w:spacing w:line="240" w:lineRule="auto"/>
        <w:contextualSpacing/>
        <w:outlineLvl w:val="0"/>
        <w:rPr>
          <w:b/>
          <w:bCs/>
          <w:i w:val="0"/>
          <w:iCs/>
          <w:color w:val="FF0000"/>
          <w:sz w:val="24"/>
          <w:szCs w:val="26"/>
          <w:u w:val="none"/>
        </w:rPr>
      </w:pPr>
    </w:p>
    <w:p w:rsidR="003959C9" w:rsidRPr="00B6179C" w:rsidRDefault="003959C9" w:rsidP="00BE63FD">
      <w:pPr>
        <w:pStyle w:val="a6"/>
        <w:spacing w:line="240" w:lineRule="auto"/>
        <w:contextualSpacing/>
        <w:outlineLvl w:val="0"/>
        <w:rPr>
          <w:b/>
          <w:bCs/>
          <w:i w:val="0"/>
          <w:iCs/>
          <w:color w:val="FF0000"/>
          <w:sz w:val="24"/>
          <w:szCs w:val="26"/>
          <w:u w:val="none"/>
        </w:rPr>
      </w:pPr>
    </w:p>
    <w:p w:rsidR="003959C9" w:rsidRPr="00B6179C" w:rsidRDefault="003959C9" w:rsidP="00BE63FD">
      <w:pPr>
        <w:pStyle w:val="a6"/>
        <w:spacing w:line="240" w:lineRule="auto"/>
        <w:contextualSpacing/>
        <w:outlineLvl w:val="0"/>
        <w:rPr>
          <w:b/>
          <w:bCs/>
          <w:i w:val="0"/>
          <w:iCs/>
          <w:color w:val="FF0000"/>
          <w:sz w:val="24"/>
          <w:szCs w:val="26"/>
          <w:u w:val="none"/>
        </w:rPr>
      </w:pPr>
    </w:p>
    <w:p w:rsidR="003959C9" w:rsidRPr="00B6179C" w:rsidRDefault="003959C9" w:rsidP="00BE63FD">
      <w:pPr>
        <w:pStyle w:val="a6"/>
        <w:spacing w:line="240" w:lineRule="auto"/>
        <w:contextualSpacing/>
        <w:outlineLvl w:val="0"/>
        <w:rPr>
          <w:b/>
          <w:bCs/>
          <w:i w:val="0"/>
          <w:iCs/>
          <w:color w:val="FF0000"/>
          <w:sz w:val="24"/>
          <w:szCs w:val="26"/>
          <w:u w:val="none"/>
        </w:rPr>
      </w:pPr>
    </w:p>
    <w:p w:rsidR="003959C9" w:rsidRPr="00B6179C" w:rsidRDefault="003959C9" w:rsidP="00BE63FD">
      <w:pPr>
        <w:pStyle w:val="a6"/>
        <w:spacing w:line="240" w:lineRule="auto"/>
        <w:contextualSpacing/>
        <w:outlineLvl w:val="0"/>
        <w:rPr>
          <w:b/>
          <w:bCs/>
          <w:i w:val="0"/>
          <w:iCs/>
          <w:color w:val="FF0000"/>
          <w:sz w:val="24"/>
          <w:szCs w:val="26"/>
          <w:u w:val="none"/>
        </w:rPr>
      </w:pPr>
    </w:p>
    <w:p w:rsidR="003959C9" w:rsidRPr="00B6179C" w:rsidRDefault="003959C9" w:rsidP="00BE63FD">
      <w:pPr>
        <w:pStyle w:val="a6"/>
        <w:spacing w:line="240" w:lineRule="auto"/>
        <w:contextualSpacing/>
        <w:outlineLvl w:val="0"/>
        <w:rPr>
          <w:b/>
          <w:bCs/>
          <w:i w:val="0"/>
          <w:iCs/>
          <w:color w:val="FF0000"/>
          <w:sz w:val="24"/>
          <w:szCs w:val="26"/>
          <w:u w:val="none"/>
        </w:rPr>
      </w:pPr>
    </w:p>
    <w:p w:rsidR="003959C9" w:rsidRPr="00B6179C" w:rsidRDefault="003959C9" w:rsidP="00BE63FD">
      <w:pPr>
        <w:pStyle w:val="a6"/>
        <w:spacing w:line="240" w:lineRule="auto"/>
        <w:contextualSpacing/>
        <w:outlineLvl w:val="0"/>
        <w:rPr>
          <w:b/>
          <w:bCs/>
          <w:i w:val="0"/>
          <w:iCs/>
          <w:color w:val="FF0000"/>
          <w:sz w:val="24"/>
          <w:szCs w:val="26"/>
          <w:u w:val="none"/>
        </w:rPr>
      </w:pPr>
    </w:p>
    <w:p w:rsidR="003959C9" w:rsidRPr="00B6179C" w:rsidRDefault="003959C9" w:rsidP="00BE63FD">
      <w:pPr>
        <w:pStyle w:val="a6"/>
        <w:spacing w:line="240" w:lineRule="auto"/>
        <w:contextualSpacing/>
        <w:outlineLvl w:val="0"/>
        <w:rPr>
          <w:b/>
          <w:bCs/>
          <w:i w:val="0"/>
          <w:iCs/>
          <w:color w:val="FF0000"/>
          <w:sz w:val="24"/>
          <w:szCs w:val="26"/>
          <w:u w:val="none"/>
        </w:rPr>
      </w:pPr>
    </w:p>
    <w:p w:rsidR="003959C9" w:rsidRPr="00B6179C" w:rsidRDefault="003959C9" w:rsidP="00BE63FD">
      <w:pPr>
        <w:pStyle w:val="a6"/>
        <w:spacing w:line="240" w:lineRule="auto"/>
        <w:contextualSpacing/>
        <w:outlineLvl w:val="0"/>
        <w:rPr>
          <w:b/>
          <w:bCs/>
          <w:i w:val="0"/>
          <w:iCs/>
          <w:color w:val="FF0000"/>
          <w:sz w:val="24"/>
          <w:szCs w:val="26"/>
          <w:u w:val="none"/>
        </w:rPr>
      </w:pPr>
    </w:p>
    <w:p w:rsidR="003959C9" w:rsidRPr="00B6179C" w:rsidRDefault="003959C9" w:rsidP="00BE63FD">
      <w:pPr>
        <w:pStyle w:val="a6"/>
        <w:spacing w:line="240" w:lineRule="auto"/>
        <w:contextualSpacing/>
        <w:outlineLvl w:val="0"/>
        <w:rPr>
          <w:b/>
          <w:bCs/>
          <w:i w:val="0"/>
          <w:iCs/>
          <w:color w:val="FF0000"/>
          <w:sz w:val="24"/>
          <w:szCs w:val="26"/>
          <w:u w:val="none"/>
        </w:rPr>
      </w:pPr>
    </w:p>
    <w:p w:rsidR="003959C9" w:rsidRPr="00B6179C" w:rsidRDefault="003959C9" w:rsidP="00BE63FD">
      <w:pPr>
        <w:pStyle w:val="a6"/>
        <w:spacing w:line="240" w:lineRule="auto"/>
        <w:contextualSpacing/>
        <w:outlineLvl w:val="0"/>
        <w:rPr>
          <w:b/>
          <w:bCs/>
          <w:i w:val="0"/>
          <w:iCs/>
          <w:color w:val="FF0000"/>
          <w:sz w:val="24"/>
          <w:szCs w:val="26"/>
          <w:u w:val="none"/>
        </w:rPr>
      </w:pPr>
    </w:p>
    <w:p w:rsidR="003959C9" w:rsidRPr="00B6179C" w:rsidRDefault="003959C9" w:rsidP="00BE63FD">
      <w:pPr>
        <w:pStyle w:val="a6"/>
        <w:spacing w:line="240" w:lineRule="auto"/>
        <w:contextualSpacing/>
        <w:outlineLvl w:val="0"/>
        <w:rPr>
          <w:b/>
          <w:bCs/>
          <w:i w:val="0"/>
          <w:iCs/>
          <w:color w:val="FF0000"/>
          <w:sz w:val="24"/>
          <w:szCs w:val="26"/>
          <w:u w:val="none"/>
        </w:rPr>
      </w:pPr>
    </w:p>
    <w:p w:rsidR="00D25CA2" w:rsidRPr="00B6179C" w:rsidRDefault="00D25CA2" w:rsidP="00BE63FD">
      <w:pPr>
        <w:pStyle w:val="a6"/>
        <w:spacing w:line="240" w:lineRule="auto"/>
        <w:contextualSpacing/>
        <w:outlineLvl w:val="0"/>
        <w:rPr>
          <w:b/>
          <w:bCs/>
          <w:i w:val="0"/>
          <w:iCs/>
          <w:color w:val="FF0000"/>
          <w:sz w:val="24"/>
          <w:szCs w:val="26"/>
          <w:u w:val="none"/>
        </w:rPr>
      </w:pPr>
    </w:p>
    <w:p w:rsidR="00D25CA2" w:rsidRPr="00B6179C" w:rsidRDefault="00D25CA2" w:rsidP="00BE63FD">
      <w:pPr>
        <w:pStyle w:val="a6"/>
        <w:spacing w:line="240" w:lineRule="auto"/>
        <w:contextualSpacing/>
        <w:outlineLvl w:val="0"/>
        <w:rPr>
          <w:b/>
          <w:bCs/>
          <w:i w:val="0"/>
          <w:iCs/>
          <w:color w:val="FF0000"/>
          <w:sz w:val="24"/>
          <w:szCs w:val="26"/>
          <w:u w:val="none"/>
        </w:rPr>
      </w:pPr>
    </w:p>
    <w:p w:rsidR="00D25CA2" w:rsidRPr="00B6179C" w:rsidRDefault="00D25CA2" w:rsidP="00BE63FD">
      <w:pPr>
        <w:pStyle w:val="a6"/>
        <w:spacing w:line="240" w:lineRule="auto"/>
        <w:contextualSpacing/>
        <w:outlineLvl w:val="0"/>
        <w:rPr>
          <w:b/>
          <w:bCs/>
          <w:i w:val="0"/>
          <w:iCs/>
          <w:color w:val="FF0000"/>
          <w:sz w:val="24"/>
          <w:szCs w:val="26"/>
          <w:u w:val="none"/>
        </w:rPr>
      </w:pPr>
    </w:p>
    <w:p w:rsidR="00D25CA2" w:rsidRPr="00B6179C" w:rsidRDefault="00D25CA2" w:rsidP="00BE63FD">
      <w:pPr>
        <w:pStyle w:val="a6"/>
        <w:spacing w:line="240" w:lineRule="auto"/>
        <w:contextualSpacing/>
        <w:outlineLvl w:val="0"/>
        <w:rPr>
          <w:b/>
          <w:bCs/>
          <w:i w:val="0"/>
          <w:iCs/>
          <w:color w:val="FF0000"/>
          <w:sz w:val="24"/>
          <w:szCs w:val="26"/>
          <w:u w:val="none"/>
        </w:rPr>
      </w:pPr>
    </w:p>
    <w:p w:rsidR="00D25CA2" w:rsidRPr="00B6179C" w:rsidRDefault="00D25CA2" w:rsidP="00BE63FD">
      <w:pPr>
        <w:pStyle w:val="a6"/>
        <w:spacing w:line="240" w:lineRule="auto"/>
        <w:contextualSpacing/>
        <w:outlineLvl w:val="0"/>
        <w:rPr>
          <w:b/>
          <w:bCs/>
          <w:i w:val="0"/>
          <w:iCs/>
          <w:color w:val="FF0000"/>
          <w:sz w:val="24"/>
          <w:szCs w:val="26"/>
          <w:u w:val="none"/>
        </w:rPr>
      </w:pPr>
    </w:p>
    <w:p w:rsidR="00D25CA2" w:rsidRPr="00B6179C" w:rsidRDefault="00D25CA2" w:rsidP="00BE63FD">
      <w:pPr>
        <w:pStyle w:val="a6"/>
        <w:spacing w:line="240" w:lineRule="auto"/>
        <w:contextualSpacing/>
        <w:outlineLvl w:val="0"/>
        <w:rPr>
          <w:b/>
          <w:bCs/>
          <w:i w:val="0"/>
          <w:iCs/>
          <w:color w:val="FF0000"/>
          <w:sz w:val="24"/>
          <w:szCs w:val="26"/>
          <w:u w:val="none"/>
        </w:rPr>
      </w:pPr>
    </w:p>
    <w:p w:rsidR="00D25CA2" w:rsidRPr="00B6179C" w:rsidRDefault="00D25CA2" w:rsidP="00BE63FD">
      <w:pPr>
        <w:pStyle w:val="a6"/>
        <w:spacing w:line="240" w:lineRule="auto"/>
        <w:contextualSpacing/>
        <w:outlineLvl w:val="0"/>
        <w:rPr>
          <w:b/>
          <w:bCs/>
          <w:i w:val="0"/>
          <w:iCs/>
          <w:color w:val="FF0000"/>
          <w:sz w:val="24"/>
          <w:szCs w:val="26"/>
          <w:u w:val="none"/>
        </w:rPr>
      </w:pPr>
    </w:p>
    <w:p w:rsidR="00321C0A" w:rsidRPr="00B6179C" w:rsidRDefault="00321C0A" w:rsidP="00BE63FD">
      <w:pPr>
        <w:pStyle w:val="a6"/>
        <w:spacing w:line="240" w:lineRule="auto"/>
        <w:contextualSpacing/>
        <w:outlineLvl w:val="0"/>
        <w:rPr>
          <w:b/>
          <w:bCs/>
          <w:i w:val="0"/>
          <w:iCs/>
          <w:color w:val="FF0000"/>
          <w:sz w:val="24"/>
          <w:szCs w:val="26"/>
          <w:u w:val="none"/>
        </w:rPr>
      </w:pPr>
    </w:p>
    <w:p w:rsidR="00BD7E51" w:rsidRPr="00B6179C" w:rsidRDefault="00BD7E51" w:rsidP="00BE63FD">
      <w:pPr>
        <w:pStyle w:val="a6"/>
        <w:spacing w:line="240" w:lineRule="auto"/>
        <w:contextualSpacing/>
        <w:outlineLvl w:val="0"/>
        <w:rPr>
          <w:b/>
          <w:bCs/>
          <w:i w:val="0"/>
          <w:iCs/>
          <w:color w:val="FF0000"/>
          <w:sz w:val="24"/>
          <w:szCs w:val="26"/>
          <w:u w:val="none"/>
        </w:rPr>
      </w:pPr>
    </w:p>
    <w:p w:rsidR="00A87B21" w:rsidRPr="00B6179C" w:rsidRDefault="00A87B21" w:rsidP="00BE63FD">
      <w:pPr>
        <w:pStyle w:val="a6"/>
        <w:spacing w:line="240" w:lineRule="auto"/>
        <w:contextualSpacing/>
        <w:outlineLvl w:val="0"/>
        <w:rPr>
          <w:b/>
          <w:bCs/>
          <w:i w:val="0"/>
          <w:iCs/>
          <w:color w:val="FF0000"/>
          <w:sz w:val="24"/>
          <w:szCs w:val="26"/>
          <w:u w:val="none"/>
        </w:rPr>
      </w:pPr>
    </w:p>
    <w:p w:rsidR="003120A6" w:rsidRPr="00B6179C" w:rsidRDefault="003120A6" w:rsidP="00BE63FD">
      <w:pPr>
        <w:pStyle w:val="a6"/>
        <w:spacing w:line="240" w:lineRule="auto"/>
        <w:contextualSpacing/>
        <w:outlineLvl w:val="0"/>
        <w:rPr>
          <w:b/>
          <w:bCs/>
          <w:i w:val="0"/>
          <w:iCs/>
          <w:color w:val="FF0000"/>
          <w:sz w:val="24"/>
          <w:szCs w:val="26"/>
          <w:u w:val="none"/>
        </w:rPr>
      </w:pPr>
    </w:p>
    <w:p w:rsidR="003120A6" w:rsidRPr="00B6179C" w:rsidRDefault="003120A6" w:rsidP="00BE63FD">
      <w:pPr>
        <w:pStyle w:val="a6"/>
        <w:spacing w:line="240" w:lineRule="auto"/>
        <w:contextualSpacing/>
        <w:outlineLvl w:val="0"/>
        <w:rPr>
          <w:b/>
          <w:bCs/>
          <w:i w:val="0"/>
          <w:iCs/>
          <w:color w:val="FF0000"/>
          <w:sz w:val="24"/>
          <w:szCs w:val="26"/>
          <w:u w:val="none"/>
        </w:rPr>
      </w:pPr>
    </w:p>
    <w:p w:rsidR="003120A6" w:rsidRPr="00B6179C" w:rsidRDefault="003120A6" w:rsidP="00BE63FD">
      <w:pPr>
        <w:pStyle w:val="a6"/>
        <w:spacing w:line="240" w:lineRule="auto"/>
        <w:contextualSpacing/>
        <w:outlineLvl w:val="0"/>
        <w:rPr>
          <w:b/>
          <w:bCs/>
          <w:i w:val="0"/>
          <w:iCs/>
          <w:color w:val="FF0000"/>
          <w:sz w:val="24"/>
          <w:szCs w:val="26"/>
          <w:u w:val="none"/>
        </w:rPr>
      </w:pPr>
    </w:p>
    <w:p w:rsidR="003120A6" w:rsidRPr="00B6179C" w:rsidRDefault="003120A6" w:rsidP="00BE63FD">
      <w:pPr>
        <w:pStyle w:val="a6"/>
        <w:spacing w:line="240" w:lineRule="auto"/>
        <w:contextualSpacing/>
        <w:outlineLvl w:val="0"/>
        <w:rPr>
          <w:b/>
          <w:bCs/>
          <w:i w:val="0"/>
          <w:iCs/>
          <w:color w:val="FF0000"/>
          <w:sz w:val="24"/>
          <w:szCs w:val="26"/>
          <w:u w:val="none"/>
        </w:rPr>
      </w:pPr>
    </w:p>
    <w:p w:rsidR="003120A6" w:rsidRPr="00B6179C" w:rsidRDefault="003120A6" w:rsidP="00BE63FD">
      <w:pPr>
        <w:pStyle w:val="a6"/>
        <w:spacing w:line="240" w:lineRule="auto"/>
        <w:contextualSpacing/>
        <w:outlineLvl w:val="0"/>
        <w:rPr>
          <w:b/>
          <w:bCs/>
          <w:i w:val="0"/>
          <w:iCs/>
          <w:color w:val="FF0000"/>
          <w:sz w:val="24"/>
          <w:szCs w:val="26"/>
          <w:u w:val="none"/>
        </w:rPr>
      </w:pPr>
    </w:p>
    <w:p w:rsidR="003120A6" w:rsidRPr="00B6179C" w:rsidRDefault="003120A6" w:rsidP="00BE63FD">
      <w:pPr>
        <w:pStyle w:val="a6"/>
        <w:spacing w:line="240" w:lineRule="auto"/>
        <w:contextualSpacing/>
        <w:outlineLvl w:val="0"/>
        <w:rPr>
          <w:b/>
          <w:bCs/>
          <w:i w:val="0"/>
          <w:iCs/>
          <w:color w:val="FF0000"/>
          <w:sz w:val="24"/>
          <w:szCs w:val="26"/>
          <w:u w:val="none"/>
        </w:rPr>
      </w:pPr>
    </w:p>
    <w:p w:rsidR="003120A6" w:rsidRPr="00B6179C" w:rsidRDefault="003120A6" w:rsidP="00BE63FD">
      <w:pPr>
        <w:pStyle w:val="a6"/>
        <w:spacing w:line="240" w:lineRule="auto"/>
        <w:contextualSpacing/>
        <w:outlineLvl w:val="0"/>
        <w:rPr>
          <w:b/>
          <w:bCs/>
          <w:i w:val="0"/>
          <w:iCs/>
          <w:color w:val="FF0000"/>
          <w:sz w:val="24"/>
          <w:szCs w:val="26"/>
          <w:u w:val="none"/>
        </w:rPr>
      </w:pPr>
    </w:p>
    <w:p w:rsidR="003120A6" w:rsidRPr="00B6179C" w:rsidRDefault="003120A6" w:rsidP="00BE63FD">
      <w:pPr>
        <w:pStyle w:val="a6"/>
        <w:spacing w:line="240" w:lineRule="auto"/>
        <w:contextualSpacing/>
        <w:outlineLvl w:val="0"/>
        <w:rPr>
          <w:b/>
          <w:bCs/>
          <w:i w:val="0"/>
          <w:iCs/>
          <w:color w:val="FF0000"/>
          <w:sz w:val="24"/>
          <w:szCs w:val="26"/>
          <w:u w:val="none"/>
        </w:rPr>
      </w:pPr>
    </w:p>
    <w:p w:rsidR="003120A6" w:rsidRPr="00B6179C" w:rsidRDefault="003120A6" w:rsidP="00BE63FD">
      <w:pPr>
        <w:pStyle w:val="a6"/>
        <w:spacing w:line="240" w:lineRule="auto"/>
        <w:contextualSpacing/>
        <w:outlineLvl w:val="0"/>
        <w:rPr>
          <w:b/>
          <w:bCs/>
          <w:i w:val="0"/>
          <w:iCs/>
          <w:color w:val="FF0000"/>
          <w:sz w:val="24"/>
          <w:szCs w:val="26"/>
          <w:u w:val="none"/>
        </w:rPr>
      </w:pPr>
    </w:p>
    <w:p w:rsidR="003120A6" w:rsidRPr="00B6179C" w:rsidRDefault="003120A6" w:rsidP="00BE63FD">
      <w:pPr>
        <w:pStyle w:val="a6"/>
        <w:spacing w:line="240" w:lineRule="auto"/>
        <w:contextualSpacing/>
        <w:outlineLvl w:val="0"/>
        <w:rPr>
          <w:b/>
          <w:bCs/>
          <w:i w:val="0"/>
          <w:iCs/>
          <w:color w:val="FF0000"/>
          <w:sz w:val="24"/>
          <w:szCs w:val="26"/>
          <w:u w:val="none"/>
        </w:rPr>
      </w:pPr>
    </w:p>
    <w:p w:rsidR="00EA55A4" w:rsidRPr="00B6179C" w:rsidRDefault="00EA55A4" w:rsidP="00BE63FD">
      <w:pPr>
        <w:pStyle w:val="a6"/>
        <w:spacing w:line="240" w:lineRule="auto"/>
        <w:contextualSpacing/>
        <w:outlineLvl w:val="0"/>
        <w:rPr>
          <w:b/>
          <w:bCs/>
          <w:i w:val="0"/>
          <w:iCs/>
          <w:color w:val="FF0000"/>
          <w:sz w:val="24"/>
          <w:szCs w:val="26"/>
          <w:u w:val="none"/>
        </w:rPr>
      </w:pPr>
    </w:p>
    <w:p w:rsidR="00EA55A4" w:rsidRPr="00B6179C" w:rsidRDefault="00EA55A4" w:rsidP="00BE63FD">
      <w:pPr>
        <w:pStyle w:val="a6"/>
        <w:spacing w:line="240" w:lineRule="auto"/>
        <w:contextualSpacing/>
        <w:outlineLvl w:val="0"/>
        <w:rPr>
          <w:b/>
          <w:bCs/>
          <w:i w:val="0"/>
          <w:iCs/>
          <w:color w:val="FF0000"/>
          <w:sz w:val="24"/>
          <w:szCs w:val="26"/>
          <w:u w:val="none"/>
        </w:rPr>
      </w:pPr>
    </w:p>
    <w:p w:rsidR="00BE63FD" w:rsidRPr="00B6179C" w:rsidRDefault="009D5E01" w:rsidP="009D5E01">
      <w:pPr>
        <w:pStyle w:val="a6"/>
        <w:spacing w:line="240" w:lineRule="auto"/>
        <w:contextualSpacing/>
        <w:outlineLvl w:val="0"/>
        <w:rPr>
          <w:b/>
          <w:bCs/>
          <w:i w:val="0"/>
          <w:iCs/>
          <w:sz w:val="26"/>
          <w:szCs w:val="26"/>
          <w:u w:val="none"/>
        </w:rPr>
      </w:pPr>
      <w:r w:rsidRPr="00B6179C">
        <w:rPr>
          <w:b/>
          <w:bCs/>
          <w:i w:val="0"/>
          <w:iCs/>
          <w:sz w:val="26"/>
          <w:szCs w:val="26"/>
          <w:u w:val="none"/>
        </w:rPr>
        <w:lastRenderedPageBreak/>
        <w:t xml:space="preserve">1. </w:t>
      </w:r>
      <w:r w:rsidR="00433DFF" w:rsidRPr="00B6179C">
        <w:rPr>
          <w:b/>
          <w:bCs/>
          <w:i w:val="0"/>
          <w:iCs/>
          <w:sz w:val="26"/>
          <w:szCs w:val="26"/>
          <w:u w:val="none"/>
        </w:rPr>
        <w:t xml:space="preserve">Общие сведения об </w:t>
      </w:r>
      <w:r w:rsidR="009E368A" w:rsidRPr="00B6179C">
        <w:rPr>
          <w:b/>
          <w:bCs/>
          <w:i w:val="0"/>
          <w:iCs/>
          <w:sz w:val="26"/>
          <w:szCs w:val="26"/>
          <w:u w:val="none"/>
        </w:rPr>
        <w:t>Обществе</w:t>
      </w:r>
    </w:p>
    <w:p w:rsidR="00BE63FD" w:rsidRPr="00B6179C" w:rsidRDefault="00BE63FD" w:rsidP="00DF6997">
      <w:pPr>
        <w:pStyle w:val="a6"/>
        <w:spacing w:before="240" w:line="240" w:lineRule="auto"/>
        <w:outlineLvl w:val="1"/>
        <w:rPr>
          <w:b/>
          <w:bCs/>
          <w:i w:val="0"/>
          <w:iCs/>
          <w:sz w:val="26"/>
          <w:szCs w:val="26"/>
          <w:u w:val="none"/>
        </w:rPr>
      </w:pPr>
      <w:r w:rsidRPr="00B6179C">
        <w:rPr>
          <w:b/>
          <w:bCs/>
          <w:i w:val="0"/>
          <w:iCs/>
          <w:sz w:val="24"/>
          <w:szCs w:val="26"/>
          <w:u w:val="none"/>
        </w:rPr>
        <w:t>История создания и развития</w:t>
      </w:r>
    </w:p>
    <w:p w:rsidR="00BE63FD" w:rsidRPr="00B6179C" w:rsidRDefault="00404B0A" w:rsidP="00BE63FD">
      <w:pPr>
        <w:pStyle w:val="a5"/>
        <w:spacing w:before="0" w:beforeAutospacing="0" w:after="0" w:afterAutospacing="0"/>
        <w:ind w:firstLine="709"/>
        <w:jc w:val="both"/>
        <w:rPr>
          <w:rFonts w:ascii="Times New Roman" w:hAnsi="Times New Roman"/>
          <w:color w:val="auto"/>
          <w:sz w:val="24"/>
          <w:szCs w:val="26"/>
        </w:rPr>
      </w:pPr>
      <w:r w:rsidRPr="00B6179C">
        <w:rPr>
          <w:rFonts w:ascii="Times New Roman" w:hAnsi="Times New Roman"/>
          <w:color w:val="auto"/>
          <w:sz w:val="24"/>
          <w:szCs w:val="26"/>
        </w:rPr>
        <w:t>Открытое акционерное общ</w:t>
      </w:r>
      <w:r w:rsidR="00EB72E5" w:rsidRPr="00B6179C">
        <w:rPr>
          <w:rFonts w:ascii="Times New Roman" w:hAnsi="Times New Roman"/>
          <w:color w:val="auto"/>
          <w:sz w:val="24"/>
          <w:szCs w:val="26"/>
        </w:rPr>
        <w:t>ество «НЭСК-электросети» (далее</w:t>
      </w:r>
      <w:r w:rsidRPr="00B6179C">
        <w:rPr>
          <w:rFonts w:ascii="Times New Roman" w:hAnsi="Times New Roman"/>
          <w:color w:val="auto"/>
          <w:sz w:val="24"/>
          <w:szCs w:val="26"/>
        </w:rPr>
        <w:t xml:space="preserve"> –</w:t>
      </w:r>
      <w:r w:rsidR="00A54F93" w:rsidRPr="00B6179C">
        <w:rPr>
          <w:rFonts w:ascii="Times New Roman" w:hAnsi="Times New Roman"/>
          <w:color w:val="auto"/>
          <w:sz w:val="24"/>
          <w:szCs w:val="26"/>
        </w:rPr>
        <w:t xml:space="preserve"> </w:t>
      </w:r>
      <w:r w:rsidR="00433DFF" w:rsidRPr="00B6179C">
        <w:rPr>
          <w:rFonts w:ascii="Times New Roman" w:hAnsi="Times New Roman"/>
          <w:color w:val="auto"/>
          <w:sz w:val="24"/>
          <w:szCs w:val="26"/>
        </w:rPr>
        <w:t>ОАО</w:t>
      </w:r>
      <w:r w:rsidR="00ED198B" w:rsidRPr="00B6179C">
        <w:rPr>
          <w:rFonts w:ascii="Times New Roman" w:hAnsi="Times New Roman"/>
          <w:color w:val="auto"/>
          <w:sz w:val="24"/>
          <w:szCs w:val="26"/>
        </w:rPr>
        <w:t> </w:t>
      </w:r>
      <w:r w:rsidR="00433DFF" w:rsidRPr="00B6179C">
        <w:rPr>
          <w:rFonts w:ascii="Times New Roman" w:hAnsi="Times New Roman"/>
          <w:color w:val="auto"/>
          <w:sz w:val="24"/>
          <w:szCs w:val="26"/>
        </w:rPr>
        <w:t>«НЭСК-электросети»</w:t>
      </w:r>
      <w:r w:rsidRPr="00B6179C">
        <w:rPr>
          <w:rFonts w:ascii="Times New Roman" w:hAnsi="Times New Roman"/>
          <w:color w:val="auto"/>
          <w:sz w:val="24"/>
          <w:szCs w:val="26"/>
        </w:rPr>
        <w:t>) создано 29 декабря 2007 года на основании решения Годового общего собрания акционеров Открытого акционерного общества «Независимая энергосбытовая компания Краснодарского края»</w:t>
      </w:r>
      <w:r w:rsidR="000D196F" w:rsidRPr="00B6179C">
        <w:rPr>
          <w:rFonts w:ascii="Times New Roman" w:hAnsi="Times New Roman"/>
          <w:color w:val="auto"/>
          <w:sz w:val="24"/>
          <w:szCs w:val="26"/>
        </w:rPr>
        <w:t xml:space="preserve"> </w:t>
      </w:r>
      <w:r w:rsidRPr="00B6179C">
        <w:rPr>
          <w:rFonts w:ascii="Times New Roman" w:hAnsi="Times New Roman"/>
          <w:color w:val="auto"/>
          <w:sz w:val="24"/>
          <w:szCs w:val="26"/>
        </w:rPr>
        <w:t>(ОАО</w:t>
      </w:r>
      <w:r w:rsidR="000D196F" w:rsidRPr="00B6179C">
        <w:rPr>
          <w:rFonts w:ascii="Times New Roman" w:hAnsi="Times New Roman"/>
          <w:color w:val="auto"/>
          <w:sz w:val="24"/>
          <w:szCs w:val="26"/>
        </w:rPr>
        <w:t> </w:t>
      </w:r>
      <w:r w:rsidRPr="00B6179C">
        <w:rPr>
          <w:rFonts w:ascii="Times New Roman" w:hAnsi="Times New Roman"/>
          <w:color w:val="auto"/>
          <w:sz w:val="24"/>
          <w:szCs w:val="26"/>
        </w:rPr>
        <w:t>«НЭСК») от 29 июня 2007 года (протокол № 6 от 09.07.2007).</w:t>
      </w:r>
      <w:r w:rsidR="00BE63FD" w:rsidRPr="00B6179C">
        <w:rPr>
          <w:rFonts w:ascii="Times New Roman" w:hAnsi="Times New Roman"/>
          <w:color w:val="auto"/>
          <w:sz w:val="24"/>
          <w:szCs w:val="26"/>
        </w:rPr>
        <w:t xml:space="preserve"> Данное решение было обусловлено вступлением в силу Федерального закона от 26 марта 2003</w:t>
      </w:r>
      <w:r w:rsidR="002E5125" w:rsidRPr="00B6179C">
        <w:rPr>
          <w:rFonts w:ascii="Times New Roman" w:hAnsi="Times New Roman"/>
          <w:color w:val="auto"/>
          <w:sz w:val="24"/>
          <w:szCs w:val="26"/>
        </w:rPr>
        <w:t> г.</w:t>
      </w:r>
      <w:r w:rsidR="00BE63FD" w:rsidRPr="00B6179C">
        <w:rPr>
          <w:rFonts w:ascii="Times New Roman" w:hAnsi="Times New Roman"/>
          <w:color w:val="auto"/>
          <w:sz w:val="24"/>
          <w:szCs w:val="26"/>
        </w:rPr>
        <w:t xml:space="preserve"> № 35-ФЗ «Об электроэнергетике» и Федер</w:t>
      </w:r>
      <w:r w:rsidR="005F769E" w:rsidRPr="00B6179C">
        <w:rPr>
          <w:rFonts w:ascii="Times New Roman" w:hAnsi="Times New Roman"/>
          <w:color w:val="auto"/>
          <w:sz w:val="24"/>
          <w:szCs w:val="26"/>
        </w:rPr>
        <w:t xml:space="preserve">ального закона от 26 марта </w:t>
      </w:r>
      <w:r w:rsidR="00200C00" w:rsidRPr="00B6179C">
        <w:rPr>
          <w:rFonts w:ascii="Times New Roman" w:hAnsi="Times New Roman"/>
          <w:color w:val="auto"/>
          <w:sz w:val="24"/>
          <w:szCs w:val="26"/>
        </w:rPr>
        <w:t xml:space="preserve">2003 </w:t>
      </w:r>
      <w:r w:rsidR="002E5125" w:rsidRPr="00B6179C">
        <w:rPr>
          <w:rFonts w:ascii="Times New Roman" w:hAnsi="Times New Roman"/>
          <w:color w:val="auto"/>
          <w:sz w:val="24"/>
          <w:szCs w:val="26"/>
        </w:rPr>
        <w:t xml:space="preserve">г. </w:t>
      </w:r>
      <w:r w:rsidR="00BE63FD" w:rsidRPr="00B6179C">
        <w:rPr>
          <w:rFonts w:ascii="Times New Roman" w:hAnsi="Times New Roman"/>
          <w:color w:val="auto"/>
          <w:sz w:val="24"/>
          <w:szCs w:val="26"/>
        </w:rPr>
        <w:t>№ 36-ФЗ «Об особенностях функционирования электроэнергетики в переходный период», а также внесением изменений в некоторые законодательные акты Российской Федерации в связи с принятием Федерального закона «Об электроэнергетике»</w:t>
      </w:r>
      <w:r w:rsidR="003B4516" w:rsidRPr="00B6179C">
        <w:rPr>
          <w:rFonts w:ascii="Times New Roman" w:hAnsi="Times New Roman"/>
          <w:color w:val="auto"/>
          <w:sz w:val="24"/>
          <w:szCs w:val="26"/>
        </w:rPr>
        <w:t>. В соответствии с требованиями</w:t>
      </w:r>
      <w:r w:rsidR="00BE63FD" w:rsidRPr="00B6179C">
        <w:rPr>
          <w:rFonts w:ascii="Times New Roman" w:hAnsi="Times New Roman"/>
          <w:color w:val="auto"/>
          <w:sz w:val="24"/>
          <w:szCs w:val="26"/>
        </w:rPr>
        <w:t xml:space="preserve"> федерального законодательства было произведено разделение деятельности по оказанию услуг по передаче электрической энергии с деятельностью по производству и купле-продаже электроэнергии. Для достижения этой цели была проведена рео</w:t>
      </w:r>
      <w:r w:rsidR="00CB0C87" w:rsidRPr="00B6179C">
        <w:rPr>
          <w:rFonts w:ascii="Times New Roman" w:hAnsi="Times New Roman"/>
          <w:color w:val="auto"/>
          <w:sz w:val="24"/>
          <w:szCs w:val="26"/>
        </w:rPr>
        <w:t>рганизация в форме выделения из</w:t>
      </w:r>
      <w:r w:rsidR="00BE63FD" w:rsidRPr="00B6179C">
        <w:rPr>
          <w:rFonts w:ascii="Times New Roman" w:hAnsi="Times New Roman"/>
          <w:color w:val="auto"/>
          <w:sz w:val="24"/>
          <w:szCs w:val="26"/>
        </w:rPr>
        <w:t xml:space="preserve"> ОАО</w:t>
      </w:r>
      <w:r w:rsidR="00ED198B" w:rsidRPr="00B6179C">
        <w:rPr>
          <w:rFonts w:ascii="Times New Roman" w:hAnsi="Times New Roman"/>
          <w:color w:val="auto"/>
          <w:sz w:val="24"/>
          <w:szCs w:val="26"/>
        </w:rPr>
        <w:t> </w:t>
      </w:r>
      <w:r w:rsidR="00BE63FD" w:rsidRPr="00B6179C">
        <w:rPr>
          <w:rFonts w:ascii="Times New Roman" w:hAnsi="Times New Roman"/>
          <w:color w:val="auto"/>
          <w:sz w:val="24"/>
          <w:szCs w:val="26"/>
        </w:rPr>
        <w:t xml:space="preserve">«НЭСК» </w:t>
      </w:r>
      <w:r w:rsidR="00D27189" w:rsidRPr="00B6179C">
        <w:rPr>
          <w:rFonts w:ascii="Times New Roman" w:hAnsi="Times New Roman"/>
          <w:color w:val="auto"/>
          <w:sz w:val="24"/>
          <w:szCs w:val="26"/>
        </w:rPr>
        <w:t xml:space="preserve">отдельного юридического лица </w:t>
      </w:r>
      <w:r w:rsidR="00BE63FD" w:rsidRPr="00B6179C">
        <w:rPr>
          <w:rFonts w:ascii="Times New Roman" w:hAnsi="Times New Roman"/>
          <w:color w:val="auto"/>
          <w:sz w:val="24"/>
          <w:szCs w:val="26"/>
        </w:rPr>
        <w:t>ОАО</w:t>
      </w:r>
      <w:r w:rsidR="00ED198B" w:rsidRPr="00B6179C">
        <w:rPr>
          <w:rFonts w:ascii="Times New Roman" w:hAnsi="Times New Roman"/>
          <w:color w:val="auto"/>
          <w:sz w:val="24"/>
          <w:szCs w:val="26"/>
        </w:rPr>
        <w:t> </w:t>
      </w:r>
      <w:r w:rsidR="00BE63FD" w:rsidRPr="00B6179C">
        <w:rPr>
          <w:rFonts w:ascii="Times New Roman" w:hAnsi="Times New Roman"/>
          <w:color w:val="auto"/>
          <w:sz w:val="24"/>
          <w:szCs w:val="26"/>
        </w:rPr>
        <w:t>«НЭСК-электросети».</w:t>
      </w:r>
    </w:p>
    <w:p w:rsidR="00433DFF" w:rsidRPr="00B6179C" w:rsidRDefault="00881114" w:rsidP="00D65F3C">
      <w:pPr>
        <w:pStyle w:val="a5"/>
        <w:spacing w:before="0" w:beforeAutospacing="0" w:after="0" w:afterAutospacing="0"/>
        <w:ind w:firstLine="709"/>
        <w:jc w:val="both"/>
        <w:rPr>
          <w:rFonts w:ascii="Times New Roman" w:hAnsi="Times New Roman"/>
          <w:color w:val="auto"/>
          <w:sz w:val="24"/>
          <w:szCs w:val="26"/>
        </w:rPr>
      </w:pPr>
      <w:r w:rsidRPr="00B6179C">
        <w:rPr>
          <w:rFonts w:ascii="Times New Roman" w:hAnsi="Times New Roman"/>
          <w:color w:val="auto"/>
          <w:sz w:val="24"/>
          <w:szCs w:val="26"/>
        </w:rPr>
        <w:t xml:space="preserve">09.07.2015 </w:t>
      </w:r>
      <w:r w:rsidR="00433DFF" w:rsidRPr="00B6179C">
        <w:rPr>
          <w:rFonts w:ascii="Times New Roman" w:hAnsi="Times New Roman"/>
          <w:color w:val="auto"/>
          <w:sz w:val="24"/>
          <w:szCs w:val="26"/>
        </w:rPr>
        <w:t>зарегистрирован Устав Акционерного общества</w:t>
      </w:r>
      <w:r w:rsidR="000D196F" w:rsidRPr="00B6179C">
        <w:rPr>
          <w:rFonts w:ascii="Times New Roman" w:hAnsi="Times New Roman"/>
          <w:color w:val="auto"/>
          <w:sz w:val="24"/>
          <w:szCs w:val="26"/>
        </w:rPr>
        <w:t> </w:t>
      </w:r>
      <w:r w:rsidR="00433DFF" w:rsidRPr="00B6179C">
        <w:rPr>
          <w:rFonts w:ascii="Times New Roman" w:hAnsi="Times New Roman"/>
          <w:color w:val="auto"/>
          <w:sz w:val="24"/>
          <w:szCs w:val="26"/>
        </w:rPr>
        <w:t>«НЭСК-электросети»</w:t>
      </w:r>
      <w:r w:rsidR="00D65F3C" w:rsidRPr="00B6179C">
        <w:rPr>
          <w:rFonts w:ascii="Times New Roman" w:hAnsi="Times New Roman"/>
          <w:color w:val="auto"/>
          <w:sz w:val="24"/>
          <w:szCs w:val="26"/>
        </w:rPr>
        <w:t xml:space="preserve"> (далее – АО «НЭСК-электросети», Общество)</w:t>
      </w:r>
      <w:r w:rsidR="00433DFF" w:rsidRPr="00B6179C">
        <w:rPr>
          <w:rFonts w:ascii="Times New Roman" w:hAnsi="Times New Roman"/>
          <w:color w:val="auto"/>
          <w:sz w:val="24"/>
          <w:szCs w:val="26"/>
        </w:rPr>
        <w:t xml:space="preserve"> в новой редакции, </w:t>
      </w:r>
      <w:r w:rsidR="00D65F3C" w:rsidRPr="00B6179C">
        <w:rPr>
          <w:rFonts w:ascii="Times New Roman" w:hAnsi="Times New Roman"/>
          <w:color w:val="auto"/>
          <w:sz w:val="24"/>
          <w:szCs w:val="26"/>
        </w:rPr>
        <w:t>которым приведено</w:t>
      </w:r>
      <w:r w:rsidR="00E65FE6" w:rsidRPr="00B6179C">
        <w:rPr>
          <w:rFonts w:ascii="Times New Roman" w:hAnsi="Times New Roman"/>
          <w:color w:val="auto"/>
          <w:sz w:val="24"/>
          <w:szCs w:val="26"/>
        </w:rPr>
        <w:t xml:space="preserve"> в соответствие с требованиями действующего законодательства Российской Федерации (Федеральный закон от 05.05.2014 № 99-ФЗ «О внесении изменений в главу 4 части первой Гражданского кодекса Российской</w:t>
      </w:r>
      <w:r w:rsidR="00F75F0B" w:rsidRPr="00B6179C">
        <w:rPr>
          <w:rFonts w:ascii="Times New Roman" w:hAnsi="Times New Roman"/>
          <w:color w:val="auto"/>
          <w:sz w:val="24"/>
          <w:szCs w:val="26"/>
        </w:rPr>
        <w:t xml:space="preserve"> Федерации</w:t>
      </w:r>
      <w:r w:rsidR="00E65FE6" w:rsidRPr="00B6179C">
        <w:rPr>
          <w:rFonts w:ascii="Times New Roman" w:hAnsi="Times New Roman"/>
          <w:color w:val="auto"/>
          <w:sz w:val="24"/>
          <w:szCs w:val="26"/>
        </w:rPr>
        <w:t xml:space="preserve">») </w:t>
      </w:r>
      <w:r w:rsidR="00433DFF" w:rsidRPr="00B6179C">
        <w:rPr>
          <w:rFonts w:ascii="Times New Roman" w:hAnsi="Times New Roman"/>
          <w:color w:val="auto"/>
          <w:sz w:val="24"/>
          <w:szCs w:val="26"/>
        </w:rPr>
        <w:t>наименование</w:t>
      </w:r>
      <w:r w:rsidR="00D65F3C" w:rsidRPr="00B6179C">
        <w:rPr>
          <w:rFonts w:ascii="Times New Roman" w:hAnsi="Times New Roman"/>
          <w:color w:val="auto"/>
          <w:sz w:val="24"/>
          <w:szCs w:val="26"/>
        </w:rPr>
        <w:t xml:space="preserve"> организационно-правовой формы</w:t>
      </w:r>
      <w:r w:rsidR="00433DFF" w:rsidRPr="00B6179C">
        <w:rPr>
          <w:rFonts w:ascii="Times New Roman" w:hAnsi="Times New Roman"/>
          <w:color w:val="auto"/>
          <w:sz w:val="24"/>
          <w:szCs w:val="26"/>
        </w:rPr>
        <w:t xml:space="preserve"> Общества</w:t>
      </w:r>
      <w:r w:rsidR="00D65F3C" w:rsidRPr="00B6179C">
        <w:rPr>
          <w:rFonts w:ascii="Times New Roman" w:hAnsi="Times New Roman"/>
          <w:color w:val="auto"/>
          <w:sz w:val="24"/>
          <w:szCs w:val="26"/>
        </w:rPr>
        <w:t xml:space="preserve">. Согласно </w:t>
      </w:r>
      <w:r w:rsidR="007C0CFF" w:rsidRPr="00B6179C">
        <w:rPr>
          <w:rFonts w:ascii="Times New Roman" w:hAnsi="Times New Roman"/>
          <w:color w:val="auto"/>
          <w:sz w:val="24"/>
          <w:szCs w:val="26"/>
        </w:rPr>
        <w:t xml:space="preserve">новой редакции </w:t>
      </w:r>
      <w:r w:rsidR="00D65F3C" w:rsidRPr="00B6179C">
        <w:rPr>
          <w:rFonts w:ascii="Times New Roman" w:hAnsi="Times New Roman"/>
          <w:color w:val="auto"/>
          <w:sz w:val="24"/>
          <w:szCs w:val="26"/>
        </w:rPr>
        <w:t>Устава</w:t>
      </w:r>
      <w:r w:rsidR="007C0CFF" w:rsidRPr="00B6179C">
        <w:rPr>
          <w:rFonts w:ascii="Times New Roman" w:hAnsi="Times New Roman"/>
          <w:color w:val="auto"/>
          <w:sz w:val="24"/>
          <w:szCs w:val="26"/>
        </w:rPr>
        <w:t>,</w:t>
      </w:r>
      <w:r w:rsidR="00D65F3C" w:rsidRPr="00B6179C">
        <w:rPr>
          <w:rFonts w:ascii="Times New Roman" w:hAnsi="Times New Roman"/>
          <w:color w:val="auto"/>
          <w:sz w:val="24"/>
          <w:szCs w:val="26"/>
        </w:rPr>
        <w:t xml:space="preserve"> с 09.07.2015 полное фирменное наименование Общества – </w:t>
      </w:r>
      <w:r w:rsidR="00433DFF" w:rsidRPr="00B6179C">
        <w:rPr>
          <w:rFonts w:ascii="Times New Roman" w:hAnsi="Times New Roman"/>
          <w:color w:val="auto"/>
          <w:sz w:val="24"/>
          <w:szCs w:val="26"/>
        </w:rPr>
        <w:t>Акционерное общество</w:t>
      </w:r>
      <w:r w:rsidR="009B61D8" w:rsidRPr="00B6179C">
        <w:rPr>
          <w:rFonts w:ascii="Times New Roman" w:hAnsi="Times New Roman"/>
          <w:color w:val="auto"/>
          <w:sz w:val="24"/>
          <w:szCs w:val="26"/>
        </w:rPr>
        <w:t xml:space="preserve"> </w:t>
      </w:r>
      <w:r w:rsidR="00433DFF" w:rsidRPr="00B6179C">
        <w:rPr>
          <w:rFonts w:ascii="Times New Roman" w:hAnsi="Times New Roman"/>
          <w:color w:val="auto"/>
          <w:sz w:val="24"/>
          <w:szCs w:val="26"/>
        </w:rPr>
        <w:t>«НЭСК-электросети»</w:t>
      </w:r>
      <w:r w:rsidR="00E65FE6" w:rsidRPr="00B6179C">
        <w:rPr>
          <w:rFonts w:ascii="Times New Roman" w:hAnsi="Times New Roman"/>
          <w:color w:val="auto"/>
          <w:sz w:val="24"/>
          <w:szCs w:val="26"/>
        </w:rPr>
        <w:t>.</w:t>
      </w:r>
    </w:p>
    <w:p w:rsidR="00BE63FD" w:rsidRPr="00B6179C" w:rsidRDefault="00BE63FD" w:rsidP="00BE63FD">
      <w:pPr>
        <w:pStyle w:val="a5"/>
        <w:spacing w:before="0" w:beforeAutospacing="0" w:after="0" w:afterAutospacing="0"/>
        <w:ind w:firstLine="709"/>
        <w:jc w:val="both"/>
        <w:rPr>
          <w:rFonts w:ascii="Times New Roman" w:hAnsi="Times New Roman"/>
          <w:color w:val="auto"/>
          <w:sz w:val="24"/>
          <w:szCs w:val="26"/>
        </w:rPr>
      </w:pPr>
      <w:r w:rsidRPr="00B6179C">
        <w:rPr>
          <w:rFonts w:ascii="Times New Roman" w:hAnsi="Times New Roman"/>
          <w:color w:val="auto"/>
          <w:sz w:val="24"/>
          <w:szCs w:val="26"/>
        </w:rPr>
        <w:t>Основными направлениями деятельности АО</w:t>
      </w:r>
      <w:r w:rsidR="00ED198B" w:rsidRPr="00B6179C">
        <w:rPr>
          <w:rFonts w:ascii="Times New Roman" w:hAnsi="Times New Roman"/>
          <w:color w:val="auto"/>
          <w:sz w:val="24"/>
          <w:szCs w:val="26"/>
        </w:rPr>
        <w:t> </w:t>
      </w:r>
      <w:r w:rsidRPr="00B6179C">
        <w:rPr>
          <w:rFonts w:ascii="Times New Roman" w:hAnsi="Times New Roman"/>
          <w:color w:val="auto"/>
          <w:sz w:val="24"/>
          <w:szCs w:val="26"/>
        </w:rPr>
        <w:t xml:space="preserve">«НЭСК-электросети» являются: </w:t>
      </w:r>
    </w:p>
    <w:p w:rsidR="00BE63FD" w:rsidRPr="00B6179C" w:rsidRDefault="000D196F" w:rsidP="00BE63FD">
      <w:pPr>
        <w:pStyle w:val="a5"/>
        <w:spacing w:before="0" w:beforeAutospacing="0" w:after="0" w:afterAutospacing="0"/>
        <w:ind w:firstLine="709"/>
        <w:jc w:val="both"/>
        <w:rPr>
          <w:rFonts w:ascii="Times New Roman" w:hAnsi="Times New Roman"/>
          <w:color w:val="auto"/>
          <w:sz w:val="24"/>
          <w:szCs w:val="26"/>
        </w:rPr>
      </w:pPr>
      <w:r w:rsidRPr="00B6179C">
        <w:rPr>
          <w:rFonts w:ascii="Times New Roman" w:hAnsi="Times New Roman"/>
          <w:color w:val="auto"/>
          <w:sz w:val="24"/>
          <w:szCs w:val="26"/>
        </w:rPr>
        <w:t>– </w:t>
      </w:r>
      <w:r w:rsidR="00AA37C5" w:rsidRPr="00B6179C">
        <w:rPr>
          <w:rFonts w:ascii="Times New Roman" w:hAnsi="Times New Roman"/>
          <w:color w:val="auto"/>
          <w:sz w:val="24"/>
          <w:szCs w:val="26"/>
        </w:rPr>
        <w:t>оказание услуг по передаче (распределению</w:t>
      </w:r>
      <w:r w:rsidR="00BE63FD" w:rsidRPr="00B6179C">
        <w:rPr>
          <w:rFonts w:ascii="Times New Roman" w:hAnsi="Times New Roman"/>
          <w:color w:val="auto"/>
          <w:sz w:val="24"/>
          <w:szCs w:val="26"/>
        </w:rPr>
        <w:t>) электрической энергии;</w:t>
      </w:r>
    </w:p>
    <w:p w:rsidR="00BE63FD" w:rsidRPr="00B6179C" w:rsidRDefault="000D196F" w:rsidP="00BE63FD">
      <w:pPr>
        <w:pStyle w:val="a5"/>
        <w:spacing w:before="0" w:beforeAutospacing="0" w:after="0" w:afterAutospacing="0"/>
        <w:ind w:firstLine="709"/>
        <w:jc w:val="both"/>
        <w:rPr>
          <w:rFonts w:ascii="Times New Roman" w:hAnsi="Times New Roman"/>
          <w:color w:val="auto"/>
          <w:sz w:val="24"/>
          <w:szCs w:val="26"/>
        </w:rPr>
      </w:pPr>
      <w:r w:rsidRPr="00B6179C">
        <w:rPr>
          <w:rFonts w:ascii="Times New Roman" w:hAnsi="Times New Roman"/>
          <w:color w:val="auto"/>
          <w:sz w:val="24"/>
          <w:szCs w:val="26"/>
        </w:rPr>
        <w:t>– </w:t>
      </w:r>
      <w:r w:rsidR="006122A9" w:rsidRPr="00B6179C">
        <w:rPr>
          <w:rFonts w:ascii="Times New Roman" w:hAnsi="Times New Roman"/>
          <w:color w:val="auto"/>
          <w:sz w:val="24"/>
          <w:szCs w:val="26"/>
        </w:rPr>
        <w:t xml:space="preserve">оказание услуг по </w:t>
      </w:r>
      <w:r w:rsidR="00BE63FD" w:rsidRPr="00B6179C">
        <w:rPr>
          <w:rFonts w:ascii="Times New Roman" w:hAnsi="Times New Roman"/>
          <w:color w:val="auto"/>
          <w:sz w:val="24"/>
          <w:szCs w:val="26"/>
        </w:rPr>
        <w:t>технологическо</w:t>
      </w:r>
      <w:r w:rsidR="006122A9" w:rsidRPr="00B6179C">
        <w:rPr>
          <w:rFonts w:ascii="Times New Roman" w:hAnsi="Times New Roman"/>
          <w:color w:val="auto"/>
          <w:sz w:val="24"/>
          <w:szCs w:val="26"/>
        </w:rPr>
        <w:t>му</w:t>
      </w:r>
      <w:r w:rsidR="00BE63FD" w:rsidRPr="00B6179C">
        <w:rPr>
          <w:rFonts w:ascii="Times New Roman" w:hAnsi="Times New Roman"/>
          <w:color w:val="auto"/>
          <w:sz w:val="24"/>
          <w:szCs w:val="26"/>
        </w:rPr>
        <w:t xml:space="preserve"> присоединени</w:t>
      </w:r>
      <w:r w:rsidR="006122A9" w:rsidRPr="00B6179C">
        <w:rPr>
          <w:rFonts w:ascii="Times New Roman" w:hAnsi="Times New Roman"/>
          <w:color w:val="auto"/>
          <w:sz w:val="24"/>
          <w:szCs w:val="26"/>
        </w:rPr>
        <w:t>ю</w:t>
      </w:r>
      <w:r w:rsidR="00BE63FD" w:rsidRPr="00B6179C">
        <w:rPr>
          <w:rFonts w:ascii="Times New Roman" w:hAnsi="Times New Roman"/>
          <w:color w:val="auto"/>
          <w:sz w:val="24"/>
          <w:szCs w:val="26"/>
        </w:rPr>
        <w:t xml:space="preserve"> к электрическим сетям.</w:t>
      </w:r>
    </w:p>
    <w:p w:rsidR="00BE63FD" w:rsidRPr="00B6179C" w:rsidRDefault="00BE63FD" w:rsidP="00BE63FD">
      <w:pPr>
        <w:pStyle w:val="a5"/>
        <w:spacing w:before="0" w:beforeAutospacing="0" w:after="0" w:afterAutospacing="0"/>
        <w:ind w:firstLine="709"/>
        <w:jc w:val="both"/>
        <w:rPr>
          <w:rFonts w:ascii="Times New Roman" w:hAnsi="Times New Roman"/>
          <w:color w:val="auto"/>
          <w:sz w:val="24"/>
          <w:szCs w:val="26"/>
        </w:rPr>
      </w:pPr>
      <w:r w:rsidRPr="00B6179C">
        <w:rPr>
          <w:rFonts w:ascii="Times New Roman" w:hAnsi="Times New Roman"/>
          <w:color w:val="auto"/>
          <w:sz w:val="24"/>
          <w:szCs w:val="26"/>
        </w:rPr>
        <w:t>АО</w:t>
      </w:r>
      <w:r w:rsidR="00ED198B" w:rsidRPr="00B6179C">
        <w:rPr>
          <w:rFonts w:ascii="Times New Roman" w:hAnsi="Times New Roman"/>
          <w:color w:val="auto"/>
          <w:sz w:val="24"/>
          <w:szCs w:val="26"/>
        </w:rPr>
        <w:t> </w:t>
      </w:r>
      <w:r w:rsidRPr="00B6179C">
        <w:rPr>
          <w:rFonts w:ascii="Times New Roman" w:hAnsi="Times New Roman"/>
          <w:color w:val="auto"/>
          <w:sz w:val="24"/>
          <w:szCs w:val="26"/>
        </w:rPr>
        <w:t xml:space="preserve">«НЭСК-электросети» с первых дней своего существования является одной из лидирующих электросетевых компаний </w:t>
      </w:r>
      <w:r w:rsidR="00A75FB2" w:rsidRPr="00B6179C">
        <w:rPr>
          <w:rFonts w:ascii="Times New Roman" w:hAnsi="Times New Roman"/>
          <w:color w:val="auto"/>
          <w:sz w:val="24"/>
          <w:szCs w:val="26"/>
        </w:rPr>
        <w:t xml:space="preserve">Краснодарского края </w:t>
      </w:r>
      <w:r w:rsidRPr="00B6179C">
        <w:rPr>
          <w:rFonts w:ascii="Times New Roman" w:hAnsi="Times New Roman"/>
          <w:color w:val="auto"/>
          <w:sz w:val="24"/>
          <w:szCs w:val="26"/>
        </w:rPr>
        <w:t>и эксплуатирует электрические сети</w:t>
      </w:r>
      <w:r w:rsidR="00A75FB2" w:rsidRPr="00B6179C">
        <w:rPr>
          <w:rFonts w:ascii="Times New Roman" w:hAnsi="Times New Roman"/>
          <w:color w:val="auto"/>
          <w:sz w:val="24"/>
          <w:szCs w:val="26"/>
        </w:rPr>
        <w:t xml:space="preserve"> в зонах обслуживания 25 филиалов Общества</w:t>
      </w:r>
      <w:r w:rsidRPr="00B6179C">
        <w:rPr>
          <w:rFonts w:ascii="Times New Roman" w:hAnsi="Times New Roman"/>
          <w:color w:val="auto"/>
          <w:sz w:val="24"/>
          <w:szCs w:val="26"/>
        </w:rPr>
        <w:t xml:space="preserve">. </w:t>
      </w:r>
    </w:p>
    <w:p w:rsidR="00BE63FD" w:rsidRPr="00B6179C" w:rsidRDefault="00BE63FD" w:rsidP="00BE63FD">
      <w:pPr>
        <w:ind w:firstLine="709"/>
        <w:jc w:val="both"/>
        <w:rPr>
          <w:szCs w:val="26"/>
        </w:rPr>
      </w:pPr>
      <w:r w:rsidRPr="00B6179C">
        <w:rPr>
          <w:szCs w:val="26"/>
        </w:rPr>
        <w:t>В планах Общества строительство новых трансформаторных подстанций, распределительных пунктов, линий электропередач с целью обеспечения растущей потребности в электроэнергии потребителей Краснодарского края.</w:t>
      </w:r>
    </w:p>
    <w:p w:rsidR="009B61D8" w:rsidRPr="00B6179C" w:rsidRDefault="009B61D8" w:rsidP="00BE63FD">
      <w:pPr>
        <w:ind w:firstLine="709"/>
        <w:jc w:val="both"/>
        <w:rPr>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165"/>
      </w:tblGrid>
      <w:tr w:rsidR="005F672F" w:rsidRPr="00B6179C" w:rsidTr="00D72B70">
        <w:tc>
          <w:tcPr>
            <w:tcW w:w="1560" w:type="dxa"/>
          </w:tcPr>
          <w:p w:rsidR="00BE63FD" w:rsidRPr="00B6179C" w:rsidRDefault="00BE63FD" w:rsidP="0048435F">
            <w:pPr>
              <w:ind w:firstLine="0"/>
              <w:jc w:val="both"/>
              <w:rPr>
                <w:szCs w:val="22"/>
              </w:rPr>
            </w:pPr>
            <w:r w:rsidRPr="00B6179C">
              <w:rPr>
                <w:sz w:val="22"/>
                <w:szCs w:val="22"/>
              </w:rPr>
              <w:t xml:space="preserve">29.12.2007 </w:t>
            </w:r>
          </w:p>
        </w:tc>
        <w:tc>
          <w:tcPr>
            <w:tcW w:w="8165" w:type="dxa"/>
          </w:tcPr>
          <w:p w:rsidR="00BE63FD" w:rsidRPr="00B6179C" w:rsidRDefault="00BE63FD" w:rsidP="00486913">
            <w:pPr>
              <w:ind w:firstLine="0"/>
              <w:jc w:val="both"/>
              <w:rPr>
                <w:szCs w:val="22"/>
              </w:rPr>
            </w:pPr>
            <w:r w:rsidRPr="00B6179C">
              <w:rPr>
                <w:sz w:val="22"/>
                <w:szCs w:val="22"/>
              </w:rPr>
              <w:t>В результате реорганизации ОАО</w:t>
            </w:r>
            <w:r w:rsidR="00486913" w:rsidRPr="00B6179C">
              <w:rPr>
                <w:sz w:val="22"/>
                <w:szCs w:val="22"/>
              </w:rPr>
              <w:t> </w:t>
            </w:r>
            <w:r w:rsidRPr="00B6179C">
              <w:rPr>
                <w:sz w:val="22"/>
                <w:szCs w:val="22"/>
              </w:rPr>
              <w:t>«НЭСК» в форме выделения была с</w:t>
            </w:r>
            <w:r w:rsidR="00AB6B1D" w:rsidRPr="00B6179C">
              <w:rPr>
                <w:sz w:val="22"/>
                <w:szCs w:val="22"/>
              </w:rPr>
              <w:t xml:space="preserve">оздана электросетевая компания </w:t>
            </w:r>
            <w:r w:rsidRPr="00B6179C">
              <w:rPr>
                <w:sz w:val="22"/>
                <w:szCs w:val="22"/>
              </w:rPr>
              <w:t>ОАО</w:t>
            </w:r>
            <w:r w:rsidR="00486913" w:rsidRPr="00B6179C">
              <w:rPr>
                <w:sz w:val="22"/>
                <w:szCs w:val="22"/>
              </w:rPr>
              <w:t> </w:t>
            </w:r>
            <w:r w:rsidRPr="00B6179C">
              <w:rPr>
                <w:sz w:val="22"/>
                <w:szCs w:val="22"/>
              </w:rPr>
              <w:t xml:space="preserve">«НЭСК-электросети» </w:t>
            </w:r>
          </w:p>
        </w:tc>
      </w:tr>
      <w:tr w:rsidR="005F672F" w:rsidRPr="00B6179C" w:rsidTr="00D72B70">
        <w:tc>
          <w:tcPr>
            <w:tcW w:w="1560" w:type="dxa"/>
          </w:tcPr>
          <w:p w:rsidR="00BE63FD" w:rsidRPr="00B6179C" w:rsidRDefault="00BE63FD" w:rsidP="0048435F">
            <w:pPr>
              <w:ind w:firstLine="0"/>
              <w:jc w:val="both"/>
              <w:rPr>
                <w:szCs w:val="22"/>
              </w:rPr>
            </w:pPr>
            <w:r w:rsidRPr="00B6179C">
              <w:rPr>
                <w:sz w:val="22"/>
                <w:szCs w:val="22"/>
              </w:rPr>
              <w:t xml:space="preserve">29.12.2007 </w:t>
            </w:r>
          </w:p>
        </w:tc>
        <w:tc>
          <w:tcPr>
            <w:tcW w:w="8165" w:type="dxa"/>
          </w:tcPr>
          <w:p w:rsidR="00BE63FD" w:rsidRPr="00B6179C" w:rsidRDefault="00BE63FD" w:rsidP="00486913">
            <w:pPr>
              <w:ind w:firstLine="0"/>
              <w:jc w:val="both"/>
              <w:rPr>
                <w:szCs w:val="22"/>
              </w:rPr>
            </w:pPr>
            <w:r w:rsidRPr="00B6179C">
              <w:rPr>
                <w:sz w:val="22"/>
                <w:szCs w:val="22"/>
              </w:rPr>
              <w:t>ОАО</w:t>
            </w:r>
            <w:r w:rsidR="00486913" w:rsidRPr="00B6179C">
              <w:rPr>
                <w:sz w:val="22"/>
                <w:szCs w:val="22"/>
              </w:rPr>
              <w:t> </w:t>
            </w:r>
            <w:r w:rsidRPr="00B6179C">
              <w:rPr>
                <w:sz w:val="22"/>
                <w:szCs w:val="22"/>
              </w:rPr>
              <w:t xml:space="preserve">«НЭСК-электросети» поставлено на учёт в налоговом органе юридического лица </w:t>
            </w:r>
          </w:p>
        </w:tc>
      </w:tr>
      <w:tr w:rsidR="005F672F" w:rsidRPr="00B6179C" w:rsidTr="00D72B70">
        <w:tc>
          <w:tcPr>
            <w:tcW w:w="1560" w:type="dxa"/>
          </w:tcPr>
          <w:p w:rsidR="00BE63FD" w:rsidRPr="00B6179C" w:rsidRDefault="00BE63FD" w:rsidP="0048435F">
            <w:pPr>
              <w:ind w:firstLine="0"/>
              <w:jc w:val="both"/>
              <w:rPr>
                <w:szCs w:val="22"/>
              </w:rPr>
            </w:pPr>
            <w:r w:rsidRPr="00B6179C">
              <w:rPr>
                <w:sz w:val="22"/>
                <w:szCs w:val="22"/>
              </w:rPr>
              <w:t xml:space="preserve">29.12.2007 </w:t>
            </w:r>
          </w:p>
        </w:tc>
        <w:tc>
          <w:tcPr>
            <w:tcW w:w="8165" w:type="dxa"/>
          </w:tcPr>
          <w:p w:rsidR="00BE63FD" w:rsidRPr="00B6179C" w:rsidRDefault="00BE63FD" w:rsidP="009B61D8">
            <w:pPr>
              <w:ind w:firstLine="0"/>
              <w:jc w:val="both"/>
              <w:rPr>
                <w:szCs w:val="22"/>
              </w:rPr>
            </w:pPr>
            <w:r w:rsidRPr="00B6179C">
              <w:rPr>
                <w:sz w:val="22"/>
                <w:szCs w:val="22"/>
              </w:rPr>
              <w:t>Создано 24 филиала Общества в следующих населенных пунктах</w:t>
            </w:r>
            <w:r w:rsidR="003B4516" w:rsidRPr="00B6179C">
              <w:rPr>
                <w:sz w:val="22"/>
                <w:szCs w:val="22"/>
              </w:rPr>
              <w:t xml:space="preserve"> Краснодарского края</w:t>
            </w:r>
            <w:r w:rsidRPr="00B6179C">
              <w:rPr>
                <w:sz w:val="22"/>
                <w:szCs w:val="22"/>
              </w:rPr>
              <w:t xml:space="preserve">: </w:t>
            </w:r>
            <w:r w:rsidR="00815A25" w:rsidRPr="00B6179C">
              <w:rPr>
                <w:sz w:val="22"/>
                <w:szCs w:val="22"/>
              </w:rPr>
              <w:t xml:space="preserve">в городах </w:t>
            </w:r>
            <w:r w:rsidRPr="00B6179C">
              <w:rPr>
                <w:sz w:val="22"/>
                <w:szCs w:val="22"/>
              </w:rPr>
              <w:t>Апшеронск, Абинск, Анап</w:t>
            </w:r>
            <w:r w:rsidR="004A7353" w:rsidRPr="00B6179C">
              <w:rPr>
                <w:sz w:val="22"/>
                <w:szCs w:val="22"/>
              </w:rPr>
              <w:t>а</w:t>
            </w:r>
            <w:r w:rsidRPr="00B6179C">
              <w:rPr>
                <w:sz w:val="22"/>
                <w:szCs w:val="22"/>
              </w:rPr>
              <w:t>, Белореченск, Геленджик, Гулькевич</w:t>
            </w:r>
            <w:r w:rsidR="004A7353" w:rsidRPr="00B6179C">
              <w:rPr>
                <w:sz w:val="22"/>
                <w:szCs w:val="22"/>
              </w:rPr>
              <w:t>и</w:t>
            </w:r>
            <w:r w:rsidRPr="00B6179C">
              <w:rPr>
                <w:sz w:val="22"/>
                <w:szCs w:val="22"/>
              </w:rPr>
              <w:t xml:space="preserve">, </w:t>
            </w:r>
            <w:r w:rsidR="004A7353" w:rsidRPr="00B6179C">
              <w:rPr>
                <w:sz w:val="22"/>
                <w:szCs w:val="22"/>
              </w:rPr>
              <w:t xml:space="preserve">Горячий </w:t>
            </w:r>
            <w:r w:rsidR="00195957" w:rsidRPr="00B6179C">
              <w:rPr>
                <w:sz w:val="22"/>
                <w:szCs w:val="22"/>
              </w:rPr>
              <w:t>К</w:t>
            </w:r>
            <w:r w:rsidRPr="00B6179C">
              <w:rPr>
                <w:sz w:val="22"/>
                <w:szCs w:val="22"/>
              </w:rPr>
              <w:t>люч, Ейск, Кореновск, Краснодар, Кропоткин, Крымск, Курганинск, Лабинск, Новокубан</w:t>
            </w:r>
            <w:r w:rsidR="0074543E" w:rsidRPr="00B6179C">
              <w:rPr>
                <w:sz w:val="22"/>
                <w:szCs w:val="22"/>
              </w:rPr>
              <w:t>ск, Новороссийск, Приморско-Ахтарск, Темрюк, Славянск-на-</w:t>
            </w:r>
            <w:r w:rsidR="004A7353" w:rsidRPr="00B6179C">
              <w:rPr>
                <w:sz w:val="22"/>
                <w:szCs w:val="22"/>
              </w:rPr>
              <w:t>Кубани</w:t>
            </w:r>
            <w:r w:rsidR="0074543E" w:rsidRPr="00B6179C">
              <w:rPr>
                <w:sz w:val="22"/>
                <w:szCs w:val="22"/>
              </w:rPr>
              <w:t>, Тимашевск, Туапсе, Усть-</w:t>
            </w:r>
            <w:r w:rsidRPr="00B6179C">
              <w:rPr>
                <w:sz w:val="22"/>
                <w:szCs w:val="22"/>
              </w:rPr>
              <w:t>Лабинск, Тихорецк</w:t>
            </w:r>
            <w:r w:rsidR="00815A25" w:rsidRPr="00B6179C">
              <w:rPr>
                <w:sz w:val="22"/>
                <w:szCs w:val="22"/>
              </w:rPr>
              <w:t xml:space="preserve"> и </w:t>
            </w:r>
            <w:r w:rsidR="004D42F1" w:rsidRPr="00B6179C">
              <w:rPr>
                <w:sz w:val="22"/>
                <w:szCs w:val="22"/>
              </w:rPr>
              <w:t>пгт</w:t>
            </w:r>
            <w:r w:rsidR="00815A25" w:rsidRPr="00B6179C">
              <w:rPr>
                <w:sz w:val="22"/>
                <w:szCs w:val="22"/>
              </w:rPr>
              <w:t>.</w:t>
            </w:r>
            <w:r w:rsidR="009B61D8" w:rsidRPr="00B6179C">
              <w:rPr>
                <w:sz w:val="22"/>
                <w:szCs w:val="22"/>
              </w:rPr>
              <w:t> </w:t>
            </w:r>
            <w:r w:rsidR="00815A25" w:rsidRPr="00B6179C">
              <w:rPr>
                <w:sz w:val="22"/>
                <w:szCs w:val="22"/>
              </w:rPr>
              <w:t>Мостовско</w:t>
            </w:r>
            <w:r w:rsidR="004D42F1" w:rsidRPr="00B6179C">
              <w:rPr>
                <w:sz w:val="22"/>
                <w:szCs w:val="22"/>
              </w:rPr>
              <w:t>й</w:t>
            </w:r>
          </w:p>
        </w:tc>
      </w:tr>
      <w:tr w:rsidR="005F672F" w:rsidRPr="00B6179C" w:rsidTr="00D72B70">
        <w:tc>
          <w:tcPr>
            <w:tcW w:w="1560" w:type="dxa"/>
          </w:tcPr>
          <w:p w:rsidR="00BE63FD" w:rsidRPr="00B6179C" w:rsidRDefault="00BE63FD" w:rsidP="0048435F">
            <w:pPr>
              <w:ind w:firstLine="0"/>
              <w:jc w:val="both"/>
              <w:rPr>
                <w:szCs w:val="22"/>
              </w:rPr>
            </w:pPr>
            <w:r w:rsidRPr="00B6179C">
              <w:rPr>
                <w:sz w:val="22"/>
                <w:szCs w:val="22"/>
              </w:rPr>
              <w:t xml:space="preserve">29.12.2007 </w:t>
            </w:r>
          </w:p>
        </w:tc>
        <w:tc>
          <w:tcPr>
            <w:tcW w:w="8165" w:type="dxa"/>
          </w:tcPr>
          <w:p w:rsidR="00BE63FD" w:rsidRPr="00B6179C" w:rsidRDefault="0074543E" w:rsidP="001133DF">
            <w:pPr>
              <w:ind w:firstLine="0"/>
              <w:jc w:val="both"/>
              <w:rPr>
                <w:szCs w:val="22"/>
              </w:rPr>
            </w:pPr>
            <w:r w:rsidRPr="00B6179C">
              <w:rPr>
                <w:sz w:val="22"/>
                <w:szCs w:val="22"/>
              </w:rPr>
              <w:t>Открыто</w:t>
            </w:r>
            <w:r w:rsidR="00BE63FD" w:rsidRPr="00B6179C">
              <w:rPr>
                <w:sz w:val="22"/>
                <w:szCs w:val="22"/>
              </w:rPr>
              <w:t xml:space="preserve"> представительство</w:t>
            </w:r>
            <w:r w:rsidRPr="00B6179C">
              <w:rPr>
                <w:sz w:val="22"/>
                <w:szCs w:val="22"/>
              </w:rPr>
              <w:t xml:space="preserve"> Общества</w:t>
            </w:r>
            <w:r w:rsidR="00BE63FD" w:rsidRPr="00B6179C">
              <w:rPr>
                <w:sz w:val="22"/>
                <w:szCs w:val="22"/>
              </w:rPr>
              <w:t xml:space="preserve"> в г</w:t>
            </w:r>
            <w:r w:rsidR="001133DF" w:rsidRPr="00B6179C">
              <w:rPr>
                <w:sz w:val="22"/>
                <w:szCs w:val="22"/>
              </w:rPr>
              <w:t xml:space="preserve">ороде </w:t>
            </w:r>
            <w:r w:rsidR="00BE63FD" w:rsidRPr="00B6179C">
              <w:rPr>
                <w:sz w:val="22"/>
                <w:szCs w:val="22"/>
              </w:rPr>
              <w:t>Москве</w:t>
            </w:r>
          </w:p>
        </w:tc>
      </w:tr>
      <w:tr w:rsidR="005F672F" w:rsidRPr="00B6179C" w:rsidTr="00D72B70">
        <w:tc>
          <w:tcPr>
            <w:tcW w:w="1560" w:type="dxa"/>
          </w:tcPr>
          <w:p w:rsidR="00BE63FD" w:rsidRPr="00B6179C" w:rsidRDefault="00BE63FD" w:rsidP="0048435F">
            <w:pPr>
              <w:ind w:firstLine="0"/>
              <w:jc w:val="both"/>
              <w:rPr>
                <w:szCs w:val="22"/>
              </w:rPr>
            </w:pPr>
            <w:r w:rsidRPr="00B6179C">
              <w:rPr>
                <w:sz w:val="22"/>
                <w:szCs w:val="22"/>
              </w:rPr>
              <w:t xml:space="preserve">11.08.2008 </w:t>
            </w:r>
          </w:p>
        </w:tc>
        <w:tc>
          <w:tcPr>
            <w:tcW w:w="8165" w:type="dxa"/>
          </w:tcPr>
          <w:p w:rsidR="00BE63FD" w:rsidRPr="00B6179C" w:rsidRDefault="00BE63FD" w:rsidP="00486913">
            <w:pPr>
              <w:ind w:firstLine="0"/>
              <w:jc w:val="both"/>
              <w:rPr>
                <w:szCs w:val="22"/>
              </w:rPr>
            </w:pPr>
            <w:r w:rsidRPr="00B6179C">
              <w:rPr>
                <w:sz w:val="22"/>
                <w:szCs w:val="22"/>
              </w:rPr>
              <w:t>ОАО</w:t>
            </w:r>
            <w:r w:rsidR="00486913" w:rsidRPr="00B6179C">
              <w:rPr>
                <w:sz w:val="22"/>
                <w:szCs w:val="22"/>
              </w:rPr>
              <w:t> </w:t>
            </w:r>
            <w:r w:rsidRPr="00B6179C">
              <w:rPr>
                <w:sz w:val="22"/>
                <w:szCs w:val="22"/>
              </w:rPr>
              <w:t>«НЭСК-электросети» включено в реестр субъектов естественных монополий в топливно-энергетическом комплексе</w:t>
            </w:r>
          </w:p>
        </w:tc>
      </w:tr>
      <w:tr w:rsidR="005F672F" w:rsidRPr="00B6179C" w:rsidTr="00D72B70">
        <w:tc>
          <w:tcPr>
            <w:tcW w:w="1560" w:type="dxa"/>
          </w:tcPr>
          <w:p w:rsidR="00BE63FD" w:rsidRPr="00B6179C" w:rsidRDefault="00BE63FD" w:rsidP="0048435F">
            <w:pPr>
              <w:ind w:firstLine="0"/>
              <w:jc w:val="both"/>
              <w:rPr>
                <w:szCs w:val="22"/>
              </w:rPr>
            </w:pPr>
            <w:r w:rsidRPr="00B6179C">
              <w:rPr>
                <w:sz w:val="22"/>
                <w:szCs w:val="22"/>
              </w:rPr>
              <w:t xml:space="preserve">19.10.2010 </w:t>
            </w:r>
          </w:p>
        </w:tc>
        <w:tc>
          <w:tcPr>
            <w:tcW w:w="8165" w:type="dxa"/>
          </w:tcPr>
          <w:p w:rsidR="00BE63FD" w:rsidRPr="00B6179C" w:rsidRDefault="00BE63FD" w:rsidP="00486913">
            <w:pPr>
              <w:ind w:firstLine="0"/>
              <w:jc w:val="both"/>
              <w:rPr>
                <w:szCs w:val="22"/>
              </w:rPr>
            </w:pPr>
            <w:r w:rsidRPr="00B6179C">
              <w:rPr>
                <w:sz w:val="22"/>
                <w:szCs w:val="22"/>
              </w:rPr>
              <w:t xml:space="preserve">Создан филиал </w:t>
            </w:r>
            <w:r w:rsidR="0074543E" w:rsidRPr="00B6179C">
              <w:rPr>
                <w:sz w:val="22"/>
                <w:szCs w:val="22"/>
              </w:rPr>
              <w:t xml:space="preserve">Общества в </w:t>
            </w:r>
            <w:r w:rsidR="00486913" w:rsidRPr="00B6179C">
              <w:rPr>
                <w:sz w:val="22"/>
                <w:szCs w:val="22"/>
              </w:rPr>
              <w:t>городе</w:t>
            </w:r>
            <w:r w:rsidR="0074543E" w:rsidRPr="00B6179C">
              <w:rPr>
                <w:sz w:val="22"/>
                <w:szCs w:val="22"/>
              </w:rPr>
              <w:t xml:space="preserve"> Армавир</w:t>
            </w:r>
            <w:r w:rsidR="00486913" w:rsidRPr="00B6179C">
              <w:rPr>
                <w:sz w:val="22"/>
                <w:szCs w:val="22"/>
              </w:rPr>
              <w:t>е</w:t>
            </w:r>
          </w:p>
        </w:tc>
      </w:tr>
      <w:tr w:rsidR="005F672F" w:rsidRPr="00B6179C" w:rsidTr="00D72B70">
        <w:tc>
          <w:tcPr>
            <w:tcW w:w="1560" w:type="dxa"/>
          </w:tcPr>
          <w:p w:rsidR="00BE63FD" w:rsidRPr="00B6179C" w:rsidRDefault="00BE63FD" w:rsidP="0048435F">
            <w:pPr>
              <w:ind w:firstLine="0"/>
              <w:jc w:val="both"/>
              <w:rPr>
                <w:szCs w:val="22"/>
              </w:rPr>
            </w:pPr>
            <w:r w:rsidRPr="00B6179C">
              <w:rPr>
                <w:sz w:val="22"/>
                <w:szCs w:val="22"/>
              </w:rPr>
              <w:t xml:space="preserve">24.01.2012 </w:t>
            </w:r>
          </w:p>
        </w:tc>
        <w:tc>
          <w:tcPr>
            <w:tcW w:w="8165" w:type="dxa"/>
          </w:tcPr>
          <w:p w:rsidR="00BE63FD" w:rsidRPr="00B6179C" w:rsidRDefault="00BE63FD" w:rsidP="00486913">
            <w:pPr>
              <w:ind w:firstLine="0"/>
              <w:jc w:val="both"/>
              <w:rPr>
                <w:szCs w:val="22"/>
              </w:rPr>
            </w:pPr>
            <w:r w:rsidRPr="00B6179C">
              <w:rPr>
                <w:sz w:val="22"/>
                <w:szCs w:val="22"/>
              </w:rPr>
              <w:t>Принято решение о реорганизации Общества в форме присоединения к нему ОАО</w:t>
            </w:r>
            <w:r w:rsidR="00486913" w:rsidRPr="00B6179C">
              <w:rPr>
                <w:sz w:val="22"/>
                <w:szCs w:val="22"/>
              </w:rPr>
              <w:t> </w:t>
            </w:r>
            <w:r w:rsidRPr="00B6179C">
              <w:rPr>
                <w:sz w:val="22"/>
                <w:szCs w:val="22"/>
              </w:rPr>
              <w:t>«НЭСК-холдинг», выделяемого из ОАО</w:t>
            </w:r>
            <w:r w:rsidR="00486913" w:rsidRPr="00B6179C">
              <w:rPr>
                <w:sz w:val="22"/>
                <w:szCs w:val="22"/>
              </w:rPr>
              <w:t> </w:t>
            </w:r>
            <w:r w:rsidRPr="00B6179C">
              <w:rPr>
                <w:sz w:val="22"/>
                <w:szCs w:val="22"/>
              </w:rPr>
              <w:t>«НЭСК»</w:t>
            </w:r>
          </w:p>
        </w:tc>
      </w:tr>
      <w:tr w:rsidR="005F672F" w:rsidRPr="00B6179C" w:rsidTr="00D72B70">
        <w:tc>
          <w:tcPr>
            <w:tcW w:w="1560" w:type="dxa"/>
          </w:tcPr>
          <w:p w:rsidR="00BE63FD" w:rsidRPr="00B6179C" w:rsidRDefault="00BE63FD" w:rsidP="0048435F">
            <w:pPr>
              <w:ind w:firstLine="0"/>
              <w:jc w:val="both"/>
              <w:rPr>
                <w:szCs w:val="22"/>
              </w:rPr>
            </w:pPr>
            <w:r w:rsidRPr="00B6179C">
              <w:rPr>
                <w:sz w:val="22"/>
                <w:szCs w:val="22"/>
              </w:rPr>
              <w:t>30.03.2012</w:t>
            </w:r>
          </w:p>
        </w:tc>
        <w:tc>
          <w:tcPr>
            <w:tcW w:w="8165" w:type="dxa"/>
          </w:tcPr>
          <w:p w:rsidR="00BE63FD" w:rsidRPr="00B6179C" w:rsidRDefault="00BE63FD" w:rsidP="00486913">
            <w:pPr>
              <w:ind w:firstLine="0"/>
              <w:jc w:val="both"/>
              <w:rPr>
                <w:szCs w:val="22"/>
              </w:rPr>
            </w:pPr>
            <w:r w:rsidRPr="00B6179C">
              <w:rPr>
                <w:sz w:val="22"/>
                <w:szCs w:val="22"/>
              </w:rPr>
              <w:t>Проведена реорганизация Общества путем присоединения к нему ОАО</w:t>
            </w:r>
            <w:r w:rsidR="00486913" w:rsidRPr="00B6179C">
              <w:rPr>
                <w:sz w:val="22"/>
                <w:szCs w:val="22"/>
              </w:rPr>
              <w:t> </w:t>
            </w:r>
            <w:r w:rsidRPr="00B6179C">
              <w:rPr>
                <w:sz w:val="22"/>
                <w:szCs w:val="22"/>
              </w:rPr>
              <w:t>«НЭСК-холдинг», выделяемого из ОАО</w:t>
            </w:r>
            <w:r w:rsidR="00486913" w:rsidRPr="00B6179C">
              <w:rPr>
                <w:sz w:val="22"/>
                <w:szCs w:val="22"/>
              </w:rPr>
              <w:t> </w:t>
            </w:r>
            <w:r w:rsidRPr="00B6179C">
              <w:rPr>
                <w:sz w:val="22"/>
                <w:szCs w:val="22"/>
              </w:rPr>
              <w:t>«НЭСК»</w:t>
            </w:r>
          </w:p>
        </w:tc>
      </w:tr>
    </w:tbl>
    <w:p w:rsidR="00DF6997" w:rsidRPr="00B6179C" w:rsidRDefault="00DF6997" w:rsidP="009E368A">
      <w:pPr>
        <w:pStyle w:val="a6"/>
        <w:spacing w:before="240" w:after="120" w:line="240" w:lineRule="auto"/>
        <w:contextualSpacing/>
        <w:outlineLvl w:val="1"/>
        <w:rPr>
          <w:b/>
          <w:bCs/>
          <w:i w:val="0"/>
          <w:iCs/>
          <w:sz w:val="26"/>
          <w:szCs w:val="26"/>
          <w:u w:val="none"/>
        </w:rPr>
      </w:pPr>
    </w:p>
    <w:p w:rsidR="00DF6997" w:rsidRPr="00B6179C" w:rsidRDefault="00DF6997" w:rsidP="009E368A">
      <w:pPr>
        <w:pStyle w:val="a6"/>
        <w:spacing w:before="240" w:after="120" w:line="240" w:lineRule="auto"/>
        <w:contextualSpacing/>
        <w:outlineLvl w:val="1"/>
        <w:rPr>
          <w:b/>
          <w:bCs/>
          <w:i w:val="0"/>
          <w:iCs/>
          <w:sz w:val="26"/>
          <w:szCs w:val="26"/>
          <w:u w:val="none"/>
        </w:rPr>
      </w:pPr>
    </w:p>
    <w:p w:rsidR="00DF6997" w:rsidRPr="00B6179C" w:rsidRDefault="00DF6997" w:rsidP="009E368A">
      <w:pPr>
        <w:pStyle w:val="a6"/>
        <w:spacing w:before="240" w:after="120" w:line="240" w:lineRule="auto"/>
        <w:contextualSpacing/>
        <w:outlineLvl w:val="1"/>
        <w:rPr>
          <w:b/>
          <w:bCs/>
          <w:i w:val="0"/>
          <w:iCs/>
          <w:sz w:val="24"/>
          <w:szCs w:val="26"/>
          <w:u w:val="none"/>
        </w:rPr>
      </w:pPr>
    </w:p>
    <w:p w:rsidR="00BE63FD" w:rsidRPr="00B6179C" w:rsidRDefault="00BE63FD" w:rsidP="009E368A">
      <w:pPr>
        <w:pStyle w:val="a6"/>
        <w:spacing w:before="240" w:after="120" w:line="240" w:lineRule="auto"/>
        <w:contextualSpacing/>
        <w:outlineLvl w:val="1"/>
        <w:rPr>
          <w:b/>
          <w:bCs/>
          <w:i w:val="0"/>
          <w:iCs/>
          <w:sz w:val="26"/>
          <w:szCs w:val="26"/>
          <w:u w:val="none"/>
        </w:rPr>
      </w:pPr>
      <w:r w:rsidRPr="00B6179C">
        <w:rPr>
          <w:b/>
          <w:bCs/>
          <w:i w:val="0"/>
          <w:iCs/>
          <w:sz w:val="24"/>
          <w:szCs w:val="26"/>
          <w:u w:val="none"/>
        </w:rPr>
        <w:lastRenderedPageBreak/>
        <w:t>Миссия и стратегия</w:t>
      </w:r>
    </w:p>
    <w:p w:rsidR="00BE63FD" w:rsidRPr="00B6179C" w:rsidRDefault="006F7AB6" w:rsidP="007C6A1A">
      <w:pPr>
        <w:pStyle w:val="a5"/>
        <w:spacing w:before="0" w:beforeAutospacing="0" w:after="0" w:afterAutospacing="0"/>
        <w:ind w:firstLine="709"/>
        <w:contextualSpacing/>
        <w:jc w:val="both"/>
        <w:rPr>
          <w:rFonts w:ascii="Times New Roman" w:hAnsi="Times New Roman"/>
          <w:b/>
          <w:color w:val="auto"/>
          <w:sz w:val="24"/>
          <w:szCs w:val="26"/>
        </w:rPr>
      </w:pPr>
      <w:r w:rsidRPr="00B6179C">
        <w:rPr>
          <w:rFonts w:ascii="Times New Roman" w:hAnsi="Times New Roman"/>
          <w:color w:val="auto"/>
          <w:sz w:val="24"/>
          <w:szCs w:val="26"/>
        </w:rPr>
        <w:t>Миссия АО</w:t>
      </w:r>
      <w:r w:rsidR="00AE213B" w:rsidRPr="00B6179C">
        <w:rPr>
          <w:rFonts w:ascii="Times New Roman" w:hAnsi="Times New Roman"/>
          <w:color w:val="auto"/>
          <w:sz w:val="24"/>
          <w:szCs w:val="26"/>
        </w:rPr>
        <w:t> </w:t>
      </w:r>
      <w:r w:rsidR="00BE63FD" w:rsidRPr="00B6179C">
        <w:rPr>
          <w:rFonts w:ascii="Times New Roman" w:hAnsi="Times New Roman"/>
          <w:color w:val="auto"/>
          <w:sz w:val="24"/>
          <w:szCs w:val="26"/>
        </w:rPr>
        <w:t xml:space="preserve">«НЭСК-электросети» </w:t>
      </w:r>
      <w:r w:rsidR="00AE213B" w:rsidRPr="00B6179C">
        <w:rPr>
          <w:rFonts w:ascii="Times New Roman" w:hAnsi="Times New Roman"/>
          <w:color w:val="auto"/>
          <w:sz w:val="24"/>
          <w:szCs w:val="26"/>
        </w:rPr>
        <w:t>–</w:t>
      </w:r>
      <w:r w:rsidR="00BE63FD" w:rsidRPr="00B6179C">
        <w:rPr>
          <w:rFonts w:ascii="Times New Roman" w:hAnsi="Times New Roman"/>
          <w:color w:val="auto"/>
          <w:sz w:val="24"/>
          <w:szCs w:val="26"/>
        </w:rPr>
        <w:t xml:space="preserve"> </w:t>
      </w:r>
      <w:r w:rsidR="00EB72E5" w:rsidRPr="00B6179C">
        <w:rPr>
          <w:rFonts w:ascii="Times New Roman" w:hAnsi="Times New Roman"/>
          <w:color w:val="auto"/>
          <w:sz w:val="24"/>
          <w:szCs w:val="26"/>
        </w:rPr>
        <w:t>надежная, бесперебойная и безопасная передача электрической энергии потребителям</w:t>
      </w:r>
      <w:r w:rsidR="00BE63FD" w:rsidRPr="00B6179C">
        <w:rPr>
          <w:rFonts w:ascii="Times New Roman" w:hAnsi="Times New Roman"/>
          <w:color w:val="auto"/>
          <w:sz w:val="24"/>
          <w:szCs w:val="26"/>
        </w:rPr>
        <w:t xml:space="preserve">, эффективное использование и увеличение распределительно-сетевых активов Общества, а также </w:t>
      </w:r>
      <w:r w:rsidR="0098509C" w:rsidRPr="00B6179C">
        <w:rPr>
          <w:rFonts w:ascii="Times New Roman" w:hAnsi="Times New Roman"/>
          <w:color w:val="auto"/>
          <w:sz w:val="24"/>
          <w:szCs w:val="26"/>
        </w:rPr>
        <w:t>обеспечение</w:t>
      </w:r>
      <w:r w:rsidR="00BE63FD" w:rsidRPr="00B6179C">
        <w:rPr>
          <w:rFonts w:ascii="Times New Roman" w:hAnsi="Times New Roman"/>
          <w:color w:val="auto"/>
          <w:sz w:val="24"/>
          <w:szCs w:val="26"/>
        </w:rPr>
        <w:t xml:space="preserve"> их надежности. Общество в интересах своих акционеров стремится к росту ст</w:t>
      </w:r>
      <w:r w:rsidR="00AE213B" w:rsidRPr="00B6179C">
        <w:rPr>
          <w:rFonts w:ascii="Times New Roman" w:hAnsi="Times New Roman"/>
          <w:color w:val="auto"/>
          <w:sz w:val="24"/>
          <w:szCs w:val="26"/>
        </w:rPr>
        <w:t>оимости Общества и его активов, к</w:t>
      </w:r>
      <w:r w:rsidR="00BE63FD" w:rsidRPr="00B6179C">
        <w:rPr>
          <w:rFonts w:ascii="Times New Roman" w:hAnsi="Times New Roman"/>
          <w:color w:val="auto"/>
          <w:sz w:val="24"/>
          <w:szCs w:val="26"/>
        </w:rPr>
        <w:t xml:space="preserve"> повышению эффективности и прозрачности деятельности АО «НЭСК-электросети».</w:t>
      </w:r>
      <w:r w:rsidR="00BE63FD" w:rsidRPr="00B6179C">
        <w:rPr>
          <w:rFonts w:ascii="Times New Roman" w:hAnsi="Times New Roman"/>
          <w:b/>
          <w:color w:val="auto"/>
          <w:sz w:val="24"/>
          <w:szCs w:val="26"/>
        </w:rPr>
        <w:t xml:space="preserve"> </w:t>
      </w:r>
    </w:p>
    <w:p w:rsidR="00BE63FD" w:rsidRPr="00B6179C" w:rsidRDefault="00BE63FD" w:rsidP="00BE63FD">
      <w:pPr>
        <w:pStyle w:val="a5"/>
        <w:spacing w:before="0" w:beforeAutospacing="0" w:after="0" w:afterAutospacing="0"/>
        <w:ind w:firstLine="709"/>
        <w:contextualSpacing/>
        <w:jc w:val="both"/>
        <w:outlineLvl w:val="1"/>
        <w:rPr>
          <w:rFonts w:ascii="Times New Roman" w:hAnsi="Times New Roman"/>
          <w:b/>
          <w:color w:val="auto"/>
          <w:sz w:val="24"/>
          <w:szCs w:val="26"/>
        </w:rPr>
      </w:pPr>
      <w:r w:rsidRPr="00B6179C">
        <w:rPr>
          <w:rFonts w:ascii="Times New Roman" w:hAnsi="Times New Roman"/>
          <w:color w:val="auto"/>
          <w:sz w:val="24"/>
          <w:szCs w:val="26"/>
        </w:rPr>
        <w:t>Основными ст</w:t>
      </w:r>
      <w:r w:rsidR="00D27189" w:rsidRPr="00B6179C">
        <w:rPr>
          <w:rFonts w:ascii="Times New Roman" w:hAnsi="Times New Roman"/>
          <w:color w:val="auto"/>
          <w:sz w:val="24"/>
          <w:szCs w:val="26"/>
        </w:rPr>
        <w:t>ратегическими целями и задачами</w:t>
      </w:r>
      <w:r w:rsidRPr="00B6179C">
        <w:rPr>
          <w:rFonts w:ascii="Times New Roman" w:hAnsi="Times New Roman"/>
          <w:color w:val="auto"/>
          <w:sz w:val="24"/>
          <w:szCs w:val="26"/>
        </w:rPr>
        <w:t xml:space="preserve"> АО</w:t>
      </w:r>
      <w:r w:rsidR="00547E17" w:rsidRPr="00B6179C">
        <w:rPr>
          <w:rFonts w:ascii="Times New Roman" w:hAnsi="Times New Roman"/>
          <w:color w:val="auto"/>
          <w:sz w:val="24"/>
          <w:szCs w:val="26"/>
        </w:rPr>
        <w:t> </w:t>
      </w:r>
      <w:r w:rsidRPr="00B6179C">
        <w:rPr>
          <w:rFonts w:ascii="Times New Roman" w:hAnsi="Times New Roman"/>
          <w:color w:val="auto"/>
          <w:sz w:val="24"/>
          <w:szCs w:val="26"/>
        </w:rPr>
        <w:t>«НЭСК-электросети» являются:</w:t>
      </w:r>
    </w:p>
    <w:p w:rsidR="00BE63FD" w:rsidRPr="00B6179C" w:rsidRDefault="00BE63FD" w:rsidP="00BE63FD">
      <w:pPr>
        <w:numPr>
          <w:ilvl w:val="0"/>
          <w:numId w:val="2"/>
        </w:numPr>
        <w:ind w:left="0" w:firstLine="709"/>
        <w:contextualSpacing/>
        <w:jc w:val="both"/>
        <w:rPr>
          <w:szCs w:val="26"/>
        </w:rPr>
      </w:pPr>
      <w:r w:rsidRPr="00B6179C">
        <w:rPr>
          <w:szCs w:val="26"/>
        </w:rPr>
        <w:t xml:space="preserve">обеспечение надежного и бесперебойного энергоснабжения потребителей электроэнергии; </w:t>
      </w:r>
    </w:p>
    <w:p w:rsidR="00BE63FD" w:rsidRPr="00B6179C" w:rsidRDefault="00BE63FD" w:rsidP="00BE63FD">
      <w:pPr>
        <w:numPr>
          <w:ilvl w:val="0"/>
          <w:numId w:val="2"/>
        </w:numPr>
        <w:spacing w:before="100" w:beforeAutospacing="1" w:after="100" w:afterAutospacing="1"/>
        <w:ind w:left="0" w:firstLine="709"/>
        <w:contextualSpacing/>
        <w:jc w:val="both"/>
        <w:rPr>
          <w:szCs w:val="26"/>
        </w:rPr>
      </w:pPr>
      <w:r w:rsidRPr="00B6179C">
        <w:rPr>
          <w:szCs w:val="26"/>
        </w:rPr>
        <w:t>повышение качества и надежности предоставляемых услуг по передаче электрической энергии;</w:t>
      </w:r>
    </w:p>
    <w:p w:rsidR="00B103FE" w:rsidRPr="00B6179C" w:rsidRDefault="00B103FE" w:rsidP="00BE63FD">
      <w:pPr>
        <w:numPr>
          <w:ilvl w:val="0"/>
          <w:numId w:val="2"/>
        </w:numPr>
        <w:spacing w:before="100" w:beforeAutospacing="1" w:after="100" w:afterAutospacing="1"/>
        <w:ind w:left="0" w:firstLine="709"/>
        <w:contextualSpacing/>
        <w:jc w:val="both"/>
        <w:rPr>
          <w:szCs w:val="26"/>
        </w:rPr>
      </w:pPr>
      <w:r w:rsidRPr="00B6179C">
        <w:rPr>
          <w:szCs w:val="26"/>
        </w:rPr>
        <w:t>оперативное и недискриминационное технологическое присоединение потребителей к сетям Общества;</w:t>
      </w:r>
    </w:p>
    <w:p w:rsidR="00BE63FD" w:rsidRPr="00B6179C" w:rsidRDefault="00BE63FD" w:rsidP="00BE63FD">
      <w:pPr>
        <w:numPr>
          <w:ilvl w:val="0"/>
          <w:numId w:val="2"/>
        </w:numPr>
        <w:spacing w:before="100" w:beforeAutospacing="1" w:after="100" w:afterAutospacing="1"/>
        <w:ind w:left="0" w:firstLine="709"/>
        <w:contextualSpacing/>
        <w:jc w:val="both"/>
        <w:rPr>
          <w:szCs w:val="26"/>
        </w:rPr>
      </w:pPr>
      <w:r w:rsidRPr="00B6179C">
        <w:rPr>
          <w:szCs w:val="26"/>
        </w:rPr>
        <w:t xml:space="preserve">обеспечение открытости деятельности Общества </w:t>
      </w:r>
      <w:r w:rsidR="006E0501" w:rsidRPr="00B6179C">
        <w:rPr>
          <w:szCs w:val="26"/>
        </w:rPr>
        <w:t>в соответствии с требованиями действующего законодательства Российской Федерации</w:t>
      </w:r>
      <w:r w:rsidRPr="00B6179C">
        <w:rPr>
          <w:szCs w:val="26"/>
        </w:rPr>
        <w:t>;</w:t>
      </w:r>
    </w:p>
    <w:p w:rsidR="00BE63FD" w:rsidRPr="00B6179C" w:rsidRDefault="00BE63FD" w:rsidP="00BE63FD">
      <w:pPr>
        <w:numPr>
          <w:ilvl w:val="0"/>
          <w:numId w:val="2"/>
        </w:numPr>
        <w:spacing w:before="100" w:beforeAutospacing="1" w:after="100" w:afterAutospacing="1"/>
        <w:ind w:left="0" w:firstLine="709"/>
        <w:contextualSpacing/>
        <w:jc w:val="both"/>
        <w:rPr>
          <w:szCs w:val="26"/>
        </w:rPr>
      </w:pPr>
      <w:r w:rsidRPr="00B6179C">
        <w:rPr>
          <w:szCs w:val="26"/>
        </w:rPr>
        <w:t>повышение инвестиционной привлекательности и ценности Общества;</w:t>
      </w:r>
    </w:p>
    <w:p w:rsidR="00BE63FD" w:rsidRPr="00B6179C" w:rsidRDefault="00BE63FD" w:rsidP="00BE63FD">
      <w:pPr>
        <w:numPr>
          <w:ilvl w:val="0"/>
          <w:numId w:val="2"/>
        </w:numPr>
        <w:spacing w:before="100" w:beforeAutospacing="1" w:after="100" w:afterAutospacing="1"/>
        <w:ind w:left="0" w:firstLine="709"/>
        <w:contextualSpacing/>
        <w:jc w:val="both"/>
        <w:rPr>
          <w:szCs w:val="26"/>
        </w:rPr>
      </w:pPr>
      <w:r w:rsidRPr="00B6179C">
        <w:rPr>
          <w:szCs w:val="26"/>
        </w:rPr>
        <w:t>обеспечение баланса интересов собственников Общества: мажоритарных, миноритарных акционеров и других заинтересованных сторон;</w:t>
      </w:r>
    </w:p>
    <w:p w:rsidR="00BE63FD" w:rsidRPr="00B6179C" w:rsidRDefault="00BE63FD" w:rsidP="00BE63FD">
      <w:pPr>
        <w:numPr>
          <w:ilvl w:val="0"/>
          <w:numId w:val="1"/>
        </w:numPr>
        <w:spacing w:before="100" w:beforeAutospacing="1" w:after="100" w:afterAutospacing="1"/>
        <w:ind w:left="0" w:firstLine="709"/>
        <w:contextualSpacing/>
        <w:jc w:val="both"/>
        <w:rPr>
          <w:szCs w:val="26"/>
        </w:rPr>
      </w:pPr>
      <w:r w:rsidRPr="00B6179C">
        <w:rPr>
          <w:szCs w:val="26"/>
        </w:rPr>
        <w:t xml:space="preserve">реализация инвестиционной и ремонтной программ, направленных на развитие и модернизацию </w:t>
      </w:r>
      <w:r w:rsidR="00E45CAC" w:rsidRPr="00B6179C">
        <w:rPr>
          <w:szCs w:val="26"/>
        </w:rPr>
        <w:t>электросетевого комплекса Общества</w:t>
      </w:r>
      <w:r w:rsidRPr="00B6179C">
        <w:rPr>
          <w:szCs w:val="26"/>
        </w:rPr>
        <w:t>;</w:t>
      </w:r>
    </w:p>
    <w:p w:rsidR="00BE63FD" w:rsidRPr="00B6179C" w:rsidRDefault="00BE63FD" w:rsidP="00BE63FD">
      <w:pPr>
        <w:numPr>
          <w:ilvl w:val="0"/>
          <w:numId w:val="1"/>
        </w:numPr>
        <w:spacing w:before="100" w:beforeAutospacing="1" w:after="100" w:afterAutospacing="1"/>
        <w:ind w:left="0" w:firstLine="709"/>
        <w:contextualSpacing/>
        <w:jc w:val="both"/>
        <w:rPr>
          <w:szCs w:val="26"/>
        </w:rPr>
      </w:pPr>
      <w:r w:rsidRPr="00B6179C">
        <w:rPr>
          <w:szCs w:val="26"/>
        </w:rPr>
        <w:t>совершенствование системы корпоративного управления;</w:t>
      </w:r>
    </w:p>
    <w:p w:rsidR="00BE63FD" w:rsidRPr="00B6179C" w:rsidRDefault="00BE63FD" w:rsidP="00BE63FD">
      <w:pPr>
        <w:numPr>
          <w:ilvl w:val="0"/>
          <w:numId w:val="1"/>
        </w:numPr>
        <w:spacing w:before="100" w:beforeAutospacing="1" w:after="100" w:afterAutospacing="1"/>
        <w:ind w:left="0" w:firstLine="709"/>
        <w:contextualSpacing/>
        <w:jc w:val="both"/>
        <w:rPr>
          <w:szCs w:val="26"/>
        </w:rPr>
      </w:pPr>
      <w:r w:rsidRPr="00B6179C">
        <w:rPr>
          <w:szCs w:val="26"/>
        </w:rPr>
        <w:t>оптимизация затрат Общества;</w:t>
      </w:r>
    </w:p>
    <w:p w:rsidR="00BE63FD" w:rsidRPr="00B6179C" w:rsidRDefault="00BE63FD" w:rsidP="00BE63FD">
      <w:pPr>
        <w:numPr>
          <w:ilvl w:val="0"/>
          <w:numId w:val="1"/>
        </w:numPr>
        <w:spacing w:before="100" w:beforeAutospacing="1" w:after="100" w:afterAutospacing="1"/>
        <w:ind w:left="0" w:firstLine="709"/>
        <w:contextualSpacing/>
        <w:jc w:val="both"/>
        <w:rPr>
          <w:szCs w:val="26"/>
        </w:rPr>
      </w:pPr>
      <w:r w:rsidRPr="00B6179C">
        <w:rPr>
          <w:szCs w:val="26"/>
        </w:rPr>
        <w:t>эффективное использование как финансовых, так и материальных ресурсов в целях получения прибыли.</w:t>
      </w:r>
    </w:p>
    <w:p w:rsidR="002357D9" w:rsidRPr="00B6179C" w:rsidRDefault="002357D9" w:rsidP="002357D9">
      <w:pPr>
        <w:spacing w:after="200" w:line="276" w:lineRule="auto"/>
        <w:ind w:firstLine="0"/>
        <w:jc w:val="center"/>
        <w:rPr>
          <w:szCs w:val="28"/>
        </w:rPr>
      </w:pPr>
    </w:p>
    <w:p w:rsidR="00BE63FD" w:rsidRPr="00B6179C" w:rsidRDefault="00BE63FD" w:rsidP="002357D9">
      <w:pPr>
        <w:spacing w:after="200" w:line="276" w:lineRule="auto"/>
        <w:ind w:firstLine="0"/>
        <w:jc w:val="center"/>
        <w:rPr>
          <w:b/>
          <w:sz w:val="26"/>
          <w:szCs w:val="26"/>
        </w:rPr>
      </w:pPr>
      <w:r w:rsidRPr="00B6179C">
        <w:rPr>
          <w:b/>
          <w:szCs w:val="26"/>
        </w:rPr>
        <w:t>Структура управления Общества</w:t>
      </w:r>
    </w:p>
    <w:p w:rsidR="00BE63FD" w:rsidRPr="00B6179C" w:rsidRDefault="003D09BA" w:rsidP="00BE63FD">
      <w:pPr>
        <w:widowControl w:val="0"/>
        <w:contextualSpacing/>
        <w:rPr>
          <w:color w:val="FF0000"/>
          <w:sz w:val="22"/>
        </w:rPr>
      </w:pPr>
      <w:r w:rsidRPr="00B6179C">
        <w:rPr>
          <w:noProof/>
          <w:color w:val="FF0000"/>
          <w:sz w:val="22"/>
        </w:rPr>
        <mc:AlternateContent>
          <mc:Choice Requires="wps">
            <w:drawing>
              <wp:anchor distT="0" distB="0" distL="114300" distR="114300" simplePos="0" relativeHeight="251660288" behindDoc="0" locked="0" layoutInCell="1" allowOverlap="1" wp14:anchorId="57D1B507" wp14:editId="231AC31C">
                <wp:simplePos x="0" y="0"/>
                <wp:positionH relativeFrom="column">
                  <wp:posOffset>2175510</wp:posOffset>
                </wp:positionH>
                <wp:positionV relativeFrom="paragraph">
                  <wp:posOffset>56515</wp:posOffset>
                </wp:positionV>
                <wp:extent cx="2057400" cy="514350"/>
                <wp:effectExtent l="0" t="0" r="19050" b="19050"/>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14350"/>
                        </a:xfrm>
                        <a:prstGeom prst="rect">
                          <a:avLst/>
                        </a:prstGeom>
                        <a:solidFill>
                          <a:srgbClr val="FFFFFF"/>
                        </a:solidFill>
                        <a:ln w="9525">
                          <a:solidFill>
                            <a:srgbClr val="000000"/>
                          </a:solidFill>
                          <a:miter lim="800000"/>
                          <a:headEnd/>
                          <a:tailEnd/>
                        </a:ln>
                      </wps:spPr>
                      <wps:txbx>
                        <w:txbxContent>
                          <w:p w:rsidR="006A6DAC" w:rsidRDefault="006A6DAC" w:rsidP="00BE63FD">
                            <w:pPr>
                              <w:ind w:firstLine="0"/>
                              <w:jc w:val="center"/>
                            </w:pPr>
                            <w:r>
                              <w:t>Общее</w:t>
                            </w:r>
                          </w:p>
                          <w:p w:rsidR="006A6DAC" w:rsidRDefault="006A6DAC" w:rsidP="00BE63FD">
                            <w:pPr>
                              <w:ind w:firstLine="0"/>
                              <w:jc w:val="center"/>
                            </w:pPr>
                            <w:r>
                              <w:t>собрание акционеров</w:t>
                            </w:r>
                          </w:p>
                          <w:p w:rsidR="006A6DAC" w:rsidRDefault="006A6DAC" w:rsidP="00BE63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1.3pt;margin-top:4.45pt;width:162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">
                <v:textbox>
                  <w:txbxContent>
                    <w:p w:rsidR="006A6DAC" w:rsidRDefault="006A6DAC" w:rsidP="00BE63FD">
                      <w:pPr>
                        <w:ind w:firstLine="0"/>
                        <w:jc w:val="center"/>
                      </w:pPr>
                      <w:r>
                        <w:t>Общее</w:t>
                      </w:r>
                    </w:p>
                    <w:p w:rsidR="006A6DAC" w:rsidRDefault="006A6DAC" w:rsidP="00BE63FD">
                      <w:pPr>
                        <w:ind w:firstLine="0"/>
                        <w:jc w:val="center"/>
                      </w:pPr>
                      <w:r>
                        <w:t>собрание акционеров</w:t>
                      </w:r>
                    </w:p>
                    <w:p w:rsidR="006A6DAC" w:rsidRDefault="006A6DAC" w:rsidP="00BE63FD"/>
                  </w:txbxContent>
                </v:textbox>
              </v:rect>
            </w:pict>
          </mc:Fallback>
        </mc:AlternateContent>
      </w:r>
    </w:p>
    <w:p w:rsidR="00BE63FD" w:rsidRPr="00B6179C" w:rsidRDefault="00BE63FD" w:rsidP="00BE63FD">
      <w:pPr>
        <w:widowControl w:val="0"/>
        <w:spacing w:before="100" w:beforeAutospacing="1" w:after="100" w:afterAutospacing="1"/>
        <w:ind w:left="720" w:firstLine="0"/>
        <w:contextualSpacing/>
        <w:jc w:val="center"/>
        <w:rPr>
          <w:b/>
          <w:color w:val="FF0000"/>
          <w:szCs w:val="28"/>
        </w:rPr>
      </w:pPr>
    </w:p>
    <w:p w:rsidR="00BE63FD" w:rsidRPr="00B6179C" w:rsidRDefault="003D09BA" w:rsidP="00BE63FD">
      <w:pPr>
        <w:pStyle w:val="a6"/>
        <w:widowControl w:val="0"/>
        <w:spacing w:line="240" w:lineRule="auto"/>
        <w:contextualSpacing/>
        <w:rPr>
          <w:b/>
          <w:bCs/>
          <w:i w:val="0"/>
          <w:iCs/>
          <w:color w:val="FF0000"/>
          <w:sz w:val="24"/>
          <w:szCs w:val="28"/>
          <w:u w:val="none"/>
        </w:rPr>
      </w:pPr>
      <w:r w:rsidRPr="00B6179C">
        <w:rPr>
          <w:noProof/>
          <w:color w:val="FF0000"/>
          <w:sz w:val="22"/>
        </w:rPr>
        <mc:AlternateContent>
          <mc:Choice Requires="wps">
            <w:drawing>
              <wp:anchor distT="0" distB="0" distL="114293" distR="114293" simplePos="0" relativeHeight="251664384" behindDoc="1" locked="0" layoutInCell="1" allowOverlap="1" wp14:anchorId="54BBBC6C" wp14:editId="41385E5D">
                <wp:simplePos x="0" y="0"/>
                <wp:positionH relativeFrom="column">
                  <wp:posOffset>3032760</wp:posOffset>
                </wp:positionH>
                <wp:positionV relativeFrom="paragraph">
                  <wp:posOffset>219710</wp:posOffset>
                </wp:positionV>
                <wp:extent cx="326390" cy="1270"/>
                <wp:effectExtent l="9525" t="9525" r="8255" b="698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390" cy="12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6" type="#_x0000_t34" style="position:absolute;margin-left:238.8pt;margin-top:17.3pt;width:25.7pt;height:.1pt;rotation:90;z-index:-25165209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"/>
            </w:pict>
          </mc:Fallback>
        </mc:AlternateContent>
      </w:r>
    </w:p>
    <w:p w:rsidR="00BE63FD" w:rsidRPr="00B6179C" w:rsidRDefault="003D09BA" w:rsidP="00BE63FD">
      <w:pPr>
        <w:pStyle w:val="a6"/>
        <w:widowControl w:val="0"/>
        <w:spacing w:line="240" w:lineRule="auto"/>
        <w:contextualSpacing/>
        <w:rPr>
          <w:b/>
          <w:bCs/>
          <w:i w:val="0"/>
          <w:iCs/>
          <w:color w:val="FF0000"/>
          <w:sz w:val="24"/>
          <w:szCs w:val="28"/>
          <w:u w:val="none"/>
        </w:rPr>
      </w:pPr>
      <w:r w:rsidRPr="00B6179C">
        <w:rPr>
          <w:noProof/>
          <w:color w:val="FF0000"/>
          <w:sz w:val="24"/>
        </w:rPr>
        <mc:AlternateContent>
          <mc:Choice Requires="wps">
            <w:drawing>
              <wp:anchor distT="0" distB="0" distL="114300" distR="114300" simplePos="0" relativeHeight="251661312" behindDoc="0" locked="0" layoutInCell="1" allowOverlap="1" wp14:anchorId="2A88FB8A" wp14:editId="6426AA3B">
                <wp:simplePos x="0" y="0"/>
                <wp:positionH relativeFrom="column">
                  <wp:posOffset>2175510</wp:posOffset>
                </wp:positionH>
                <wp:positionV relativeFrom="paragraph">
                  <wp:posOffset>160655</wp:posOffset>
                </wp:positionV>
                <wp:extent cx="2057400" cy="466725"/>
                <wp:effectExtent l="0" t="0" r="19050" b="28575"/>
                <wp:wrapNone/>
                <wp:docPr id="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66725"/>
                        </a:xfrm>
                        <a:prstGeom prst="rect">
                          <a:avLst/>
                        </a:prstGeom>
                        <a:solidFill>
                          <a:srgbClr val="FFFFFF"/>
                        </a:solidFill>
                        <a:ln w="9525">
                          <a:solidFill>
                            <a:srgbClr val="000000"/>
                          </a:solidFill>
                          <a:miter lim="800000"/>
                          <a:headEnd/>
                          <a:tailEnd/>
                        </a:ln>
                      </wps:spPr>
                      <wps:txbx>
                        <w:txbxContent>
                          <w:p w:rsidR="006A6DAC" w:rsidRDefault="006A6DAC" w:rsidP="00BE63FD">
                            <w:pPr>
                              <w:ind w:firstLine="0"/>
                              <w:jc w:val="center"/>
                            </w:pPr>
                            <w:r>
                              <w:t>Совет директоров</w:t>
                            </w:r>
                          </w:p>
                          <w:p w:rsidR="006A6DAC" w:rsidRDefault="006A6DAC" w:rsidP="00BE63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71.3pt;margin-top:12.65pt;width:162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">
                <v:textbox>
                  <w:txbxContent>
                    <w:p w:rsidR="006A6DAC" w:rsidRDefault="006A6DAC" w:rsidP="00BE63FD">
                      <w:pPr>
                        <w:ind w:firstLine="0"/>
                        <w:jc w:val="center"/>
                      </w:pPr>
                      <w:r>
                        <w:t>Совет директоров</w:t>
                      </w:r>
                    </w:p>
                    <w:p w:rsidR="006A6DAC" w:rsidRDefault="006A6DAC" w:rsidP="00BE63FD"/>
                  </w:txbxContent>
                </v:textbox>
              </v:rect>
            </w:pict>
          </mc:Fallback>
        </mc:AlternateContent>
      </w:r>
    </w:p>
    <w:p w:rsidR="00BE63FD" w:rsidRPr="00B6179C" w:rsidRDefault="00BE63FD" w:rsidP="00BE63FD">
      <w:pPr>
        <w:pStyle w:val="a6"/>
        <w:spacing w:line="240" w:lineRule="auto"/>
        <w:contextualSpacing/>
        <w:rPr>
          <w:b/>
          <w:bCs/>
          <w:i w:val="0"/>
          <w:iCs/>
          <w:color w:val="FF0000"/>
          <w:sz w:val="24"/>
          <w:szCs w:val="28"/>
          <w:u w:val="none"/>
        </w:rPr>
      </w:pPr>
    </w:p>
    <w:p w:rsidR="00BE63FD" w:rsidRPr="00B6179C" w:rsidRDefault="00BE63FD" w:rsidP="00BE63FD">
      <w:pPr>
        <w:pStyle w:val="a6"/>
        <w:spacing w:line="240" w:lineRule="auto"/>
        <w:contextualSpacing/>
        <w:rPr>
          <w:b/>
          <w:bCs/>
          <w:i w:val="0"/>
          <w:iCs/>
          <w:color w:val="FF0000"/>
          <w:sz w:val="24"/>
          <w:szCs w:val="28"/>
          <w:u w:val="none"/>
        </w:rPr>
      </w:pPr>
    </w:p>
    <w:p w:rsidR="00BE63FD" w:rsidRPr="00B6179C" w:rsidRDefault="003D09BA" w:rsidP="00BE63FD">
      <w:pPr>
        <w:pStyle w:val="a6"/>
        <w:spacing w:line="240" w:lineRule="auto"/>
        <w:contextualSpacing/>
        <w:rPr>
          <w:b/>
          <w:bCs/>
          <w:i w:val="0"/>
          <w:iCs/>
          <w:color w:val="FF0000"/>
          <w:sz w:val="24"/>
          <w:szCs w:val="28"/>
          <w:u w:val="none"/>
        </w:rPr>
      </w:pPr>
      <w:r w:rsidRPr="00B6179C">
        <w:rPr>
          <w:noProof/>
          <w:color w:val="FF0000"/>
          <w:sz w:val="24"/>
        </w:rPr>
        <mc:AlternateContent>
          <mc:Choice Requires="wps">
            <w:drawing>
              <wp:anchor distT="0" distB="0" distL="114300" distR="114300" simplePos="0" relativeHeight="251663360" behindDoc="1" locked="0" layoutInCell="1" allowOverlap="1" wp14:anchorId="3A5D961D" wp14:editId="3354B9F7">
                <wp:simplePos x="0" y="0"/>
                <wp:positionH relativeFrom="column">
                  <wp:posOffset>3196590</wp:posOffset>
                </wp:positionH>
                <wp:positionV relativeFrom="paragraph">
                  <wp:posOffset>102235</wp:posOffset>
                </wp:positionV>
                <wp:extent cx="635" cy="304800"/>
                <wp:effectExtent l="0" t="0" r="37465" b="1905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51.7pt;margin-top:8.05pt;width:.0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2JFIQIAAD0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"/>
            </w:pict>
          </mc:Fallback>
        </mc:AlternateContent>
      </w:r>
    </w:p>
    <w:p w:rsidR="00BE63FD" w:rsidRPr="00B6179C" w:rsidRDefault="00BE63FD" w:rsidP="00BE63FD">
      <w:pPr>
        <w:pStyle w:val="a6"/>
        <w:spacing w:line="240" w:lineRule="auto"/>
        <w:contextualSpacing/>
        <w:jc w:val="left"/>
        <w:rPr>
          <w:b/>
          <w:bCs/>
          <w:i w:val="0"/>
          <w:iCs/>
          <w:color w:val="FF0000"/>
          <w:sz w:val="24"/>
          <w:szCs w:val="28"/>
          <w:u w:val="none"/>
        </w:rPr>
      </w:pPr>
    </w:p>
    <w:p w:rsidR="00BE63FD" w:rsidRPr="00B6179C" w:rsidRDefault="003D09BA" w:rsidP="00BE63FD">
      <w:pPr>
        <w:pStyle w:val="a6"/>
        <w:spacing w:line="240" w:lineRule="auto"/>
        <w:contextualSpacing/>
        <w:jc w:val="left"/>
        <w:rPr>
          <w:b/>
          <w:bCs/>
          <w:i w:val="0"/>
          <w:iCs/>
          <w:color w:val="FF0000"/>
          <w:sz w:val="24"/>
          <w:szCs w:val="28"/>
          <w:u w:val="none"/>
        </w:rPr>
      </w:pPr>
      <w:r w:rsidRPr="00B6179C">
        <w:rPr>
          <w:noProof/>
          <w:color w:val="FF0000"/>
          <w:sz w:val="24"/>
        </w:rPr>
        <mc:AlternateContent>
          <mc:Choice Requires="wps">
            <w:drawing>
              <wp:anchor distT="0" distB="0" distL="114300" distR="114300" simplePos="0" relativeHeight="251662336" behindDoc="0" locked="0" layoutInCell="1" allowOverlap="1" wp14:anchorId="546F13FE" wp14:editId="445EDA41">
                <wp:simplePos x="0" y="0"/>
                <wp:positionH relativeFrom="column">
                  <wp:posOffset>2099310</wp:posOffset>
                </wp:positionH>
                <wp:positionV relativeFrom="paragraph">
                  <wp:posOffset>0</wp:posOffset>
                </wp:positionV>
                <wp:extent cx="2133600" cy="462915"/>
                <wp:effectExtent l="0" t="0" r="19050" b="13335"/>
                <wp:wrapNone/>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62915"/>
                        </a:xfrm>
                        <a:prstGeom prst="rect">
                          <a:avLst/>
                        </a:prstGeom>
                        <a:solidFill>
                          <a:srgbClr val="FFFFFF"/>
                        </a:solidFill>
                        <a:ln w="9525">
                          <a:solidFill>
                            <a:srgbClr val="000000"/>
                          </a:solidFill>
                          <a:miter lim="800000"/>
                          <a:headEnd/>
                          <a:tailEnd/>
                        </a:ln>
                      </wps:spPr>
                      <wps:txbx>
                        <w:txbxContent>
                          <w:p w:rsidR="006A6DAC" w:rsidRDefault="006A6DAC" w:rsidP="00BE63FD">
                            <w:pPr>
                              <w:ind w:firstLine="0"/>
                              <w:jc w:val="center"/>
                            </w:pPr>
                            <w:r>
                              <w:t xml:space="preserve">Генеральный директор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65.3pt;margin-top:0;width:168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kUKwIAAE8EAAAOAAAAZHJzL2Uyb0RvYy54bWysVNuO0zAQfUfiHyy/01y2Ld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">
                <v:textbox>
                  <w:txbxContent>
                    <w:p w:rsidR="006A6DAC" w:rsidRDefault="006A6DAC" w:rsidP="00BE63FD">
                      <w:pPr>
                        <w:ind w:firstLine="0"/>
                        <w:jc w:val="center"/>
                      </w:pPr>
                      <w:r>
                        <w:t xml:space="preserve">Генеральный директор </w:t>
                      </w:r>
                    </w:p>
                  </w:txbxContent>
                </v:textbox>
              </v:rect>
            </w:pict>
          </mc:Fallback>
        </mc:AlternateContent>
      </w:r>
    </w:p>
    <w:p w:rsidR="00BE63FD" w:rsidRPr="00B6179C" w:rsidRDefault="003D09BA" w:rsidP="00BE63FD">
      <w:pPr>
        <w:pStyle w:val="a6"/>
        <w:spacing w:line="240" w:lineRule="auto"/>
        <w:contextualSpacing/>
        <w:rPr>
          <w:b/>
          <w:bCs/>
          <w:i w:val="0"/>
          <w:iCs/>
          <w:color w:val="FF0000"/>
          <w:sz w:val="24"/>
          <w:szCs w:val="28"/>
          <w:u w:val="none"/>
        </w:rPr>
      </w:pPr>
      <w:r w:rsidRPr="00B6179C">
        <w:rPr>
          <w:noProof/>
          <w:color w:val="FF0000"/>
          <w:sz w:val="24"/>
        </w:rPr>
        <mc:AlternateContent>
          <mc:Choice Requires="wps">
            <w:drawing>
              <wp:anchor distT="0" distB="0" distL="114300" distR="114300" simplePos="0" relativeHeight="251670528" behindDoc="1" locked="0" layoutInCell="1" allowOverlap="1" wp14:anchorId="05E7C76F" wp14:editId="27DA9C4E">
                <wp:simplePos x="0" y="0"/>
                <wp:positionH relativeFrom="column">
                  <wp:posOffset>1282065</wp:posOffset>
                </wp:positionH>
                <wp:positionV relativeFrom="paragraph">
                  <wp:posOffset>60960</wp:posOffset>
                </wp:positionV>
                <wp:extent cx="819150" cy="704850"/>
                <wp:effectExtent l="0" t="0" r="19050" b="1905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19150" cy="704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1"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pt,4.8pt" to="165.4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" strokecolor="black [3213]">
                <o:lock v:ext="edit" shapetype="f"/>
              </v:line>
            </w:pict>
          </mc:Fallback>
        </mc:AlternateContent>
      </w:r>
      <w:r w:rsidRPr="00B6179C">
        <w:rPr>
          <w:noProof/>
          <w:color w:val="FF0000"/>
          <w:sz w:val="24"/>
        </w:rPr>
        <mc:AlternateContent>
          <mc:Choice Requires="wps">
            <w:drawing>
              <wp:anchor distT="0" distB="0" distL="114300" distR="114300" simplePos="0" relativeHeight="251671552" behindDoc="1" locked="0" layoutInCell="1" allowOverlap="1" wp14:anchorId="08AB31E8" wp14:editId="2AA65565">
                <wp:simplePos x="0" y="0"/>
                <wp:positionH relativeFrom="column">
                  <wp:posOffset>4232910</wp:posOffset>
                </wp:positionH>
                <wp:positionV relativeFrom="paragraph">
                  <wp:posOffset>60960</wp:posOffset>
                </wp:positionV>
                <wp:extent cx="914400" cy="704850"/>
                <wp:effectExtent l="0" t="0" r="19050" b="190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704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3pt,4.8pt" to="405.3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" strokecolor="black [3213]">
                <o:lock v:ext="edit" shapetype="f"/>
              </v:line>
            </w:pict>
          </mc:Fallback>
        </mc:AlternateContent>
      </w:r>
      <w:r w:rsidRPr="00B6179C">
        <w:rPr>
          <w:b/>
          <w:bCs/>
          <w:i w:val="0"/>
          <w:iCs/>
          <w:noProof/>
          <w:color w:val="FF0000"/>
          <w:sz w:val="24"/>
          <w:szCs w:val="28"/>
          <w:u w:val="none"/>
        </w:rPr>
        <mc:AlternateContent>
          <mc:Choice Requires="wps">
            <w:drawing>
              <wp:anchor distT="0" distB="0" distL="114293" distR="114293" simplePos="0" relativeHeight="251669504" behindDoc="0" locked="0" layoutInCell="1" allowOverlap="1" wp14:anchorId="4A26BB70" wp14:editId="4AF196EC">
                <wp:simplePos x="0" y="0"/>
                <wp:positionH relativeFrom="column">
                  <wp:posOffset>1832609</wp:posOffset>
                </wp:positionH>
                <wp:positionV relativeFrom="paragraph">
                  <wp:posOffset>-4445</wp:posOffset>
                </wp:positionV>
                <wp:extent cx="0" cy="9525"/>
                <wp:effectExtent l="0" t="0" r="0" b="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y;z-index:25166950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44.3pt,-.35pt" to="144.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" strokecolor="#4579b8 [3044]">
                <o:lock v:ext="edit" shapetype="f"/>
              </v:line>
            </w:pict>
          </mc:Fallback>
        </mc:AlternateContent>
      </w:r>
    </w:p>
    <w:p w:rsidR="00BE63FD" w:rsidRPr="00B6179C" w:rsidRDefault="003D09BA" w:rsidP="00BE63FD">
      <w:pPr>
        <w:pStyle w:val="a6"/>
        <w:spacing w:line="240" w:lineRule="auto"/>
        <w:contextualSpacing/>
        <w:rPr>
          <w:b/>
          <w:bCs/>
          <w:i w:val="0"/>
          <w:iCs/>
          <w:color w:val="FF0000"/>
          <w:sz w:val="24"/>
          <w:szCs w:val="28"/>
          <w:u w:val="none"/>
        </w:rPr>
      </w:pPr>
      <w:r w:rsidRPr="00B6179C">
        <w:rPr>
          <w:noProof/>
          <w:color w:val="FF0000"/>
          <w:sz w:val="24"/>
        </w:rPr>
        <mc:AlternateContent>
          <mc:Choice Requires="wps">
            <w:drawing>
              <wp:anchor distT="0" distB="0" distL="114293" distR="114293" simplePos="0" relativeHeight="251672576" behindDoc="1" locked="0" layoutInCell="1" allowOverlap="1" wp14:anchorId="3137B068" wp14:editId="407742FF">
                <wp:simplePos x="0" y="0"/>
                <wp:positionH relativeFrom="column">
                  <wp:posOffset>3193414</wp:posOffset>
                </wp:positionH>
                <wp:positionV relativeFrom="paragraph">
                  <wp:posOffset>53975</wp:posOffset>
                </wp:positionV>
                <wp:extent cx="0" cy="441960"/>
                <wp:effectExtent l="0" t="0" r="19050" b="1524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19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4390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51.45pt,4.25pt" to="251.4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" strokecolor="black [3213]">
                <o:lock v:ext="edit" shapetype="f"/>
              </v:line>
            </w:pict>
          </mc:Fallback>
        </mc:AlternateContent>
      </w:r>
    </w:p>
    <w:p w:rsidR="00BE63FD" w:rsidRPr="00B6179C" w:rsidRDefault="00BE63FD" w:rsidP="00BE63FD">
      <w:pPr>
        <w:pStyle w:val="a6"/>
        <w:spacing w:line="240" w:lineRule="auto"/>
        <w:contextualSpacing/>
        <w:rPr>
          <w:color w:val="FF0000"/>
          <w:sz w:val="24"/>
        </w:rPr>
      </w:pPr>
    </w:p>
    <w:p w:rsidR="00BE63FD" w:rsidRPr="00B6179C" w:rsidRDefault="003D09BA" w:rsidP="00BE63FD">
      <w:pPr>
        <w:ind w:firstLine="0"/>
        <w:contextualSpacing/>
        <w:jc w:val="center"/>
        <w:rPr>
          <w:b/>
          <w:color w:val="FF0000"/>
          <w:sz w:val="22"/>
          <w:szCs w:val="24"/>
        </w:rPr>
      </w:pPr>
      <w:r w:rsidRPr="00B6179C">
        <w:rPr>
          <w:noProof/>
          <w:color w:val="FF0000"/>
          <w:sz w:val="22"/>
        </w:rPr>
        <mc:AlternateContent>
          <mc:Choice Requires="wps">
            <w:drawing>
              <wp:anchor distT="0" distB="0" distL="114300" distR="114300" simplePos="0" relativeHeight="251667456" behindDoc="0" locked="0" layoutInCell="1" allowOverlap="1" wp14:anchorId="3A5219D6" wp14:editId="7AB6017A">
                <wp:simplePos x="0" y="0"/>
                <wp:positionH relativeFrom="column">
                  <wp:posOffset>194310</wp:posOffset>
                </wp:positionH>
                <wp:positionV relativeFrom="paragraph">
                  <wp:posOffset>86995</wp:posOffset>
                </wp:positionV>
                <wp:extent cx="1762125" cy="714375"/>
                <wp:effectExtent l="0" t="0" r="28575" b="28575"/>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7143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6DAC" w:rsidRDefault="006A6DAC" w:rsidP="00BE63FD">
                            <w:pPr>
                              <w:ind w:firstLine="0"/>
                              <w:jc w:val="center"/>
                            </w:pPr>
                          </w:p>
                          <w:p w:rsidR="006A6DAC" w:rsidRDefault="006A6DAC" w:rsidP="00BE63FD">
                            <w:pPr>
                              <w:ind w:firstLine="0"/>
                              <w:jc w:val="center"/>
                            </w:pPr>
                            <w:r>
                              <w:t xml:space="preserve">Филиалы Общества </w:t>
                            </w:r>
                          </w:p>
                          <w:p w:rsidR="006A6DAC" w:rsidRDefault="006A6DAC" w:rsidP="00BE63FD">
                            <w:pPr>
                              <w:ind w:firstLine="0"/>
                              <w:jc w:val="center"/>
                            </w:pPr>
                          </w:p>
                          <w:p w:rsidR="006A6DAC" w:rsidRDefault="006A6DAC" w:rsidP="00BE63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0" o:spid="_x0000_s1029" style="position:absolute;left:0;text-align:left;margin-left:15.3pt;margin-top:6.85pt;width:138.7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" fillcolor="white [3201]" strokecolor="black [3213]">
                <v:path arrowok="t"/>
                <v:textbox>
                  <w:txbxContent>
                    <w:p w:rsidR="006A6DAC" w:rsidRDefault="006A6DAC" w:rsidP="00BE63FD">
                      <w:pPr>
                        <w:ind w:firstLine="0"/>
                        <w:jc w:val="center"/>
                      </w:pPr>
                    </w:p>
                    <w:p w:rsidR="006A6DAC" w:rsidRDefault="006A6DAC" w:rsidP="00BE63FD">
                      <w:pPr>
                        <w:ind w:firstLine="0"/>
                        <w:jc w:val="center"/>
                      </w:pPr>
                      <w:r>
                        <w:t xml:space="preserve">Филиалы Общества </w:t>
                      </w:r>
                    </w:p>
                    <w:p w:rsidR="006A6DAC" w:rsidRDefault="006A6DAC" w:rsidP="00BE63FD">
                      <w:pPr>
                        <w:ind w:firstLine="0"/>
                        <w:jc w:val="center"/>
                      </w:pPr>
                    </w:p>
                    <w:p w:rsidR="006A6DAC" w:rsidRDefault="006A6DAC" w:rsidP="00BE63FD">
                      <w:pPr>
                        <w:jc w:val="center"/>
                      </w:pPr>
                    </w:p>
                  </w:txbxContent>
                </v:textbox>
              </v:rect>
            </w:pict>
          </mc:Fallback>
        </mc:AlternateContent>
      </w:r>
      <w:r w:rsidRPr="00B6179C">
        <w:rPr>
          <w:noProof/>
          <w:color w:val="FF0000"/>
          <w:sz w:val="22"/>
        </w:rPr>
        <mc:AlternateContent>
          <mc:Choice Requires="wps">
            <w:drawing>
              <wp:anchor distT="0" distB="0" distL="114300" distR="114300" simplePos="0" relativeHeight="251665408" behindDoc="0" locked="0" layoutInCell="1" allowOverlap="1" wp14:anchorId="3363A440" wp14:editId="10A0F9B4">
                <wp:simplePos x="0" y="0"/>
                <wp:positionH relativeFrom="column">
                  <wp:posOffset>2099310</wp:posOffset>
                </wp:positionH>
                <wp:positionV relativeFrom="paragraph">
                  <wp:posOffset>86995</wp:posOffset>
                </wp:positionV>
                <wp:extent cx="2076450" cy="714375"/>
                <wp:effectExtent l="0" t="0" r="19050" b="28575"/>
                <wp:wrapNone/>
                <wp:docPr id="16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714375"/>
                        </a:xfrm>
                        <a:prstGeom prst="rect">
                          <a:avLst/>
                        </a:prstGeom>
                        <a:solidFill>
                          <a:srgbClr val="FFFFFF"/>
                        </a:solidFill>
                        <a:ln w="9525">
                          <a:solidFill>
                            <a:srgbClr val="000000"/>
                          </a:solidFill>
                          <a:miter lim="800000"/>
                          <a:headEnd/>
                          <a:tailEnd/>
                        </a:ln>
                      </wps:spPr>
                      <wps:txbx>
                        <w:txbxContent>
                          <w:p w:rsidR="006A6DAC" w:rsidRDefault="006A6DAC" w:rsidP="00BE63FD">
                            <w:pPr>
                              <w:ind w:firstLine="0"/>
                              <w:jc w:val="center"/>
                            </w:pPr>
                          </w:p>
                          <w:p w:rsidR="006A6DAC" w:rsidRDefault="006A6DAC" w:rsidP="00BE63FD">
                            <w:pPr>
                              <w:ind w:firstLine="0"/>
                              <w:jc w:val="center"/>
                            </w:pPr>
                            <w:r>
                              <w:t>Исполнительный аппарат Общества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65.3pt;margin-top:6.85pt;width:163.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">
                <v:textbox>
                  <w:txbxContent>
                    <w:p w:rsidR="006A6DAC" w:rsidRDefault="006A6DAC" w:rsidP="00BE63FD">
                      <w:pPr>
                        <w:ind w:firstLine="0"/>
                        <w:jc w:val="center"/>
                      </w:pPr>
                    </w:p>
                    <w:p w:rsidR="006A6DAC" w:rsidRDefault="006A6DAC" w:rsidP="00BE63FD">
                      <w:pPr>
                        <w:ind w:firstLine="0"/>
                        <w:jc w:val="center"/>
                      </w:pPr>
                      <w:r>
                        <w:t>Исполнительный аппарат Общества</w:t>
                      </w:r>
                    </w:p>
                  </w:txbxContent>
                </v:textbox>
              </v:rect>
            </w:pict>
          </mc:Fallback>
        </mc:AlternateContent>
      </w:r>
      <w:r w:rsidRPr="00B6179C">
        <w:rPr>
          <w:noProof/>
          <w:color w:val="FF0000"/>
          <w:sz w:val="22"/>
        </w:rPr>
        <mc:AlternateContent>
          <mc:Choice Requires="wps">
            <w:drawing>
              <wp:anchor distT="0" distB="0" distL="114300" distR="114300" simplePos="0" relativeHeight="251668480" behindDoc="0" locked="0" layoutInCell="1" allowOverlap="1" wp14:anchorId="0A9828B0" wp14:editId="0A5DA78E">
                <wp:simplePos x="0" y="0"/>
                <wp:positionH relativeFrom="column">
                  <wp:posOffset>4328795</wp:posOffset>
                </wp:positionH>
                <wp:positionV relativeFrom="paragraph">
                  <wp:posOffset>86995</wp:posOffset>
                </wp:positionV>
                <wp:extent cx="1990725" cy="714375"/>
                <wp:effectExtent l="0" t="0" r="28575" b="2857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7143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A6DAC" w:rsidRDefault="006A6DAC" w:rsidP="00BE63FD">
                            <w:pPr>
                              <w:ind w:firstLine="0"/>
                              <w:jc w:val="center"/>
                            </w:pPr>
                            <w:r>
                              <w:t xml:space="preserve">Представительство </w:t>
                            </w:r>
                          </w:p>
                          <w:p w:rsidR="006A6DAC" w:rsidRDefault="006A6DAC" w:rsidP="00BE63FD">
                            <w:pPr>
                              <w:ind w:firstLine="0"/>
                              <w:jc w:val="center"/>
                            </w:pPr>
                            <w:r>
                              <w:t>АО «НЭСК-электросети» в городе Москве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1" o:spid="_x0000_s1031" style="position:absolute;left:0;text-align:left;margin-left:340.85pt;margin-top:6.85pt;width:156.7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" fillcolor="white [3201]" strokecolor="black [3213]">
                <v:path arrowok="t"/>
                <v:textbox>
                  <w:txbxContent>
                    <w:p w:rsidR="006A6DAC" w:rsidRDefault="006A6DAC" w:rsidP="00BE63FD">
                      <w:pPr>
                        <w:ind w:firstLine="0"/>
                        <w:jc w:val="center"/>
                      </w:pPr>
                      <w:r>
                        <w:t xml:space="preserve">Представительство </w:t>
                      </w:r>
                    </w:p>
                    <w:p w:rsidR="006A6DAC" w:rsidRDefault="006A6DAC" w:rsidP="00BE63FD">
                      <w:pPr>
                        <w:ind w:firstLine="0"/>
                        <w:jc w:val="center"/>
                      </w:pPr>
                      <w:r>
                        <w:t>АО «НЭСК-электросети» в городе Москве</w:t>
                      </w:r>
                    </w:p>
                  </w:txbxContent>
                </v:textbox>
              </v:rect>
            </w:pict>
          </mc:Fallback>
        </mc:AlternateContent>
      </w:r>
    </w:p>
    <w:p w:rsidR="00BE63FD" w:rsidRPr="00B6179C" w:rsidRDefault="00BE63FD" w:rsidP="00BE63FD">
      <w:pPr>
        <w:ind w:firstLine="0"/>
        <w:contextualSpacing/>
        <w:jc w:val="center"/>
        <w:rPr>
          <w:b/>
          <w:color w:val="FF0000"/>
          <w:sz w:val="22"/>
          <w:szCs w:val="24"/>
        </w:rPr>
      </w:pPr>
    </w:p>
    <w:p w:rsidR="00BE63FD" w:rsidRPr="00B6179C" w:rsidRDefault="00BE63FD" w:rsidP="00BE63FD">
      <w:pPr>
        <w:ind w:firstLine="0"/>
        <w:contextualSpacing/>
        <w:jc w:val="center"/>
        <w:rPr>
          <w:b/>
          <w:color w:val="FF0000"/>
          <w:sz w:val="22"/>
          <w:szCs w:val="24"/>
        </w:rPr>
      </w:pPr>
    </w:p>
    <w:p w:rsidR="00BE63FD" w:rsidRPr="00B6179C" w:rsidRDefault="00BE63FD" w:rsidP="00BE63FD">
      <w:pPr>
        <w:ind w:firstLine="0"/>
        <w:contextualSpacing/>
        <w:rPr>
          <w:b/>
          <w:color w:val="FF0000"/>
          <w:sz w:val="22"/>
          <w:szCs w:val="24"/>
        </w:rPr>
      </w:pPr>
    </w:p>
    <w:p w:rsidR="00BE63FD" w:rsidRPr="00B6179C" w:rsidRDefault="00BE63FD" w:rsidP="00BE63FD">
      <w:pPr>
        <w:ind w:firstLine="0"/>
        <w:contextualSpacing/>
        <w:jc w:val="center"/>
        <w:rPr>
          <w:b/>
          <w:color w:val="FF0000"/>
          <w:sz w:val="22"/>
          <w:szCs w:val="24"/>
        </w:rPr>
      </w:pPr>
    </w:p>
    <w:p w:rsidR="00BE63FD" w:rsidRPr="00B6179C" w:rsidRDefault="00BE63FD" w:rsidP="001F624B">
      <w:pPr>
        <w:ind w:firstLine="0"/>
        <w:contextualSpacing/>
        <w:rPr>
          <w:b/>
          <w:color w:val="FF0000"/>
          <w:sz w:val="22"/>
          <w:szCs w:val="24"/>
        </w:rPr>
      </w:pPr>
    </w:p>
    <w:p w:rsidR="00BE63FD" w:rsidRPr="00B6179C" w:rsidRDefault="00BE63FD" w:rsidP="00BE63FD">
      <w:pPr>
        <w:ind w:firstLine="0"/>
        <w:contextualSpacing/>
        <w:jc w:val="center"/>
        <w:rPr>
          <w:b/>
          <w:color w:val="FF0000"/>
          <w:sz w:val="22"/>
          <w:szCs w:val="24"/>
        </w:rPr>
      </w:pPr>
    </w:p>
    <w:p w:rsidR="00BE63FD" w:rsidRPr="00B6179C" w:rsidRDefault="00BE63FD" w:rsidP="00BE63FD">
      <w:pPr>
        <w:ind w:firstLine="0"/>
        <w:contextualSpacing/>
        <w:jc w:val="center"/>
        <w:rPr>
          <w:b/>
          <w:color w:val="FF0000"/>
          <w:sz w:val="22"/>
          <w:szCs w:val="24"/>
        </w:rPr>
      </w:pPr>
    </w:p>
    <w:p w:rsidR="00BE63FD" w:rsidRPr="00B6179C" w:rsidRDefault="00BE63FD" w:rsidP="00BE63FD">
      <w:pPr>
        <w:ind w:firstLine="0"/>
        <w:contextualSpacing/>
        <w:jc w:val="center"/>
        <w:rPr>
          <w:b/>
          <w:color w:val="FF0000"/>
          <w:sz w:val="22"/>
          <w:szCs w:val="24"/>
        </w:rPr>
      </w:pPr>
    </w:p>
    <w:p w:rsidR="00BE63FD" w:rsidRPr="00B6179C" w:rsidRDefault="00BE63FD" w:rsidP="00BE63FD">
      <w:pPr>
        <w:ind w:firstLine="0"/>
        <w:contextualSpacing/>
        <w:jc w:val="center"/>
        <w:rPr>
          <w:b/>
          <w:color w:val="FF0000"/>
          <w:sz w:val="22"/>
          <w:szCs w:val="24"/>
        </w:rPr>
      </w:pPr>
    </w:p>
    <w:p w:rsidR="00BE63FD" w:rsidRPr="00B6179C" w:rsidRDefault="00BE63FD" w:rsidP="00BE63FD">
      <w:pPr>
        <w:ind w:firstLine="0"/>
        <w:contextualSpacing/>
        <w:jc w:val="center"/>
        <w:rPr>
          <w:b/>
          <w:color w:val="FF0000"/>
          <w:sz w:val="22"/>
          <w:szCs w:val="24"/>
        </w:rPr>
      </w:pPr>
    </w:p>
    <w:p w:rsidR="00E1091F" w:rsidRPr="00B6179C" w:rsidRDefault="00E1091F">
      <w:pPr>
        <w:spacing w:after="200" w:line="276" w:lineRule="auto"/>
        <w:ind w:firstLine="0"/>
        <w:rPr>
          <w:b/>
          <w:color w:val="FF0000"/>
          <w:szCs w:val="28"/>
        </w:rPr>
      </w:pPr>
      <w:r w:rsidRPr="00B6179C">
        <w:rPr>
          <w:color w:val="FF0000"/>
          <w:szCs w:val="28"/>
        </w:rPr>
        <w:br w:type="page"/>
      </w:r>
    </w:p>
    <w:p w:rsidR="00BE63FD" w:rsidRPr="00B6179C" w:rsidRDefault="00574805" w:rsidP="002D4771">
      <w:pPr>
        <w:pStyle w:val="2"/>
        <w:keepNext w:val="0"/>
        <w:widowControl w:val="0"/>
        <w:spacing w:before="240" w:after="120"/>
        <w:rPr>
          <w:b w:val="0"/>
          <w:szCs w:val="26"/>
        </w:rPr>
      </w:pPr>
      <w:r w:rsidRPr="00B6179C">
        <w:rPr>
          <w:szCs w:val="26"/>
        </w:rPr>
        <w:lastRenderedPageBreak/>
        <w:t xml:space="preserve">Филиалы и представительство </w:t>
      </w:r>
      <w:r w:rsidR="00BE63FD" w:rsidRPr="00B6179C">
        <w:rPr>
          <w:szCs w:val="26"/>
        </w:rPr>
        <w:t>АО</w:t>
      </w:r>
      <w:r w:rsidR="003C7CE9" w:rsidRPr="00B6179C">
        <w:rPr>
          <w:szCs w:val="26"/>
        </w:rPr>
        <w:t> </w:t>
      </w:r>
      <w:r w:rsidR="00BE63FD" w:rsidRPr="00B6179C">
        <w:rPr>
          <w:szCs w:val="26"/>
        </w:rPr>
        <w:t>«НЭСК-электросети»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253"/>
        <w:gridCol w:w="4394"/>
      </w:tblGrid>
      <w:tr w:rsidR="005F672F" w:rsidRPr="00B6179C" w:rsidTr="001C05A3">
        <w:tc>
          <w:tcPr>
            <w:tcW w:w="560" w:type="dxa"/>
            <w:shd w:val="clear" w:color="auto" w:fill="CCCCCC"/>
            <w:vAlign w:val="center"/>
          </w:tcPr>
          <w:p w:rsidR="00574805" w:rsidRPr="00B6179C" w:rsidRDefault="00574805" w:rsidP="002D4771">
            <w:pPr>
              <w:widowControl w:val="0"/>
              <w:ind w:left="-108" w:right="-116" w:firstLine="0"/>
              <w:jc w:val="center"/>
              <w:rPr>
                <w:b/>
                <w:bCs/>
                <w:szCs w:val="22"/>
              </w:rPr>
            </w:pPr>
            <w:r w:rsidRPr="00B6179C">
              <w:rPr>
                <w:b/>
                <w:bCs/>
                <w:sz w:val="22"/>
                <w:szCs w:val="22"/>
              </w:rPr>
              <w:t>№ п/п</w:t>
            </w:r>
          </w:p>
        </w:tc>
        <w:tc>
          <w:tcPr>
            <w:tcW w:w="5253" w:type="dxa"/>
            <w:shd w:val="clear" w:color="auto" w:fill="CCCCCC"/>
            <w:vAlign w:val="center"/>
          </w:tcPr>
          <w:p w:rsidR="00574805" w:rsidRPr="00B6179C" w:rsidRDefault="00574805" w:rsidP="002D4771">
            <w:pPr>
              <w:widowControl w:val="0"/>
              <w:ind w:left="-100" w:right="-108" w:firstLine="0"/>
              <w:jc w:val="center"/>
              <w:rPr>
                <w:b/>
                <w:szCs w:val="22"/>
              </w:rPr>
            </w:pPr>
            <w:r w:rsidRPr="00B6179C">
              <w:rPr>
                <w:b/>
                <w:sz w:val="22"/>
                <w:szCs w:val="22"/>
              </w:rPr>
              <w:t>Полное наименование</w:t>
            </w:r>
          </w:p>
        </w:tc>
        <w:tc>
          <w:tcPr>
            <w:tcW w:w="4394" w:type="dxa"/>
            <w:shd w:val="clear" w:color="auto" w:fill="CCCCCC"/>
            <w:vAlign w:val="center"/>
          </w:tcPr>
          <w:p w:rsidR="00574805" w:rsidRPr="00B6179C" w:rsidRDefault="00574805" w:rsidP="002D4771">
            <w:pPr>
              <w:widowControl w:val="0"/>
              <w:tabs>
                <w:tab w:val="left" w:pos="3317"/>
              </w:tabs>
              <w:ind w:firstLine="0"/>
              <w:jc w:val="center"/>
              <w:rPr>
                <w:b/>
                <w:bCs/>
                <w:szCs w:val="22"/>
              </w:rPr>
            </w:pPr>
            <w:r w:rsidRPr="00B6179C">
              <w:rPr>
                <w:b/>
                <w:bCs/>
                <w:sz w:val="22"/>
                <w:szCs w:val="22"/>
              </w:rPr>
              <w:t>Местонахождение</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1</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«Абинскэлектросеть»</w:t>
            </w:r>
          </w:p>
        </w:tc>
        <w:tc>
          <w:tcPr>
            <w:tcW w:w="4394" w:type="dxa"/>
          </w:tcPr>
          <w:p w:rsidR="00E74534" w:rsidRPr="00B6179C" w:rsidRDefault="00E74534" w:rsidP="00B93C8D">
            <w:pPr>
              <w:ind w:firstLine="0"/>
              <w:rPr>
                <w:szCs w:val="22"/>
              </w:rPr>
            </w:pPr>
            <w:r w:rsidRPr="00B6179C">
              <w:rPr>
                <w:sz w:val="22"/>
                <w:szCs w:val="22"/>
              </w:rPr>
              <w:t>353320, г. Абинск, ул. Заводская, 3</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2</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«Анапаэлектросеть»</w:t>
            </w:r>
          </w:p>
        </w:tc>
        <w:tc>
          <w:tcPr>
            <w:tcW w:w="4394" w:type="dxa"/>
          </w:tcPr>
          <w:p w:rsidR="00E74534" w:rsidRPr="00B6179C" w:rsidRDefault="00E74534" w:rsidP="00B93C8D">
            <w:pPr>
              <w:ind w:firstLine="0"/>
              <w:rPr>
                <w:szCs w:val="22"/>
              </w:rPr>
            </w:pPr>
            <w:r w:rsidRPr="00B6179C">
              <w:rPr>
                <w:sz w:val="22"/>
                <w:szCs w:val="22"/>
              </w:rPr>
              <w:t>353440, г. Анапа, ул. Лермонтова, 117</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3</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«Апшеронскэлектросеть»</w:t>
            </w:r>
          </w:p>
        </w:tc>
        <w:tc>
          <w:tcPr>
            <w:tcW w:w="4394" w:type="dxa"/>
          </w:tcPr>
          <w:p w:rsidR="00E74534" w:rsidRPr="00B6179C" w:rsidRDefault="00E74534" w:rsidP="00B93C8D">
            <w:pPr>
              <w:ind w:firstLine="0"/>
              <w:rPr>
                <w:szCs w:val="22"/>
              </w:rPr>
            </w:pPr>
            <w:r w:rsidRPr="00B6179C">
              <w:rPr>
                <w:sz w:val="22"/>
                <w:szCs w:val="22"/>
              </w:rPr>
              <w:t xml:space="preserve">352690, г. Апшеронск, </w:t>
            </w:r>
          </w:p>
          <w:p w:rsidR="00E74534" w:rsidRPr="00B6179C" w:rsidRDefault="00E74534" w:rsidP="00B93C8D">
            <w:pPr>
              <w:ind w:firstLine="0"/>
              <w:rPr>
                <w:szCs w:val="22"/>
              </w:rPr>
            </w:pPr>
            <w:r w:rsidRPr="00B6179C">
              <w:rPr>
                <w:sz w:val="22"/>
                <w:szCs w:val="22"/>
              </w:rPr>
              <w:t>ул. Коммунистическая, 3</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4</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«Армавирэлектросеть»</w:t>
            </w:r>
          </w:p>
        </w:tc>
        <w:tc>
          <w:tcPr>
            <w:tcW w:w="4394" w:type="dxa"/>
          </w:tcPr>
          <w:p w:rsidR="00E74534" w:rsidRPr="00B6179C" w:rsidRDefault="00E74534" w:rsidP="00B93C8D">
            <w:pPr>
              <w:ind w:firstLine="0"/>
              <w:rPr>
                <w:szCs w:val="22"/>
              </w:rPr>
            </w:pPr>
            <w:r w:rsidRPr="00B6179C">
              <w:rPr>
                <w:sz w:val="22"/>
                <w:szCs w:val="22"/>
              </w:rPr>
              <w:t>352900, г. Армавир, ул. Воровского, 56</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5</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«Белореченскэлектросеть»</w:t>
            </w:r>
          </w:p>
        </w:tc>
        <w:tc>
          <w:tcPr>
            <w:tcW w:w="4394" w:type="dxa"/>
          </w:tcPr>
          <w:p w:rsidR="00E74534" w:rsidRPr="00B6179C" w:rsidRDefault="00E74534" w:rsidP="00B93C8D">
            <w:pPr>
              <w:ind w:firstLine="0"/>
              <w:rPr>
                <w:szCs w:val="22"/>
              </w:rPr>
            </w:pPr>
            <w:r w:rsidRPr="00B6179C">
              <w:rPr>
                <w:sz w:val="22"/>
                <w:szCs w:val="22"/>
              </w:rPr>
              <w:t xml:space="preserve">352630, г. Белореченск, </w:t>
            </w:r>
          </w:p>
          <w:p w:rsidR="00E74534" w:rsidRPr="00B6179C" w:rsidRDefault="00E74534" w:rsidP="00B93C8D">
            <w:pPr>
              <w:ind w:firstLine="0"/>
              <w:rPr>
                <w:szCs w:val="22"/>
              </w:rPr>
            </w:pPr>
            <w:r w:rsidRPr="00B6179C">
              <w:rPr>
                <w:sz w:val="22"/>
                <w:szCs w:val="22"/>
              </w:rPr>
              <w:t>ул. Коммунальная, 1</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6</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«Геленджикэлектросеть»</w:t>
            </w:r>
          </w:p>
        </w:tc>
        <w:tc>
          <w:tcPr>
            <w:tcW w:w="4394" w:type="dxa"/>
          </w:tcPr>
          <w:p w:rsidR="00E74534" w:rsidRPr="00B6179C" w:rsidRDefault="00E74534" w:rsidP="00B93C8D">
            <w:pPr>
              <w:ind w:firstLine="0"/>
              <w:rPr>
                <w:szCs w:val="22"/>
              </w:rPr>
            </w:pPr>
            <w:r w:rsidRPr="00B6179C">
              <w:rPr>
                <w:sz w:val="22"/>
                <w:szCs w:val="22"/>
              </w:rPr>
              <w:t>353460, г. Геленджик, ул. Серафимовича, 2</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7</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«Гулькевичиэлектросеть»</w:t>
            </w:r>
          </w:p>
        </w:tc>
        <w:tc>
          <w:tcPr>
            <w:tcW w:w="4394" w:type="dxa"/>
          </w:tcPr>
          <w:p w:rsidR="00E74534" w:rsidRPr="00B6179C" w:rsidRDefault="00E74534" w:rsidP="00B93C8D">
            <w:pPr>
              <w:ind w:firstLine="0"/>
              <w:rPr>
                <w:szCs w:val="22"/>
              </w:rPr>
            </w:pPr>
            <w:r w:rsidRPr="00B6179C">
              <w:rPr>
                <w:sz w:val="22"/>
                <w:szCs w:val="22"/>
              </w:rPr>
              <w:t>352194, г. Гулькевичи, ул. Ленина, 27-а</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8</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«Горячеключэлектросеть»</w:t>
            </w:r>
          </w:p>
        </w:tc>
        <w:tc>
          <w:tcPr>
            <w:tcW w:w="4394" w:type="dxa"/>
          </w:tcPr>
          <w:p w:rsidR="00E74534" w:rsidRPr="00B6179C" w:rsidRDefault="00E74534" w:rsidP="00B93C8D">
            <w:pPr>
              <w:ind w:firstLine="0"/>
              <w:rPr>
                <w:szCs w:val="22"/>
              </w:rPr>
            </w:pPr>
            <w:r w:rsidRPr="00B6179C">
              <w:rPr>
                <w:sz w:val="22"/>
                <w:szCs w:val="22"/>
              </w:rPr>
              <w:t xml:space="preserve">353290, г. Горячий ключ, </w:t>
            </w:r>
          </w:p>
          <w:p w:rsidR="00E74534" w:rsidRPr="00B6179C" w:rsidRDefault="00E74534" w:rsidP="00B93C8D">
            <w:pPr>
              <w:ind w:firstLine="0"/>
              <w:rPr>
                <w:szCs w:val="22"/>
              </w:rPr>
            </w:pPr>
            <w:r w:rsidRPr="00B6179C">
              <w:rPr>
                <w:sz w:val="22"/>
                <w:szCs w:val="22"/>
              </w:rPr>
              <w:t>ул. Кириченко, 20</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9</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 xml:space="preserve">«НЭСК-электросети» «Ейскэлектросеть»  </w:t>
            </w:r>
          </w:p>
        </w:tc>
        <w:tc>
          <w:tcPr>
            <w:tcW w:w="4394" w:type="dxa"/>
          </w:tcPr>
          <w:p w:rsidR="00E74534" w:rsidRPr="00B6179C" w:rsidRDefault="00E74534" w:rsidP="00B93C8D">
            <w:pPr>
              <w:ind w:firstLine="0"/>
              <w:rPr>
                <w:szCs w:val="22"/>
              </w:rPr>
            </w:pPr>
            <w:r w:rsidRPr="00B6179C">
              <w:rPr>
                <w:sz w:val="22"/>
                <w:szCs w:val="22"/>
              </w:rPr>
              <w:t>353680, г. Ейск, пер. Азовский, 4</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10</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 xml:space="preserve">«НЭСК-электросети» «Кореновскэлектросеть» </w:t>
            </w:r>
          </w:p>
        </w:tc>
        <w:tc>
          <w:tcPr>
            <w:tcW w:w="4394" w:type="dxa"/>
          </w:tcPr>
          <w:p w:rsidR="00E74534" w:rsidRPr="00B6179C" w:rsidRDefault="00E74534" w:rsidP="00B93C8D">
            <w:pPr>
              <w:ind w:firstLine="0"/>
              <w:rPr>
                <w:szCs w:val="22"/>
              </w:rPr>
            </w:pPr>
            <w:r w:rsidRPr="00B6179C">
              <w:rPr>
                <w:sz w:val="22"/>
                <w:szCs w:val="22"/>
              </w:rPr>
              <w:t>353180, г. Кореновск, ул. Ленина, 149</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11</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«Краснодарэлектросеть»</w:t>
            </w:r>
          </w:p>
        </w:tc>
        <w:tc>
          <w:tcPr>
            <w:tcW w:w="4394" w:type="dxa"/>
          </w:tcPr>
          <w:p w:rsidR="00E74534" w:rsidRPr="00B6179C" w:rsidRDefault="00E74534" w:rsidP="00B93C8D">
            <w:pPr>
              <w:ind w:firstLine="0"/>
              <w:rPr>
                <w:szCs w:val="22"/>
              </w:rPr>
            </w:pPr>
            <w:r w:rsidRPr="00B6179C">
              <w:rPr>
                <w:sz w:val="22"/>
                <w:szCs w:val="22"/>
              </w:rPr>
              <w:t>350049, г. Краснодар,</w:t>
            </w:r>
          </w:p>
          <w:p w:rsidR="00E74534" w:rsidRPr="00B6179C" w:rsidRDefault="00E74534" w:rsidP="00B93C8D">
            <w:pPr>
              <w:ind w:firstLine="0"/>
              <w:rPr>
                <w:szCs w:val="22"/>
              </w:rPr>
            </w:pPr>
            <w:r w:rsidRPr="00B6179C">
              <w:rPr>
                <w:sz w:val="22"/>
                <w:szCs w:val="22"/>
              </w:rPr>
              <w:t xml:space="preserve"> ул. Котовского, 76/2</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12</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«Кропоткинэлектросеть»</w:t>
            </w:r>
          </w:p>
        </w:tc>
        <w:tc>
          <w:tcPr>
            <w:tcW w:w="4394" w:type="dxa"/>
          </w:tcPr>
          <w:p w:rsidR="00E74534" w:rsidRPr="00B6179C" w:rsidRDefault="00E74534" w:rsidP="00B93C8D">
            <w:pPr>
              <w:ind w:firstLine="0"/>
              <w:rPr>
                <w:szCs w:val="22"/>
              </w:rPr>
            </w:pPr>
            <w:r w:rsidRPr="00B6179C">
              <w:rPr>
                <w:sz w:val="22"/>
                <w:szCs w:val="22"/>
              </w:rPr>
              <w:t>352395, г. Кропоткин,</w:t>
            </w:r>
          </w:p>
          <w:p w:rsidR="00E74534" w:rsidRPr="00B6179C" w:rsidRDefault="00E74534" w:rsidP="00B93C8D">
            <w:pPr>
              <w:ind w:firstLine="0"/>
              <w:rPr>
                <w:szCs w:val="22"/>
              </w:rPr>
            </w:pPr>
            <w:r w:rsidRPr="00B6179C">
              <w:rPr>
                <w:sz w:val="22"/>
                <w:szCs w:val="22"/>
              </w:rPr>
              <w:t xml:space="preserve"> ул. 8-го Марта, 127/Г</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13</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«Крымскэлектросеть»</w:t>
            </w:r>
          </w:p>
        </w:tc>
        <w:tc>
          <w:tcPr>
            <w:tcW w:w="4394" w:type="dxa"/>
          </w:tcPr>
          <w:p w:rsidR="00E74534" w:rsidRPr="00B6179C" w:rsidRDefault="00E74534" w:rsidP="00B93C8D">
            <w:pPr>
              <w:ind w:firstLine="0"/>
              <w:rPr>
                <w:szCs w:val="22"/>
              </w:rPr>
            </w:pPr>
            <w:r w:rsidRPr="00B6179C">
              <w:rPr>
                <w:sz w:val="22"/>
                <w:szCs w:val="22"/>
              </w:rPr>
              <w:t>353380, г. Крымск,</w:t>
            </w:r>
          </w:p>
          <w:p w:rsidR="00E74534" w:rsidRPr="00B6179C" w:rsidRDefault="00E74534" w:rsidP="00B93C8D">
            <w:pPr>
              <w:ind w:firstLine="0"/>
              <w:rPr>
                <w:szCs w:val="22"/>
              </w:rPr>
            </w:pPr>
            <w:r w:rsidRPr="00B6179C">
              <w:rPr>
                <w:sz w:val="22"/>
                <w:szCs w:val="22"/>
              </w:rPr>
              <w:t xml:space="preserve"> ул. Маршала Жукова, 111 «А»</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14</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«Курганинскэлектросеть»</w:t>
            </w:r>
          </w:p>
        </w:tc>
        <w:tc>
          <w:tcPr>
            <w:tcW w:w="4394" w:type="dxa"/>
          </w:tcPr>
          <w:p w:rsidR="00E74534" w:rsidRPr="00B6179C" w:rsidRDefault="00E74534" w:rsidP="00B93C8D">
            <w:pPr>
              <w:ind w:firstLine="0"/>
              <w:rPr>
                <w:szCs w:val="22"/>
              </w:rPr>
            </w:pPr>
            <w:r w:rsidRPr="00B6179C">
              <w:rPr>
                <w:sz w:val="22"/>
                <w:szCs w:val="22"/>
              </w:rPr>
              <w:t xml:space="preserve">352430, г. Курганинск, </w:t>
            </w:r>
          </w:p>
          <w:p w:rsidR="00E74534" w:rsidRPr="00B6179C" w:rsidRDefault="00E74534" w:rsidP="00B93C8D">
            <w:pPr>
              <w:ind w:firstLine="0"/>
              <w:rPr>
                <w:szCs w:val="22"/>
              </w:rPr>
            </w:pPr>
            <w:r w:rsidRPr="00B6179C">
              <w:rPr>
                <w:sz w:val="22"/>
                <w:szCs w:val="22"/>
              </w:rPr>
              <w:t>ул. Островского, дом 111-А</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15</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«Лабинскэлектросеть»</w:t>
            </w:r>
          </w:p>
        </w:tc>
        <w:tc>
          <w:tcPr>
            <w:tcW w:w="4394" w:type="dxa"/>
          </w:tcPr>
          <w:p w:rsidR="00E74534" w:rsidRPr="00B6179C" w:rsidRDefault="00E74534" w:rsidP="00B93C8D">
            <w:pPr>
              <w:ind w:firstLine="0"/>
              <w:rPr>
                <w:szCs w:val="22"/>
              </w:rPr>
            </w:pPr>
            <w:r w:rsidRPr="00B6179C">
              <w:rPr>
                <w:sz w:val="22"/>
                <w:szCs w:val="22"/>
              </w:rPr>
              <w:t>352500, г. Лабинск,</w:t>
            </w:r>
          </w:p>
          <w:p w:rsidR="00E74534" w:rsidRPr="00B6179C" w:rsidRDefault="00E74534" w:rsidP="00B93C8D">
            <w:pPr>
              <w:ind w:firstLine="0"/>
              <w:rPr>
                <w:szCs w:val="22"/>
              </w:rPr>
            </w:pPr>
            <w:r w:rsidRPr="00B6179C">
              <w:rPr>
                <w:sz w:val="22"/>
                <w:szCs w:val="22"/>
              </w:rPr>
              <w:t xml:space="preserve"> ул. Константинова, 76</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16</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«Мостэлектросеть»</w:t>
            </w:r>
          </w:p>
        </w:tc>
        <w:tc>
          <w:tcPr>
            <w:tcW w:w="4394" w:type="dxa"/>
          </w:tcPr>
          <w:p w:rsidR="00E74534" w:rsidRPr="00B6179C" w:rsidRDefault="00E74534" w:rsidP="00B93C8D">
            <w:pPr>
              <w:ind w:firstLine="0"/>
              <w:rPr>
                <w:szCs w:val="22"/>
              </w:rPr>
            </w:pPr>
            <w:r w:rsidRPr="00B6179C">
              <w:rPr>
                <w:sz w:val="22"/>
                <w:szCs w:val="22"/>
              </w:rPr>
              <w:t>352570, п. Мостовской,</w:t>
            </w:r>
          </w:p>
          <w:p w:rsidR="00E74534" w:rsidRPr="00B6179C" w:rsidRDefault="00E74534" w:rsidP="00B93C8D">
            <w:pPr>
              <w:ind w:firstLine="0"/>
              <w:rPr>
                <w:szCs w:val="22"/>
              </w:rPr>
            </w:pPr>
            <w:r w:rsidRPr="00B6179C">
              <w:rPr>
                <w:sz w:val="22"/>
                <w:szCs w:val="22"/>
              </w:rPr>
              <w:t xml:space="preserve"> ул. Аэродромная, 2/1</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17</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«Новокубанскэлектросеть»</w:t>
            </w:r>
          </w:p>
        </w:tc>
        <w:tc>
          <w:tcPr>
            <w:tcW w:w="4394" w:type="dxa"/>
          </w:tcPr>
          <w:p w:rsidR="00E74534" w:rsidRPr="00B6179C" w:rsidRDefault="00E74534" w:rsidP="00B93C8D">
            <w:pPr>
              <w:ind w:firstLine="0"/>
              <w:rPr>
                <w:szCs w:val="22"/>
              </w:rPr>
            </w:pPr>
            <w:r w:rsidRPr="00B6179C">
              <w:rPr>
                <w:sz w:val="22"/>
                <w:szCs w:val="22"/>
              </w:rPr>
              <w:t>352240, г. Новокубанск,</w:t>
            </w:r>
          </w:p>
          <w:p w:rsidR="00E74534" w:rsidRPr="00B6179C" w:rsidRDefault="00E74534" w:rsidP="00B93C8D">
            <w:pPr>
              <w:ind w:firstLine="0"/>
              <w:rPr>
                <w:szCs w:val="22"/>
              </w:rPr>
            </w:pPr>
            <w:r w:rsidRPr="00B6179C">
              <w:rPr>
                <w:sz w:val="22"/>
                <w:szCs w:val="22"/>
              </w:rPr>
              <w:t xml:space="preserve"> ул. Советская, 126-А</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18</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«Новороссийскэлектросеть»</w:t>
            </w:r>
          </w:p>
        </w:tc>
        <w:tc>
          <w:tcPr>
            <w:tcW w:w="4394" w:type="dxa"/>
          </w:tcPr>
          <w:p w:rsidR="00E74534" w:rsidRPr="00B6179C" w:rsidRDefault="00E74534" w:rsidP="00B93C8D">
            <w:pPr>
              <w:ind w:firstLine="0"/>
              <w:rPr>
                <w:szCs w:val="22"/>
              </w:rPr>
            </w:pPr>
            <w:r w:rsidRPr="00B6179C">
              <w:rPr>
                <w:sz w:val="22"/>
                <w:szCs w:val="22"/>
              </w:rPr>
              <w:t>353900, г. Новороссийск, ул. Леднева, 9</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19</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«НЭСК-электросети» «Приморско-Ахтарскэлектросеть» </w:t>
            </w:r>
          </w:p>
        </w:tc>
        <w:tc>
          <w:tcPr>
            <w:tcW w:w="4394" w:type="dxa"/>
          </w:tcPr>
          <w:p w:rsidR="00E74534" w:rsidRPr="00B6179C" w:rsidRDefault="00E74534" w:rsidP="00B93C8D">
            <w:pPr>
              <w:ind w:firstLine="0"/>
              <w:rPr>
                <w:szCs w:val="22"/>
              </w:rPr>
            </w:pPr>
            <w:r w:rsidRPr="00B6179C">
              <w:rPr>
                <w:sz w:val="22"/>
                <w:szCs w:val="22"/>
              </w:rPr>
              <w:t>353864, г. Приморско-Ахтарск, ул. Победы, 88</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20</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«Славянскэлектросеть»</w:t>
            </w:r>
          </w:p>
        </w:tc>
        <w:tc>
          <w:tcPr>
            <w:tcW w:w="4394" w:type="dxa"/>
          </w:tcPr>
          <w:p w:rsidR="00E74534" w:rsidRPr="00B6179C" w:rsidRDefault="00E74534" w:rsidP="00D165FC">
            <w:pPr>
              <w:ind w:firstLine="0"/>
              <w:rPr>
                <w:szCs w:val="22"/>
              </w:rPr>
            </w:pPr>
            <w:r w:rsidRPr="00B6179C">
              <w:rPr>
                <w:sz w:val="22"/>
                <w:szCs w:val="22"/>
              </w:rPr>
              <w:t>353560, г. Славянск-на-Кубани, ул.</w:t>
            </w:r>
            <w:r w:rsidR="00D165FC" w:rsidRPr="00B6179C">
              <w:rPr>
                <w:sz w:val="22"/>
                <w:szCs w:val="22"/>
              </w:rPr>
              <w:t> </w:t>
            </w:r>
            <w:r w:rsidRPr="00B6179C">
              <w:rPr>
                <w:sz w:val="22"/>
                <w:szCs w:val="22"/>
              </w:rPr>
              <w:t>Отдельская, 324</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21</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«Темрюкэлектросеть»</w:t>
            </w:r>
          </w:p>
        </w:tc>
        <w:tc>
          <w:tcPr>
            <w:tcW w:w="4394" w:type="dxa"/>
          </w:tcPr>
          <w:p w:rsidR="00E74534" w:rsidRPr="00B6179C" w:rsidRDefault="00E74534" w:rsidP="00B93C8D">
            <w:pPr>
              <w:ind w:firstLine="0"/>
              <w:rPr>
                <w:szCs w:val="22"/>
              </w:rPr>
            </w:pPr>
            <w:r w:rsidRPr="00B6179C">
              <w:rPr>
                <w:sz w:val="22"/>
                <w:szCs w:val="22"/>
              </w:rPr>
              <w:t>353500, г. Темрюк, ул. Степана Разина, 45</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22</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«Тимашевскэлектросеть»</w:t>
            </w:r>
          </w:p>
        </w:tc>
        <w:tc>
          <w:tcPr>
            <w:tcW w:w="4394" w:type="dxa"/>
          </w:tcPr>
          <w:p w:rsidR="00E74534" w:rsidRPr="00B6179C" w:rsidRDefault="00D165FC" w:rsidP="00B93C8D">
            <w:pPr>
              <w:ind w:firstLine="0"/>
              <w:rPr>
                <w:szCs w:val="22"/>
              </w:rPr>
            </w:pPr>
            <w:r w:rsidRPr="00B6179C">
              <w:rPr>
                <w:sz w:val="22"/>
                <w:szCs w:val="22"/>
              </w:rPr>
              <w:t>352701, г. Тимашевск, ул.</w:t>
            </w:r>
            <w:r w:rsidR="00E74534" w:rsidRPr="00B6179C">
              <w:rPr>
                <w:sz w:val="22"/>
                <w:szCs w:val="22"/>
              </w:rPr>
              <w:t xml:space="preserve"> Котляра, 2/Б</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23</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«Тихорецкэлектросеть»</w:t>
            </w:r>
          </w:p>
        </w:tc>
        <w:tc>
          <w:tcPr>
            <w:tcW w:w="4394" w:type="dxa"/>
          </w:tcPr>
          <w:p w:rsidR="00E74534" w:rsidRPr="00B6179C" w:rsidRDefault="00E74534" w:rsidP="00B93C8D">
            <w:pPr>
              <w:ind w:firstLine="0"/>
              <w:rPr>
                <w:szCs w:val="22"/>
              </w:rPr>
            </w:pPr>
            <w:r w:rsidRPr="00B6179C">
              <w:rPr>
                <w:sz w:val="22"/>
                <w:szCs w:val="22"/>
              </w:rPr>
              <w:t>352120, г. Тихорецк, ул. Подвойского, 109</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24</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«Туапсеэлектросеть»</w:t>
            </w:r>
          </w:p>
        </w:tc>
        <w:tc>
          <w:tcPr>
            <w:tcW w:w="4394" w:type="dxa"/>
          </w:tcPr>
          <w:p w:rsidR="00E74534" w:rsidRPr="00B6179C" w:rsidRDefault="00E74534" w:rsidP="00B93C8D">
            <w:pPr>
              <w:ind w:firstLine="0"/>
              <w:jc w:val="both"/>
              <w:rPr>
                <w:szCs w:val="22"/>
              </w:rPr>
            </w:pPr>
            <w:r w:rsidRPr="00B6179C">
              <w:rPr>
                <w:sz w:val="22"/>
                <w:szCs w:val="22"/>
              </w:rPr>
              <w:t xml:space="preserve">352800, г. Туапсе, </w:t>
            </w:r>
          </w:p>
          <w:p w:rsidR="00E74534" w:rsidRPr="00B6179C" w:rsidRDefault="00E74534" w:rsidP="00B93C8D">
            <w:pPr>
              <w:ind w:firstLine="0"/>
              <w:jc w:val="both"/>
              <w:rPr>
                <w:szCs w:val="22"/>
              </w:rPr>
            </w:pPr>
            <w:r w:rsidRPr="00B6179C">
              <w:rPr>
                <w:sz w:val="22"/>
                <w:szCs w:val="22"/>
              </w:rPr>
              <w:t>ул. Б. Хмельницкого, 6/а</w:t>
            </w:r>
          </w:p>
        </w:tc>
      </w:tr>
      <w:tr w:rsidR="005F672F" w:rsidRPr="00B6179C" w:rsidTr="001C05A3">
        <w:tc>
          <w:tcPr>
            <w:tcW w:w="560" w:type="dxa"/>
            <w:vAlign w:val="center"/>
          </w:tcPr>
          <w:p w:rsidR="00E74534" w:rsidRPr="00B6179C" w:rsidRDefault="00E74534" w:rsidP="00B93C8D">
            <w:pPr>
              <w:ind w:left="-108" w:firstLine="0"/>
              <w:jc w:val="center"/>
              <w:rPr>
                <w:szCs w:val="22"/>
              </w:rPr>
            </w:pPr>
            <w:r w:rsidRPr="00B6179C">
              <w:rPr>
                <w:sz w:val="22"/>
                <w:szCs w:val="22"/>
              </w:rPr>
              <w:t>25</w:t>
            </w:r>
          </w:p>
        </w:tc>
        <w:tc>
          <w:tcPr>
            <w:tcW w:w="5253" w:type="dxa"/>
          </w:tcPr>
          <w:p w:rsidR="00E74534" w:rsidRPr="00B6179C" w:rsidRDefault="00E74534" w:rsidP="00B93C8D">
            <w:pPr>
              <w:ind w:left="-100" w:right="-108" w:firstLine="0"/>
              <w:jc w:val="both"/>
              <w:rPr>
                <w:szCs w:val="22"/>
              </w:rPr>
            </w:pPr>
            <w:r w:rsidRPr="00B6179C">
              <w:rPr>
                <w:sz w:val="22"/>
                <w:szCs w:val="22"/>
              </w:rPr>
              <w:t xml:space="preserve">филиал Акционерного общества </w:t>
            </w:r>
          </w:p>
          <w:p w:rsidR="00E74534" w:rsidRPr="00B6179C" w:rsidRDefault="00E74534" w:rsidP="00B93C8D">
            <w:pPr>
              <w:ind w:left="-100" w:right="-108" w:firstLine="0"/>
              <w:jc w:val="both"/>
              <w:rPr>
                <w:szCs w:val="22"/>
              </w:rPr>
            </w:pPr>
            <w:r w:rsidRPr="00B6179C">
              <w:rPr>
                <w:sz w:val="22"/>
                <w:szCs w:val="22"/>
              </w:rPr>
              <w:t>«НЭСК-электросети» «Усть-Лабинскэлектросеть»</w:t>
            </w:r>
          </w:p>
        </w:tc>
        <w:tc>
          <w:tcPr>
            <w:tcW w:w="4394" w:type="dxa"/>
          </w:tcPr>
          <w:p w:rsidR="00E74534" w:rsidRPr="00B6179C" w:rsidRDefault="00E74534" w:rsidP="00B93C8D">
            <w:pPr>
              <w:ind w:firstLine="0"/>
              <w:jc w:val="both"/>
              <w:rPr>
                <w:szCs w:val="22"/>
              </w:rPr>
            </w:pPr>
            <w:r w:rsidRPr="00B6179C">
              <w:rPr>
                <w:sz w:val="22"/>
                <w:szCs w:val="22"/>
              </w:rPr>
              <w:t>352332,</w:t>
            </w:r>
            <w:r w:rsidR="00035B4E" w:rsidRPr="00B6179C">
              <w:rPr>
                <w:sz w:val="22"/>
                <w:szCs w:val="22"/>
              </w:rPr>
              <w:t xml:space="preserve"> </w:t>
            </w:r>
            <w:r w:rsidRPr="00B6179C">
              <w:rPr>
                <w:sz w:val="22"/>
                <w:szCs w:val="22"/>
              </w:rPr>
              <w:t>г.</w:t>
            </w:r>
            <w:r w:rsidR="002F0D3B" w:rsidRPr="00B6179C">
              <w:rPr>
                <w:sz w:val="22"/>
                <w:szCs w:val="22"/>
              </w:rPr>
              <w:t> </w:t>
            </w:r>
            <w:r w:rsidRPr="00B6179C">
              <w:rPr>
                <w:sz w:val="22"/>
                <w:szCs w:val="22"/>
              </w:rPr>
              <w:t>Усть-Лабинск, ул.</w:t>
            </w:r>
            <w:r w:rsidR="002F0D3B" w:rsidRPr="00B6179C">
              <w:rPr>
                <w:sz w:val="22"/>
                <w:szCs w:val="22"/>
              </w:rPr>
              <w:t> </w:t>
            </w:r>
            <w:r w:rsidRPr="00B6179C">
              <w:rPr>
                <w:sz w:val="22"/>
                <w:szCs w:val="22"/>
              </w:rPr>
              <w:t>Партизанская, 60</w:t>
            </w:r>
          </w:p>
        </w:tc>
      </w:tr>
      <w:tr w:rsidR="005F672F" w:rsidRPr="00B6179C" w:rsidTr="001C05A3">
        <w:tc>
          <w:tcPr>
            <w:tcW w:w="560" w:type="dxa"/>
            <w:vAlign w:val="center"/>
          </w:tcPr>
          <w:p w:rsidR="00574805" w:rsidRPr="00B6179C" w:rsidRDefault="00574805" w:rsidP="00E74534">
            <w:pPr>
              <w:ind w:left="-108" w:firstLine="0"/>
              <w:jc w:val="center"/>
              <w:rPr>
                <w:szCs w:val="22"/>
              </w:rPr>
            </w:pPr>
            <w:r w:rsidRPr="00B6179C">
              <w:rPr>
                <w:sz w:val="22"/>
                <w:szCs w:val="22"/>
              </w:rPr>
              <w:t>2</w:t>
            </w:r>
            <w:r w:rsidR="00E74534" w:rsidRPr="00B6179C">
              <w:rPr>
                <w:sz w:val="22"/>
                <w:szCs w:val="22"/>
              </w:rPr>
              <w:t>6</w:t>
            </w:r>
          </w:p>
        </w:tc>
        <w:tc>
          <w:tcPr>
            <w:tcW w:w="5253" w:type="dxa"/>
          </w:tcPr>
          <w:p w:rsidR="00574805" w:rsidRPr="00B6179C" w:rsidRDefault="00574805" w:rsidP="00DE1FB9">
            <w:pPr>
              <w:ind w:left="-100" w:right="-108" w:firstLine="0"/>
              <w:jc w:val="both"/>
              <w:rPr>
                <w:szCs w:val="22"/>
              </w:rPr>
            </w:pPr>
            <w:r w:rsidRPr="00B6179C">
              <w:rPr>
                <w:sz w:val="22"/>
                <w:szCs w:val="22"/>
              </w:rPr>
              <w:t>Представительство Акционерного общества «НЭСК-электросети» в городе Москве</w:t>
            </w:r>
          </w:p>
        </w:tc>
        <w:tc>
          <w:tcPr>
            <w:tcW w:w="4394" w:type="dxa"/>
          </w:tcPr>
          <w:p w:rsidR="00574805" w:rsidRPr="00B6179C" w:rsidRDefault="00574805" w:rsidP="00035B4E">
            <w:pPr>
              <w:ind w:firstLine="0"/>
              <w:jc w:val="both"/>
              <w:rPr>
                <w:szCs w:val="22"/>
              </w:rPr>
            </w:pPr>
            <w:r w:rsidRPr="00B6179C">
              <w:rPr>
                <w:sz w:val="22"/>
                <w:szCs w:val="22"/>
              </w:rPr>
              <w:t>123</w:t>
            </w:r>
            <w:r w:rsidR="00E74534" w:rsidRPr="00B6179C">
              <w:rPr>
                <w:sz w:val="22"/>
                <w:szCs w:val="22"/>
              </w:rPr>
              <w:t>112</w:t>
            </w:r>
            <w:r w:rsidRPr="00B6179C">
              <w:rPr>
                <w:sz w:val="22"/>
                <w:szCs w:val="22"/>
              </w:rPr>
              <w:t>, г.</w:t>
            </w:r>
            <w:r w:rsidR="00035B4E" w:rsidRPr="00B6179C">
              <w:rPr>
                <w:sz w:val="22"/>
                <w:szCs w:val="22"/>
              </w:rPr>
              <w:t> </w:t>
            </w:r>
            <w:r w:rsidRPr="00B6179C">
              <w:rPr>
                <w:sz w:val="22"/>
                <w:szCs w:val="22"/>
              </w:rPr>
              <w:t>Москва, Пресненская набережная, д.8, стр.1, комната 1</w:t>
            </w:r>
          </w:p>
        </w:tc>
      </w:tr>
    </w:tbl>
    <w:p w:rsidR="009E368A" w:rsidRPr="00B6179C" w:rsidRDefault="009E368A" w:rsidP="009E368A">
      <w:pPr>
        <w:pStyle w:val="2"/>
        <w:spacing w:before="240" w:after="120"/>
        <w:rPr>
          <w:sz w:val="26"/>
          <w:szCs w:val="26"/>
        </w:rPr>
      </w:pPr>
      <w:r w:rsidRPr="00B6179C">
        <w:rPr>
          <w:szCs w:val="26"/>
        </w:rPr>
        <w:lastRenderedPageBreak/>
        <w:t xml:space="preserve">Основные виды деятельности </w:t>
      </w:r>
    </w:p>
    <w:p w:rsidR="009E368A" w:rsidRPr="00B6179C" w:rsidRDefault="009E368A" w:rsidP="009E368A">
      <w:pPr>
        <w:contextualSpacing/>
        <w:jc w:val="both"/>
        <w:rPr>
          <w:b/>
          <w:szCs w:val="28"/>
        </w:rPr>
      </w:pPr>
      <w:r w:rsidRPr="00B6179C">
        <w:rPr>
          <w:b/>
          <w:noProof/>
          <w:szCs w:val="28"/>
        </w:rPr>
        <w:drawing>
          <wp:inline distT="0" distB="0" distL="0" distR="0" wp14:anchorId="45F1AE3B" wp14:editId="63B5D763">
            <wp:extent cx="5676900" cy="2238375"/>
            <wp:effectExtent l="0" t="0" r="19050" b="9525"/>
            <wp:docPr id="6" name="Схема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E368A" w:rsidRPr="00B6179C" w:rsidRDefault="009E368A" w:rsidP="009E368A">
      <w:pPr>
        <w:contextualSpacing/>
        <w:rPr>
          <w:b/>
          <w:szCs w:val="28"/>
        </w:rPr>
      </w:pPr>
    </w:p>
    <w:p w:rsidR="009E368A" w:rsidRPr="00B6179C" w:rsidRDefault="009E368A" w:rsidP="009E368A">
      <w:pPr>
        <w:contextualSpacing/>
        <w:jc w:val="both"/>
        <w:rPr>
          <w:szCs w:val="26"/>
        </w:rPr>
      </w:pPr>
      <w:r w:rsidRPr="00B6179C">
        <w:rPr>
          <w:szCs w:val="26"/>
        </w:rPr>
        <w:t xml:space="preserve">Оказание услуг по передаче электрической энергии по электрическим сетям </w:t>
      </w:r>
      <w:r w:rsidR="002E13C5" w:rsidRPr="00B6179C">
        <w:rPr>
          <w:szCs w:val="26"/>
        </w:rPr>
        <w:t>включает в себя</w:t>
      </w:r>
      <w:r w:rsidRPr="00B6179C">
        <w:rPr>
          <w:szCs w:val="26"/>
        </w:rPr>
        <w:t>:</w:t>
      </w:r>
    </w:p>
    <w:p w:rsidR="009E368A" w:rsidRPr="00B6179C" w:rsidRDefault="009E368A" w:rsidP="009E368A">
      <w:pPr>
        <w:contextualSpacing/>
        <w:jc w:val="both"/>
        <w:rPr>
          <w:szCs w:val="26"/>
        </w:rPr>
      </w:pPr>
      <w:r w:rsidRPr="00B6179C">
        <w:rPr>
          <w:szCs w:val="26"/>
        </w:rPr>
        <w:t>– прием электроэнергии от вышестоящих энергоснабжающих (сетевых) организаций в местах границ балансовой принадлежности электрических сетей;</w:t>
      </w:r>
    </w:p>
    <w:p w:rsidR="009E368A" w:rsidRPr="00B6179C" w:rsidRDefault="009E368A" w:rsidP="009E368A">
      <w:pPr>
        <w:contextualSpacing/>
        <w:jc w:val="both"/>
        <w:rPr>
          <w:szCs w:val="26"/>
        </w:rPr>
      </w:pPr>
      <w:r w:rsidRPr="00B6179C">
        <w:rPr>
          <w:szCs w:val="26"/>
        </w:rPr>
        <w:t>– распределение электроэнергии по сетевому комплексу с применением нормальных, ремонтных и аварийных режимов;</w:t>
      </w:r>
    </w:p>
    <w:p w:rsidR="009E368A" w:rsidRPr="00B6179C" w:rsidRDefault="009E368A" w:rsidP="009E368A">
      <w:pPr>
        <w:contextualSpacing/>
        <w:jc w:val="both"/>
        <w:rPr>
          <w:szCs w:val="26"/>
        </w:rPr>
      </w:pPr>
      <w:r w:rsidRPr="00B6179C">
        <w:rPr>
          <w:szCs w:val="26"/>
        </w:rPr>
        <w:t>– передача (отпуск) электроэнергии потребителям в местах границ балансовой принадлежности электрических сетей;</w:t>
      </w:r>
    </w:p>
    <w:p w:rsidR="009E368A" w:rsidRPr="00B6179C" w:rsidRDefault="009E368A" w:rsidP="009E368A">
      <w:pPr>
        <w:contextualSpacing/>
        <w:jc w:val="both"/>
        <w:rPr>
          <w:szCs w:val="26"/>
        </w:rPr>
      </w:pPr>
      <w:r w:rsidRPr="00B6179C">
        <w:rPr>
          <w:szCs w:val="26"/>
        </w:rPr>
        <w:t>– эксплуатация (техническое обслуживание, ремонт, калибровка СИ, реконструкция и модернизация) узлов учёта электроэнергии, с применением средств измерений, которые внесены в Госреестр СИ РФ;</w:t>
      </w:r>
    </w:p>
    <w:p w:rsidR="009E368A" w:rsidRPr="00B6179C" w:rsidRDefault="009E368A" w:rsidP="009E368A">
      <w:pPr>
        <w:contextualSpacing/>
        <w:jc w:val="both"/>
        <w:rPr>
          <w:szCs w:val="26"/>
        </w:rPr>
      </w:pPr>
      <w:r w:rsidRPr="00B6179C">
        <w:rPr>
          <w:szCs w:val="26"/>
        </w:rPr>
        <w:t>– обеспечение снятия показаний со счётчиков электроэнергии расчётного и технического учёта;</w:t>
      </w:r>
    </w:p>
    <w:p w:rsidR="009E368A" w:rsidRPr="00B6179C" w:rsidRDefault="009E368A" w:rsidP="009E368A">
      <w:pPr>
        <w:contextualSpacing/>
        <w:jc w:val="both"/>
        <w:rPr>
          <w:szCs w:val="26"/>
        </w:rPr>
      </w:pPr>
      <w:r w:rsidRPr="00B6179C">
        <w:rPr>
          <w:szCs w:val="26"/>
        </w:rPr>
        <w:t>– контроль и обеспечение поддержания качества электроэнергии как на приёме в электрические сети, так и на передаче (отпуске) потребителям электроэнергии в со</w:t>
      </w:r>
      <w:r w:rsidR="00725DBA" w:rsidRPr="00B6179C">
        <w:rPr>
          <w:szCs w:val="26"/>
        </w:rPr>
        <w:t xml:space="preserve">ответствии с требованиями ГОСТ </w:t>
      </w:r>
      <w:r w:rsidRPr="00B6179C">
        <w:rPr>
          <w:szCs w:val="26"/>
        </w:rPr>
        <w:t>3</w:t>
      </w:r>
      <w:r w:rsidR="00725DBA" w:rsidRPr="00B6179C">
        <w:rPr>
          <w:szCs w:val="26"/>
        </w:rPr>
        <w:t>2</w:t>
      </w:r>
      <w:r w:rsidRPr="00B6179C">
        <w:rPr>
          <w:szCs w:val="26"/>
        </w:rPr>
        <w:t>1</w:t>
      </w:r>
      <w:r w:rsidR="00725DBA" w:rsidRPr="00B6179C">
        <w:rPr>
          <w:szCs w:val="26"/>
        </w:rPr>
        <w:t>44</w:t>
      </w:r>
      <w:r w:rsidRPr="00B6179C">
        <w:rPr>
          <w:szCs w:val="26"/>
        </w:rPr>
        <w:t>-</w:t>
      </w:r>
      <w:r w:rsidR="00725DBA" w:rsidRPr="00B6179C">
        <w:rPr>
          <w:szCs w:val="26"/>
        </w:rPr>
        <w:t>2013</w:t>
      </w:r>
      <w:r w:rsidRPr="00B6179C">
        <w:rPr>
          <w:szCs w:val="26"/>
        </w:rPr>
        <w:t>;</w:t>
      </w:r>
    </w:p>
    <w:p w:rsidR="009E368A" w:rsidRPr="00B6179C" w:rsidRDefault="009E368A" w:rsidP="009E368A">
      <w:pPr>
        <w:contextualSpacing/>
        <w:jc w:val="both"/>
        <w:rPr>
          <w:szCs w:val="26"/>
        </w:rPr>
      </w:pPr>
      <w:r w:rsidRPr="00B6179C">
        <w:rPr>
          <w:szCs w:val="26"/>
        </w:rPr>
        <w:t>– контроль соблюдения режима потребления электрической мощности потребителями;</w:t>
      </w:r>
    </w:p>
    <w:p w:rsidR="009E368A" w:rsidRPr="00B6179C" w:rsidRDefault="009E368A" w:rsidP="002D4771">
      <w:pPr>
        <w:widowControl w:val="0"/>
        <w:contextualSpacing/>
        <w:jc w:val="both"/>
        <w:rPr>
          <w:szCs w:val="26"/>
        </w:rPr>
      </w:pPr>
      <w:r w:rsidRPr="00B6179C">
        <w:rPr>
          <w:szCs w:val="26"/>
        </w:rPr>
        <w:t>– выдача разрешений на технологическое присоединение (увеличение разрешённой мощности);</w:t>
      </w:r>
    </w:p>
    <w:p w:rsidR="009E368A" w:rsidRPr="00B6179C" w:rsidRDefault="009E368A" w:rsidP="002D4771">
      <w:pPr>
        <w:widowControl w:val="0"/>
        <w:contextualSpacing/>
        <w:jc w:val="both"/>
        <w:rPr>
          <w:szCs w:val="26"/>
        </w:rPr>
      </w:pPr>
      <w:r w:rsidRPr="00B6179C">
        <w:rPr>
          <w:szCs w:val="26"/>
        </w:rPr>
        <w:t>– контроль подключения к электрическим сетям новых потребителей;</w:t>
      </w:r>
    </w:p>
    <w:p w:rsidR="009E368A" w:rsidRPr="00B6179C" w:rsidRDefault="009E368A" w:rsidP="002D4771">
      <w:pPr>
        <w:widowControl w:val="0"/>
        <w:contextualSpacing/>
        <w:jc w:val="both"/>
        <w:rPr>
          <w:szCs w:val="26"/>
        </w:rPr>
      </w:pPr>
      <w:r w:rsidRPr="00B6179C">
        <w:rPr>
          <w:szCs w:val="26"/>
        </w:rPr>
        <w:t xml:space="preserve">– контроль соблюдения договорных объемов электропотребления в пределах мощности, разрешенной техническими условиями на присоединение потребителей; </w:t>
      </w:r>
    </w:p>
    <w:p w:rsidR="009E368A" w:rsidRPr="00B6179C" w:rsidRDefault="009E368A" w:rsidP="002D4771">
      <w:pPr>
        <w:widowControl w:val="0"/>
        <w:contextualSpacing/>
        <w:jc w:val="both"/>
        <w:rPr>
          <w:szCs w:val="26"/>
        </w:rPr>
      </w:pPr>
      <w:r w:rsidRPr="00B6179C">
        <w:rPr>
          <w:szCs w:val="26"/>
        </w:rPr>
        <w:t>– оперативное взаимодействие с диспетчерскими службами энергоснабжающих и иных сетевых организаций;</w:t>
      </w:r>
    </w:p>
    <w:p w:rsidR="009E368A" w:rsidRPr="00B6179C" w:rsidRDefault="009E368A" w:rsidP="002D4771">
      <w:pPr>
        <w:widowControl w:val="0"/>
        <w:contextualSpacing/>
        <w:jc w:val="both"/>
        <w:rPr>
          <w:szCs w:val="26"/>
        </w:rPr>
      </w:pPr>
      <w:r w:rsidRPr="00B6179C">
        <w:rPr>
          <w:szCs w:val="26"/>
        </w:rPr>
        <w:t>– планирование режимов работы электрических сетей с учётом потерь электроэнергии;</w:t>
      </w:r>
    </w:p>
    <w:p w:rsidR="009E368A" w:rsidRPr="00B6179C" w:rsidRDefault="009E368A" w:rsidP="002D4771">
      <w:pPr>
        <w:widowControl w:val="0"/>
        <w:contextualSpacing/>
        <w:jc w:val="both"/>
        <w:rPr>
          <w:szCs w:val="26"/>
        </w:rPr>
      </w:pPr>
      <w:r w:rsidRPr="00B6179C">
        <w:rPr>
          <w:szCs w:val="26"/>
        </w:rPr>
        <w:t>– разработка энергосберегающих мероприят</w:t>
      </w:r>
      <w:r w:rsidR="00D778EB" w:rsidRPr="00B6179C">
        <w:rPr>
          <w:szCs w:val="26"/>
        </w:rPr>
        <w:t>ий и контроль за их выполнением;</w:t>
      </w:r>
    </w:p>
    <w:p w:rsidR="00D778EB" w:rsidRPr="00B6179C" w:rsidRDefault="00D778EB" w:rsidP="002D4771">
      <w:pPr>
        <w:widowControl w:val="0"/>
        <w:contextualSpacing/>
        <w:jc w:val="both"/>
        <w:rPr>
          <w:rFonts w:eastAsiaTheme="minorHAnsi"/>
          <w:lang w:eastAsia="en-US"/>
        </w:rPr>
      </w:pPr>
      <w:r w:rsidRPr="00B6179C">
        <w:rPr>
          <w:rFonts w:eastAsiaTheme="minorHAnsi"/>
          <w:lang w:eastAsia="en-US"/>
        </w:rPr>
        <w:t>– подготовка проектов для физических и юридических лиц с заявленной мощностью до 15 кВт в рамках заключенных договоров на технологическое присоединение;</w:t>
      </w:r>
    </w:p>
    <w:p w:rsidR="009E368A" w:rsidRPr="00B6179C" w:rsidRDefault="00D778EB" w:rsidP="002D4771">
      <w:pPr>
        <w:widowControl w:val="0"/>
        <w:contextualSpacing/>
        <w:jc w:val="both"/>
        <w:rPr>
          <w:szCs w:val="26"/>
        </w:rPr>
      </w:pPr>
      <w:r w:rsidRPr="00B6179C">
        <w:rPr>
          <w:rFonts w:eastAsiaTheme="minorHAnsi"/>
          <w:lang w:eastAsia="en-US"/>
        </w:rPr>
        <w:t>– проектирование электроустановок до 150 кВт (ВЛ 6-10 кВ; КЛ 6-10 кВ, ТП 6-10 кВ/0,4кВ, РП 6-10 кВ с простой и наглядной схемой).</w:t>
      </w:r>
    </w:p>
    <w:p w:rsidR="00D778EB" w:rsidRPr="00B6179C" w:rsidRDefault="00D778EB" w:rsidP="002D4771">
      <w:pPr>
        <w:widowControl w:val="0"/>
        <w:contextualSpacing/>
        <w:jc w:val="both"/>
        <w:rPr>
          <w:szCs w:val="26"/>
        </w:rPr>
      </w:pPr>
    </w:p>
    <w:p w:rsidR="009E368A" w:rsidRPr="00B6179C" w:rsidRDefault="009E368A" w:rsidP="002D4771">
      <w:pPr>
        <w:widowControl w:val="0"/>
        <w:contextualSpacing/>
        <w:jc w:val="both"/>
        <w:rPr>
          <w:szCs w:val="26"/>
        </w:rPr>
      </w:pPr>
      <w:r w:rsidRPr="00B6179C">
        <w:rPr>
          <w:szCs w:val="26"/>
        </w:rPr>
        <w:t>Оказание услуг по технологическому присоединению к электрическим сетям включа</w:t>
      </w:r>
      <w:r w:rsidR="00D72B70" w:rsidRPr="00B6179C">
        <w:rPr>
          <w:szCs w:val="26"/>
        </w:rPr>
        <w:t>е</w:t>
      </w:r>
      <w:r w:rsidRPr="00B6179C">
        <w:rPr>
          <w:szCs w:val="26"/>
        </w:rPr>
        <w:t>т в себя:</w:t>
      </w:r>
    </w:p>
    <w:p w:rsidR="009E368A" w:rsidRPr="00B6179C" w:rsidRDefault="009E368A" w:rsidP="002426A1">
      <w:pPr>
        <w:widowControl w:val="0"/>
        <w:contextualSpacing/>
        <w:jc w:val="both"/>
        <w:rPr>
          <w:szCs w:val="26"/>
        </w:rPr>
      </w:pPr>
      <w:r w:rsidRPr="00B6179C">
        <w:rPr>
          <w:szCs w:val="26"/>
        </w:rPr>
        <w:t>– заключение договор</w:t>
      </w:r>
      <w:r w:rsidR="00887E97" w:rsidRPr="00B6179C">
        <w:rPr>
          <w:szCs w:val="26"/>
        </w:rPr>
        <w:t>ов</w:t>
      </w:r>
      <w:r w:rsidRPr="00B6179C">
        <w:rPr>
          <w:szCs w:val="26"/>
        </w:rPr>
        <w:t xml:space="preserve"> на технологическое присоединение;</w:t>
      </w:r>
    </w:p>
    <w:p w:rsidR="009E368A" w:rsidRPr="00B6179C" w:rsidRDefault="009E368A" w:rsidP="002426A1">
      <w:pPr>
        <w:widowControl w:val="0"/>
        <w:contextualSpacing/>
        <w:jc w:val="both"/>
        <w:rPr>
          <w:szCs w:val="26"/>
        </w:rPr>
      </w:pPr>
      <w:r w:rsidRPr="00B6179C">
        <w:rPr>
          <w:szCs w:val="26"/>
        </w:rPr>
        <w:t>– выполнение технических условий со стороны сетевой организации и со стороны присоединяемого лица;</w:t>
      </w:r>
    </w:p>
    <w:p w:rsidR="009E368A" w:rsidRPr="00B6179C" w:rsidRDefault="009E368A" w:rsidP="002426A1">
      <w:pPr>
        <w:widowControl w:val="0"/>
        <w:contextualSpacing/>
        <w:jc w:val="both"/>
        <w:rPr>
          <w:szCs w:val="26"/>
        </w:rPr>
      </w:pPr>
      <w:r w:rsidRPr="00B6179C">
        <w:rPr>
          <w:szCs w:val="26"/>
        </w:rPr>
        <w:t>– проверку выполнения технических условий;</w:t>
      </w:r>
    </w:p>
    <w:p w:rsidR="009E368A" w:rsidRPr="00B6179C" w:rsidRDefault="009E368A" w:rsidP="002426A1">
      <w:pPr>
        <w:widowControl w:val="0"/>
        <w:contextualSpacing/>
        <w:jc w:val="both"/>
        <w:rPr>
          <w:szCs w:val="26"/>
        </w:rPr>
      </w:pPr>
      <w:r w:rsidRPr="00B6179C">
        <w:rPr>
          <w:szCs w:val="26"/>
        </w:rPr>
        <w:lastRenderedPageBreak/>
        <w:t>– фактические действия по присоединению и обеспечению работы энергопринимающих устройств в электрической сети.</w:t>
      </w:r>
    </w:p>
    <w:p w:rsidR="009E368A" w:rsidRPr="00B6179C" w:rsidRDefault="009E368A" w:rsidP="002426A1">
      <w:pPr>
        <w:widowControl w:val="0"/>
        <w:contextualSpacing/>
        <w:jc w:val="both"/>
        <w:rPr>
          <w:szCs w:val="26"/>
        </w:rPr>
      </w:pPr>
    </w:p>
    <w:p w:rsidR="009E368A" w:rsidRPr="00B6179C" w:rsidRDefault="009E368A" w:rsidP="002426A1">
      <w:pPr>
        <w:widowControl w:val="0"/>
        <w:contextualSpacing/>
        <w:jc w:val="both"/>
        <w:rPr>
          <w:szCs w:val="26"/>
        </w:rPr>
      </w:pPr>
      <w:r w:rsidRPr="00B6179C">
        <w:rPr>
          <w:szCs w:val="26"/>
        </w:rPr>
        <w:t>Эксплуатация и обслуживание электрических сетей включает в себя:</w:t>
      </w:r>
    </w:p>
    <w:p w:rsidR="009E368A" w:rsidRPr="00B6179C" w:rsidRDefault="009E368A" w:rsidP="006122A9">
      <w:pPr>
        <w:widowControl w:val="0"/>
        <w:contextualSpacing/>
        <w:jc w:val="both"/>
        <w:rPr>
          <w:szCs w:val="26"/>
        </w:rPr>
      </w:pPr>
      <w:r w:rsidRPr="00B6179C">
        <w:rPr>
          <w:szCs w:val="26"/>
        </w:rPr>
        <w:t>– модернизацию оборудования, зданий и сооружений;</w:t>
      </w:r>
    </w:p>
    <w:p w:rsidR="009E368A" w:rsidRPr="00B6179C" w:rsidRDefault="009E368A" w:rsidP="006122A9">
      <w:pPr>
        <w:widowControl w:val="0"/>
        <w:contextualSpacing/>
        <w:jc w:val="both"/>
        <w:rPr>
          <w:szCs w:val="26"/>
        </w:rPr>
      </w:pPr>
      <w:r w:rsidRPr="00B6179C">
        <w:rPr>
          <w:szCs w:val="26"/>
        </w:rPr>
        <w:t>– техническое обслуживание оборудования, зданий и сооружений;</w:t>
      </w:r>
    </w:p>
    <w:p w:rsidR="009E368A" w:rsidRPr="00B6179C" w:rsidRDefault="009E368A" w:rsidP="006122A9">
      <w:pPr>
        <w:widowControl w:val="0"/>
        <w:contextualSpacing/>
        <w:jc w:val="both"/>
        <w:rPr>
          <w:szCs w:val="26"/>
        </w:rPr>
      </w:pPr>
      <w:r w:rsidRPr="00B6179C">
        <w:rPr>
          <w:szCs w:val="26"/>
        </w:rPr>
        <w:t>– плановый ремонт оборудования, зданий и сооружений;</w:t>
      </w:r>
    </w:p>
    <w:p w:rsidR="009E368A" w:rsidRPr="00B6179C" w:rsidRDefault="009E368A" w:rsidP="006122A9">
      <w:pPr>
        <w:widowControl w:val="0"/>
        <w:contextualSpacing/>
        <w:jc w:val="both"/>
        <w:rPr>
          <w:szCs w:val="26"/>
        </w:rPr>
      </w:pPr>
      <w:r w:rsidRPr="00B6179C">
        <w:rPr>
          <w:szCs w:val="26"/>
        </w:rPr>
        <w:t>– организацию ремонтного производства;</w:t>
      </w:r>
    </w:p>
    <w:p w:rsidR="009E368A" w:rsidRPr="00B6179C" w:rsidRDefault="009E368A" w:rsidP="006122A9">
      <w:pPr>
        <w:widowControl w:val="0"/>
        <w:contextualSpacing/>
        <w:jc w:val="both"/>
        <w:rPr>
          <w:szCs w:val="26"/>
        </w:rPr>
      </w:pPr>
      <w:r w:rsidRPr="00B6179C">
        <w:rPr>
          <w:szCs w:val="26"/>
        </w:rPr>
        <w:t>– разработку ремонтной документации;</w:t>
      </w:r>
    </w:p>
    <w:p w:rsidR="009E368A" w:rsidRPr="00B6179C" w:rsidRDefault="009E368A" w:rsidP="006122A9">
      <w:pPr>
        <w:widowControl w:val="0"/>
        <w:contextualSpacing/>
        <w:jc w:val="both"/>
        <w:rPr>
          <w:szCs w:val="26"/>
        </w:rPr>
      </w:pPr>
      <w:r w:rsidRPr="00B6179C">
        <w:rPr>
          <w:szCs w:val="26"/>
        </w:rPr>
        <w:t>– планирование и подготовку к ремонту;</w:t>
      </w:r>
    </w:p>
    <w:p w:rsidR="009E368A" w:rsidRPr="00B6179C" w:rsidRDefault="009E368A" w:rsidP="006122A9">
      <w:pPr>
        <w:widowControl w:val="0"/>
        <w:contextualSpacing/>
        <w:jc w:val="both"/>
        <w:rPr>
          <w:szCs w:val="26"/>
        </w:rPr>
      </w:pPr>
      <w:r w:rsidRPr="00B6179C">
        <w:rPr>
          <w:szCs w:val="26"/>
        </w:rPr>
        <w:t>– вывод оборудования в ремонт и производство ремонта;</w:t>
      </w:r>
    </w:p>
    <w:p w:rsidR="009E368A" w:rsidRPr="00B6179C" w:rsidRDefault="009E368A" w:rsidP="006122A9">
      <w:pPr>
        <w:widowControl w:val="0"/>
        <w:contextualSpacing/>
        <w:jc w:val="both"/>
        <w:rPr>
          <w:szCs w:val="26"/>
        </w:rPr>
      </w:pPr>
      <w:r w:rsidRPr="00B6179C">
        <w:rPr>
          <w:szCs w:val="26"/>
        </w:rPr>
        <w:t>– приемку оборудования из ремонта и оценк</w:t>
      </w:r>
      <w:r w:rsidR="00887E97" w:rsidRPr="00B6179C">
        <w:rPr>
          <w:szCs w:val="26"/>
        </w:rPr>
        <w:t>у</w:t>
      </w:r>
      <w:r w:rsidRPr="00B6179C">
        <w:rPr>
          <w:szCs w:val="26"/>
        </w:rPr>
        <w:t xml:space="preserve"> его качества в соответствии с правилами эксплуатации.</w:t>
      </w:r>
    </w:p>
    <w:p w:rsidR="009E368A" w:rsidRPr="00B6179C" w:rsidRDefault="009E368A" w:rsidP="006122A9">
      <w:pPr>
        <w:widowControl w:val="0"/>
        <w:spacing w:before="240" w:after="120"/>
        <w:ind w:firstLine="0"/>
        <w:jc w:val="center"/>
        <w:rPr>
          <w:b/>
          <w:sz w:val="26"/>
          <w:szCs w:val="26"/>
        </w:rPr>
      </w:pPr>
      <w:r w:rsidRPr="00B6179C">
        <w:rPr>
          <w:b/>
          <w:sz w:val="26"/>
          <w:szCs w:val="26"/>
        </w:rPr>
        <w:t>Осн</w:t>
      </w:r>
      <w:r w:rsidR="002D4771" w:rsidRPr="00B6179C">
        <w:rPr>
          <w:b/>
          <w:sz w:val="26"/>
          <w:szCs w:val="26"/>
        </w:rPr>
        <w:t>овные производственные мощности</w:t>
      </w:r>
    </w:p>
    <w:p w:rsidR="009E368A" w:rsidRPr="00B6179C" w:rsidRDefault="001D3C0D" w:rsidP="00645407">
      <w:pPr>
        <w:widowControl w:val="0"/>
        <w:ind w:left="720" w:firstLine="0"/>
        <w:jc w:val="both"/>
        <w:rPr>
          <w:b/>
          <w:szCs w:val="26"/>
        </w:rPr>
      </w:pPr>
      <w:r w:rsidRPr="00B6179C">
        <w:rPr>
          <w:b/>
          <w:szCs w:val="26"/>
        </w:rPr>
        <w:t xml:space="preserve">1. </w:t>
      </w:r>
      <w:r w:rsidR="009E368A" w:rsidRPr="00B6179C">
        <w:rPr>
          <w:b/>
          <w:szCs w:val="26"/>
        </w:rPr>
        <w:t>Протяженность линий электропередачи напряжением 0,4</w:t>
      </w:r>
      <w:r w:rsidR="00750221" w:rsidRPr="00B6179C">
        <w:rPr>
          <w:b/>
          <w:szCs w:val="26"/>
        </w:rPr>
        <w:t xml:space="preserve"> </w:t>
      </w:r>
      <w:r w:rsidR="009E368A" w:rsidRPr="00B6179C">
        <w:rPr>
          <w:b/>
          <w:szCs w:val="26"/>
        </w:rPr>
        <w:t>–</w:t>
      </w:r>
      <w:r w:rsidR="00750221" w:rsidRPr="00B6179C">
        <w:rPr>
          <w:b/>
          <w:szCs w:val="26"/>
        </w:rPr>
        <w:t xml:space="preserve"> </w:t>
      </w:r>
      <w:r w:rsidR="009E368A" w:rsidRPr="00B6179C">
        <w:rPr>
          <w:b/>
          <w:szCs w:val="26"/>
        </w:rPr>
        <w:t xml:space="preserve">110 кВ (по цепям): </w:t>
      </w:r>
    </w:p>
    <w:p w:rsidR="009E368A" w:rsidRPr="00B6179C" w:rsidRDefault="009E368A" w:rsidP="000B30FD">
      <w:pPr>
        <w:widowControl w:val="0"/>
        <w:rPr>
          <w:sz w:val="22"/>
          <w:szCs w:val="26"/>
        </w:rPr>
      </w:pPr>
      <w:r w:rsidRPr="00B6179C">
        <w:rPr>
          <w:sz w:val="22"/>
          <w:szCs w:val="26"/>
        </w:rPr>
        <w:t xml:space="preserve">воздушные линии </w:t>
      </w:r>
      <w:r w:rsidR="00750221" w:rsidRPr="00B6179C">
        <w:rPr>
          <w:color w:val="000000"/>
          <w:sz w:val="22"/>
          <w:szCs w:val="22"/>
        </w:rPr>
        <w:t>–</w:t>
      </w:r>
      <w:r w:rsidRPr="00B6179C">
        <w:rPr>
          <w:sz w:val="22"/>
          <w:szCs w:val="26"/>
        </w:rPr>
        <w:t xml:space="preserve"> ВЛ </w:t>
      </w:r>
    </w:p>
    <w:p w:rsidR="009E368A" w:rsidRPr="00B6179C" w:rsidRDefault="00D550EF" w:rsidP="000B30FD">
      <w:pPr>
        <w:widowControl w:val="0"/>
        <w:rPr>
          <w:sz w:val="22"/>
          <w:szCs w:val="26"/>
        </w:rPr>
      </w:pPr>
      <w:r w:rsidRPr="00B6179C">
        <w:rPr>
          <w:sz w:val="22"/>
          <w:szCs w:val="26"/>
        </w:rPr>
        <w:t>кабельные линии</w:t>
      </w:r>
      <w:r w:rsidR="009E368A" w:rsidRPr="00B6179C">
        <w:rPr>
          <w:sz w:val="22"/>
          <w:szCs w:val="26"/>
        </w:rPr>
        <w:t xml:space="preserve"> </w:t>
      </w:r>
      <w:r w:rsidR="00750221" w:rsidRPr="00B6179C">
        <w:rPr>
          <w:color w:val="000000"/>
          <w:sz w:val="22"/>
          <w:szCs w:val="22"/>
        </w:rPr>
        <w:t>–</w:t>
      </w:r>
      <w:r w:rsidR="009E368A" w:rsidRPr="00B6179C">
        <w:rPr>
          <w:sz w:val="22"/>
          <w:szCs w:val="26"/>
        </w:rPr>
        <w:t xml:space="preserve"> КЛ</w:t>
      </w:r>
    </w:p>
    <w:p w:rsidR="009E368A" w:rsidRPr="00B6179C" w:rsidRDefault="009E368A" w:rsidP="007D7485">
      <w:pPr>
        <w:widowControl w:val="0"/>
        <w:ind w:firstLine="0"/>
        <w:rPr>
          <w:b/>
          <w:color w:val="FF0000"/>
          <w:sz w:val="22"/>
        </w:rPr>
      </w:pPr>
    </w:p>
    <w:tbl>
      <w:tblPr>
        <w:tblW w:w="9924" w:type="dxa"/>
        <w:tblInd w:w="108" w:type="dxa"/>
        <w:tblLook w:val="04A0" w:firstRow="1" w:lastRow="0" w:firstColumn="1" w:lastColumn="0" w:noHBand="0" w:noVBand="1"/>
      </w:tblPr>
      <w:tblGrid>
        <w:gridCol w:w="2978"/>
        <w:gridCol w:w="1843"/>
        <w:gridCol w:w="1701"/>
        <w:gridCol w:w="1701"/>
        <w:gridCol w:w="1701"/>
      </w:tblGrid>
      <w:tr w:rsidR="008A462A" w:rsidRPr="00B6179C" w:rsidTr="00645407">
        <w:trPr>
          <w:trHeight w:val="300"/>
        </w:trPr>
        <w:tc>
          <w:tcPr>
            <w:tcW w:w="2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462A" w:rsidRPr="00B6179C" w:rsidRDefault="00EE56D5" w:rsidP="00EE56D5">
            <w:pPr>
              <w:ind w:firstLine="0"/>
              <w:jc w:val="center"/>
              <w:rPr>
                <w:bCs/>
                <w:color w:val="000000"/>
                <w:sz w:val="22"/>
                <w:szCs w:val="22"/>
              </w:rPr>
            </w:pPr>
            <w:r w:rsidRPr="00B6179C">
              <w:rPr>
                <w:bCs/>
                <w:color w:val="000000"/>
                <w:sz w:val="22"/>
                <w:szCs w:val="22"/>
              </w:rPr>
              <w:t>Н</w:t>
            </w:r>
            <w:r w:rsidR="008A462A" w:rsidRPr="00B6179C">
              <w:rPr>
                <w:bCs/>
                <w:color w:val="000000"/>
                <w:sz w:val="22"/>
                <w:szCs w:val="22"/>
              </w:rPr>
              <w:t>аименование</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hideMark/>
          </w:tcPr>
          <w:p w:rsidR="008A462A" w:rsidRPr="00B6179C" w:rsidRDefault="008A462A" w:rsidP="008A462A">
            <w:pPr>
              <w:ind w:firstLine="0"/>
              <w:jc w:val="center"/>
              <w:rPr>
                <w:bCs/>
                <w:color w:val="000000"/>
                <w:sz w:val="22"/>
                <w:szCs w:val="22"/>
              </w:rPr>
            </w:pPr>
            <w:r w:rsidRPr="00B6179C">
              <w:rPr>
                <w:bCs/>
                <w:color w:val="000000"/>
                <w:sz w:val="22"/>
                <w:szCs w:val="22"/>
              </w:rPr>
              <w:t>протяженность ЛЭП (км) по состоянию на:</w:t>
            </w:r>
          </w:p>
        </w:tc>
      </w:tr>
      <w:tr w:rsidR="008A462A" w:rsidRPr="00B6179C" w:rsidTr="00645407">
        <w:trPr>
          <w:trHeight w:val="300"/>
        </w:trPr>
        <w:tc>
          <w:tcPr>
            <w:tcW w:w="2978" w:type="dxa"/>
            <w:vMerge/>
            <w:tcBorders>
              <w:top w:val="single" w:sz="4" w:space="0" w:color="auto"/>
              <w:left w:val="single" w:sz="4" w:space="0" w:color="auto"/>
              <w:bottom w:val="single" w:sz="4" w:space="0" w:color="000000"/>
              <w:right w:val="single" w:sz="4" w:space="0" w:color="auto"/>
            </w:tcBorders>
            <w:vAlign w:val="center"/>
            <w:hideMark/>
          </w:tcPr>
          <w:p w:rsidR="008A462A" w:rsidRPr="00B6179C" w:rsidRDefault="008A462A" w:rsidP="00E97872">
            <w:pPr>
              <w:ind w:firstLine="0"/>
              <w:rPr>
                <w:bCs/>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8A462A" w:rsidRPr="00B6179C" w:rsidRDefault="008A462A" w:rsidP="004A7B8D">
            <w:pPr>
              <w:ind w:firstLine="0"/>
              <w:jc w:val="center"/>
              <w:rPr>
                <w:bCs/>
                <w:color w:val="000000"/>
                <w:sz w:val="22"/>
                <w:szCs w:val="22"/>
              </w:rPr>
            </w:pPr>
            <w:r w:rsidRPr="00B6179C">
              <w:rPr>
                <w:bCs/>
                <w:color w:val="000000"/>
                <w:sz w:val="22"/>
                <w:szCs w:val="22"/>
              </w:rPr>
              <w:t>31.12.201</w:t>
            </w:r>
            <w:r w:rsidR="004A7B8D" w:rsidRPr="00B6179C">
              <w:rPr>
                <w:bCs/>
                <w:color w:val="000000"/>
                <w:sz w:val="22"/>
                <w:szCs w:val="22"/>
              </w:rPr>
              <w:t>6</w:t>
            </w:r>
          </w:p>
        </w:tc>
        <w:tc>
          <w:tcPr>
            <w:tcW w:w="1701" w:type="dxa"/>
            <w:tcBorders>
              <w:top w:val="nil"/>
              <w:left w:val="nil"/>
              <w:bottom w:val="single" w:sz="4" w:space="0" w:color="auto"/>
              <w:right w:val="single" w:sz="4" w:space="0" w:color="auto"/>
            </w:tcBorders>
            <w:shd w:val="clear" w:color="auto" w:fill="auto"/>
            <w:noWrap/>
            <w:vAlign w:val="center"/>
            <w:hideMark/>
          </w:tcPr>
          <w:p w:rsidR="008A462A" w:rsidRPr="00B6179C" w:rsidRDefault="008A462A" w:rsidP="004A7B8D">
            <w:pPr>
              <w:ind w:firstLine="0"/>
              <w:jc w:val="center"/>
              <w:rPr>
                <w:bCs/>
                <w:color w:val="000000"/>
                <w:sz w:val="22"/>
                <w:szCs w:val="22"/>
              </w:rPr>
            </w:pPr>
            <w:r w:rsidRPr="00B6179C">
              <w:rPr>
                <w:bCs/>
                <w:color w:val="000000"/>
                <w:sz w:val="22"/>
                <w:szCs w:val="22"/>
              </w:rPr>
              <w:t>31.12.201</w:t>
            </w:r>
            <w:r w:rsidR="004A7B8D" w:rsidRPr="00B6179C">
              <w:rPr>
                <w:bCs/>
                <w:color w:val="000000"/>
                <w:sz w:val="22"/>
                <w:szCs w:val="22"/>
              </w:rPr>
              <w:t>7</w:t>
            </w:r>
          </w:p>
        </w:tc>
        <w:tc>
          <w:tcPr>
            <w:tcW w:w="1701" w:type="dxa"/>
            <w:tcBorders>
              <w:top w:val="nil"/>
              <w:left w:val="nil"/>
              <w:bottom w:val="single" w:sz="4" w:space="0" w:color="auto"/>
              <w:right w:val="single" w:sz="4" w:space="0" w:color="auto"/>
            </w:tcBorders>
            <w:shd w:val="clear" w:color="auto" w:fill="auto"/>
            <w:noWrap/>
            <w:vAlign w:val="center"/>
            <w:hideMark/>
          </w:tcPr>
          <w:p w:rsidR="008A462A" w:rsidRPr="00B6179C" w:rsidRDefault="008A462A" w:rsidP="004A7B8D">
            <w:pPr>
              <w:ind w:firstLine="0"/>
              <w:jc w:val="center"/>
              <w:rPr>
                <w:bCs/>
                <w:color w:val="000000"/>
                <w:sz w:val="22"/>
                <w:szCs w:val="22"/>
              </w:rPr>
            </w:pPr>
            <w:r w:rsidRPr="00B6179C">
              <w:rPr>
                <w:bCs/>
                <w:color w:val="000000"/>
                <w:sz w:val="22"/>
                <w:szCs w:val="22"/>
              </w:rPr>
              <w:t>31.12.201</w:t>
            </w:r>
            <w:r w:rsidR="004A7B8D" w:rsidRPr="00B6179C">
              <w:rPr>
                <w:bCs/>
                <w:color w:val="000000"/>
                <w:sz w:val="22"/>
                <w:szCs w:val="22"/>
              </w:rPr>
              <w:t>8</w:t>
            </w:r>
          </w:p>
        </w:tc>
        <w:tc>
          <w:tcPr>
            <w:tcW w:w="1701" w:type="dxa"/>
            <w:tcBorders>
              <w:top w:val="nil"/>
              <w:left w:val="nil"/>
              <w:bottom w:val="single" w:sz="4" w:space="0" w:color="auto"/>
              <w:right w:val="single" w:sz="4" w:space="0" w:color="auto"/>
            </w:tcBorders>
            <w:shd w:val="clear" w:color="auto" w:fill="auto"/>
            <w:noWrap/>
            <w:vAlign w:val="center"/>
            <w:hideMark/>
          </w:tcPr>
          <w:p w:rsidR="008A462A" w:rsidRPr="00B6179C" w:rsidRDefault="008A462A" w:rsidP="004A7B8D">
            <w:pPr>
              <w:ind w:firstLine="0"/>
              <w:jc w:val="center"/>
              <w:rPr>
                <w:bCs/>
                <w:color w:val="000000"/>
                <w:sz w:val="22"/>
                <w:szCs w:val="22"/>
              </w:rPr>
            </w:pPr>
            <w:r w:rsidRPr="00B6179C">
              <w:rPr>
                <w:bCs/>
                <w:color w:val="000000"/>
                <w:sz w:val="22"/>
                <w:szCs w:val="22"/>
              </w:rPr>
              <w:t>31.12.201</w:t>
            </w:r>
            <w:r w:rsidR="004A7B8D" w:rsidRPr="00B6179C">
              <w:rPr>
                <w:bCs/>
                <w:color w:val="000000"/>
                <w:sz w:val="22"/>
                <w:szCs w:val="22"/>
              </w:rPr>
              <w:t>9</w:t>
            </w:r>
          </w:p>
        </w:tc>
      </w:tr>
      <w:tr w:rsidR="004A7B8D" w:rsidRPr="00B6179C" w:rsidTr="004A7B8D">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4A7B8D" w:rsidRPr="00B6179C" w:rsidRDefault="004A7B8D" w:rsidP="00750221">
            <w:pPr>
              <w:ind w:firstLine="0"/>
              <w:jc w:val="center"/>
              <w:rPr>
                <w:color w:val="000000"/>
                <w:sz w:val="22"/>
                <w:szCs w:val="22"/>
              </w:rPr>
            </w:pPr>
            <w:r w:rsidRPr="00B6179C">
              <w:rPr>
                <w:color w:val="000000"/>
                <w:sz w:val="22"/>
                <w:szCs w:val="22"/>
              </w:rPr>
              <w:t>ВЛ –110 кВ</w:t>
            </w:r>
          </w:p>
        </w:tc>
        <w:tc>
          <w:tcPr>
            <w:tcW w:w="1843"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25,4</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25,4</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25,4</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25,4</w:t>
            </w:r>
          </w:p>
        </w:tc>
      </w:tr>
      <w:tr w:rsidR="004A7B8D" w:rsidRPr="00B6179C" w:rsidTr="004A7B8D">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4A7B8D" w:rsidRPr="00B6179C" w:rsidRDefault="004A7B8D" w:rsidP="00750221">
            <w:pPr>
              <w:ind w:firstLine="0"/>
              <w:jc w:val="center"/>
              <w:rPr>
                <w:color w:val="000000"/>
                <w:sz w:val="22"/>
                <w:szCs w:val="22"/>
              </w:rPr>
            </w:pPr>
            <w:r w:rsidRPr="00B6179C">
              <w:rPr>
                <w:color w:val="000000"/>
                <w:sz w:val="22"/>
                <w:szCs w:val="22"/>
              </w:rPr>
              <w:t>ВЛ –35 кВ</w:t>
            </w:r>
          </w:p>
        </w:tc>
        <w:tc>
          <w:tcPr>
            <w:tcW w:w="1843"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22,6</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22,6</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22,6</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22,6</w:t>
            </w:r>
          </w:p>
        </w:tc>
      </w:tr>
      <w:tr w:rsidR="004A7B8D" w:rsidRPr="00B6179C" w:rsidTr="004A7B8D">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4A7B8D" w:rsidRPr="00B6179C" w:rsidRDefault="004A7B8D" w:rsidP="00750221">
            <w:pPr>
              <w:ind w:firstLine="0"/>
              <w:jc w:val="center"/>
              <w:rPr>
                <w:color w:val="000000"/>
                <w:sz w:val="22"/>
                <w:szCs w:val="22"/>
              </w:rPr>
            </w:pPr>
            <w:r w:rsidRPr="00B6179C">
              <w:rPr>
                <w:color w:val="000000"/>
                <w:sz w:val="22"/>
                <w:szCs w:val="22"/>
              </w:rPr>
              <w:t>ВЛ – 6-10 кВ</w:t>
            </w:r>
          </w:p>
        </w:tc>
        <w:tc>
          <w:tcPr>
            <w:tcW w:w="1843"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2 543</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2 574</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2 645</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2 682</w:t>
            </w:r>
          </w:p>
        </w:tc>
      </w:tr>
      <w:tr w:rsidR="004A7B8D" w:rsidRPr="00B6179C" w:rsidTr="004A7B8D">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4A7B8D" w:rsidRPr="00B6179C" w:rsidRDefault="004A7B8D" w:rsidP="00750221">
            <w:pPr>
              <w:ind w:firstLine="0"/>
              <w:jc w:val="center"/>
              <w:rPr>
                <w:color w:val="000000"/>
                <w:sz w:val="22"/>
                <w:szCs w:val="22"/>
              </w:rPr>
            </w:pPr>
            <w:r w:rsidRPr="00B6179C">
              <w:rPr>
                <w:color w:val="000000"/>
                <w:sz w:val="22"/>
                <w:szCs w:val="22"/>
              </w:rPr>
              <w:t>ВЛ – 0,4 кВ</w:t>
            </w:r>
          </w:p>
        </w:tc>
        <w:tc>
          <w:tcPr>
            <w:tcW w:w="1843"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12 967</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13 127</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13 232</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13 291</w:t>
            </w:r>
          </w:p>
        </w:tc>
      </w:tr>
      <w:tr w:rsidR="004A7B8D" w:rsidRPr="00B6179C" w:rsidTr="004A7B8D">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4A7B8D" w:rsidRPr="00B6179C" w:rsidRDefault="004A7B8D" w:rsidP="00645407">
            <w:pPr>
              <w:ind w:firstLine="0"/>
              <w:jc w:val="center"/>
              <w:rPr>
                <w:b/>
                <w:bCs/>
                <w:color w:val="000000"/>
                <w:sz w:val="22"/>
                <w:szCs w:val="22"/>
              </w:rPr>
            </w:pPr>
            <w:r w:rsidRPr="00B6179C">
              <w:rPr>
                <w:b/>
                <w:bCs/>
                <w:color w:val="000000"/>
                <w:sz w:val="22"/>
                <w:szCs w:val="22"/>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b/>
                <w:bCs/>
                <w:color w:val="000000"/>
                <w:sz w:val="22"/>
                <w:szCs w:val="22"/>
              </w:rPr>
            </w:pPr>
            <w:r w:rsidRPr="00B6179C">
              <w:rPr>
                <w:b/>
                <w:bCs/>
                <w:color w:val="000000"/>
                <w:sz w:val="22"/>
                <w:szCs w:val="22"/>
              </w:rPr>
              <w:t>15 558</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b/>
                <w:bCs/>
                <w:color w:val="000000"/>
                <w:sz w:val="22"/>
                <w:szCs w:val="22"/>
              </w:rPr>
            </w:pPr>
            <w:r w:rsidRPr="00B6179C">
              <w:rPr>
                <w:b/>
                <w:bCs/>
                <w:color w:val="000000"/>
                <w:sz w:val="22"/>
                <w:szCs w:val="22"/>
              </w:rPr>
              <w:t>15 749</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b/>
                <w:bCs/>
                <w:color w:val="000000"/>
                <w:sz w:val="22"/>
                <w:szCs w:val="22"/>
              </w:rPr>
            </w:pPr>
            <w:r w:rsidRPr="00B6179C">
              <w:rPr>
                <w:b/>
                <w:bCs/>
                <w:color w:val="000000"/>
                <w:sz w:val="22"/>
                <w:szCs w:val="22"/>
              </w:rPr>
              <w:t>15 925</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b/>
                <w:bCs/>
                <w:color w:val="000000"/>
                <w:sz w:val="22"/>
                <w:szCs w:val="22"/>
              </w:rPr>
            </w:pPr>
            <w:r w:rsidRPr="00B6179C">
              <w:rPr>
                <w:b/>
                <w:bCs/>
                <w:color w:val="000000"/>
                <w:sz w:val="22"/>
                <w:szCs w:val="22"/>
              </w:rPr>
              <w:t>16 021</w:t>
            </w:r>
          </w:p>
        </w:tc>
      </w:tr>
      <w:tr w:rsidR="004A7B8D" w:rsidRPr="00B6179C" w:rsidTr="004A7B8D">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4A7B8D" w:rsidRPr="00B6179C" w:rsidRDefault="004A7B8D" w:rsidP="00750221">
            <w:pPr>
              <w:ind w:firstLine="0"/>
              <w:jc w:val="center"/>
              <w:rPr>
                <w:color w:val="000000"/>
                <w:sz w:val="22"/>
                <w:szCs w:val="22"/>
              </w:rPr>
            </w:pPr>
            <w:r w:rsidRPr="00B6179C">
              <w:rPr>
                <w:color w:val="000000"/>
                <w:sz w:val="22"/>
                <w:szCs w:val="22"/>
              </w:rPr>
              <w:t>КЛ –35 кВ</w:t>
            </w:r>
          </w:p>
        </w:tc>
        <w:tc>
          <w:tcPr>
            <w:tcW w:w="1843"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0,8</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0,8</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0,8</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8,3</w:t>
            </w:r>
          </w:p>
        </w:tc>
      </w:tr>
      <w:tr w:rsidR="004A7B8D" w:rsidRPr="00B6179C" w:rsidTr="004A7B8D">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4A7B8D" w:rsidRPr="00B6179C" w:rsidRDefault="004A7B8D" w:rsidP="00750221">
            <w:pPr>
              <w:ind w:firstLine="0"/>
              <w:jc w:val="center"/>
              <w:rPr>
                <w:color w:val="000000"/>
                <w:sz w:val="22"/>
                <w:szCs w:val="22"/>
              </w:rPr>
            </w:pPr>
            <w:r w:rsidRPr="00B6179C">
              <w:rPr>
                <w:color w:val="000000"/>
                <w:sz w:val="22"/>
                <w:szCs w:val="22"/>
              </w:rPr>
              <w:t>КЛ –6-10 кВ</w:t>
            </w:r>
          </w:p>
        </w:tc>
        <w:tc>
          <w:tcPr>
            <w:tcW w:w="1843"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2 965,9</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3 051,4</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3 282,6</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3 442,5</w:t>
            </w:r>
          </w:p>
        </w:tc>
      </w:tr>
      <w:tr w:rsidR="004A7B8D" w:rsidRPr="00B6179C" w:rsidTr="004A7B8D">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4A7B8D" w:rsidRPr="00B6179C" w:rsidRDefault="004A7B8D" w:rsidP="00750221">
            <w:pPr>
              <w:ind w:firstLine="0"/>
              <w:jc w:val="center"/>
              <w:rPr>
                <w:color w:val="000000"/>
                <w:sz w:val="22"/>
                <w:szCs w:val="22"/>
              </w:rPr>
            </w:pPr>
            <w:r w:rsidRPr="00B6179C">
              <w:rPr>
                <w:color w:val="000000"/>
                <w:sz w:val="22"/>
                <w:szCs w:val="22"/>
              </w:rPr>
              <w:t>КЛ –0,4 кВ</w:t>
            </w:r>
          </w:p>
        </w:tc>
        <w:tc>
          <w:tcPr>
            <w:tcW w:w="1843"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1 755</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1 772</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color w:val="000000"/>
                <w:sz w:val="22"/>
                <w:szCs w:val="22"/>
              </w:rPr>
            </w:pPr>
            <w:r w:rsidRPr="00B6179C">
              <w:rPr>
                <w:color w:val="000000"/>
                <w:sz w:val="22"/>
                <w:szCs w:val="22"/>
              </w:rPr>
              <w:t>1 777</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DD5C30">
            <w:pPr>
              <w:ind w:firstLine="0"/>
              <w:jc w:val="center"/>
              <w:rPr>
                <w:color w:val="000000"/>
                <w:sz w:val="22"/>
                <w:szCs w:val="22"/>
              </w:rPr>
            </w:pPr>
            <w:r w:rsidRPr="00B6179C">
              <w:rPr>
                <w:color w:val="000000"/>
                <w:sz w:val="22"/>
                <w:szCs w:val="22"/>
              </w:rPr>
              <w:t xml:space="preserve">1 </w:t>
            </w:r>
            <w:r w:rsidR="00DD5C30">
              <w:rPr>
                <w:color w:val="000000"/>
                <w:sz w:val="22"/>
                <w:szCs w:val="22"/>
              </w:rPr>
              <w:t>779</w:t>
            </w:r>
          </w:p>
        </w:tc>
      </w:tr>
      <w:tr w:rsidR="004A7B8D" w:rsidRPr="00B6179C" w:rsidTr="004A7B8D">
        <w:trPr>
          <w:trHeight w:val="30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4A7B8D" w:rsidRPr="00B6179C" w:rsidRDefault="004A7B8D" w:rsidP="00645407">
            <w:pPr>
              <w:ind w:firstLine="0"/>
              <w:jc w:val="center"/>
              <w:rPr>
                <w:b/>
                <w:bCs/>
                <w:color w:val="000000"/>
                <w:sz w:val="22"/>
                <w:szCs w:val="22"/>
              </w:rPr>
            </w:pPr>
            <w:r w:rsidRPr="00B6179C">
              <w:rPr>
                <w:b/>
                <w:bCs/>
                <w:color w:val="000000"/>
                <w:sz w:val="22"/>
                <w:szCs w:val="22"/>
              </w:rPr>
              <w:t>Итого</w:t>
            </w:r>
          </w:p>
        </w:tc>
        <w:tc>
          <w:tcPr>
            <w:tcW w:w="1843"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b/>
                <w:bCs/>
                <w:color w:val="000000"/>
                <w:sz w:val="22"/>
                <w:szCs w:val="22"/>
              </w:rPr>
            </w:pPr>
            <w:r w:rsidRPr="00B6179C">
              <w:rPr>
                <w:b/>
                <w:bCs/>
                <w:color w:val="000000"/>
                <w:sz w:val="22"/>
                <w:szCs w:val="22"/>
              </w:rPr>
              <w:t>4 721,7</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b/>
                <w:bCs/>
                <w:color w:val="000000"/>
                <w:sz w:val="22"/>
                <w:szCs w:val="22"/>
              </w:rPr>
            </w:pPr>
            <w:r w:rsidRPr="00B6179C">
              <w:rPr>
                <w:b/>
                <w:bCs/>
                <w:color w:val="000000"/>
                <w:sz w:val="22"/>
                <w:szCs w:val="22"/>
              </w:rPr>
              <w:t>4 824,2</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b/>
                <w:bCs/>
                <w:color w:val="000000"/>
                <w:sz w:val="22"/>
                <w:szCs w:val="22"/>
              </w:rPr>
            </w:pPr>
            <w:r w:rsidRPr="00B6179C">
              <w:rPr>
                <w:b/>
                <w:bCs/>
                <w:color w:val="000000"/>
                <w:sz w:val="22"/>
                <w:szCs w:val="22"/>
              </w:rPr>
              <w:t>5 060,4</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DD5C30">
            <w:pPr>
              <w:ind w:firstLine="0"/>
              <w:jc w:val="center"/>
              <w:rPr>
                <w:b/>
                <w:bCs/>
                <w:color w:val="000000"/>
                <w:sz w:val="22"/>
                <w:szCs w:val="22"/>
              </w:rPr>
            </w:pPr>
            <w:r w:rsidRPr="00B6179C">
              <w:rPr>
                <w:b/>
                <w:bCs/>
                <w:color w:val="000000"/>
                <w:sz w:val="22"/>
                <w:szCs w:val="22"/>
              </w:rPr>
              <w:t>5 2</w:t>
            </w:r>
            <w:r w:rsidR="00DD5C30">
              <w:rPr>
                <w:b/>
                <w:bCs/>
                <w:color w:val="000000"/>
                <w:sz w:val="22"/>
                <w:szCs w:val="22"/>
              </w:rPr>
              <w:t>29</w:t>
            </w:r>
            <w:r w:rsidRPr="00B6179C">
              <w:rPr>
                <w:b/>
                <w:bCs/>
                <w:color w:val="000000"/>
                <w:sz w:val="22"/>
                <w:szCs w:val="22"/>
              </w:rPr>
              <w:t>,</w:t>
            </w:r>
            <w:r w:rsidR="00DD5C30">
              <w:rPr>
                <w:b/>
                <w:bCs/>
                <w:color w:val="000000"/>
                <w:sz w:val="22"/>
                <w:szCs w:val="22"/>
              </w:rPr>
              <w:t>8</w:t>
            </w:r>
          </w:p>
        </w:tc>
      </w:tr>
      <w:tr w:rsidR="004A7B8D" w:rsidRPr="00B6179C" w:rsidTr="004A7B8D">
        <w:trPr>
          <w:trHeight w:val="339"/>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4A7B8D" w:rsidRPr="00B6179C" w:rsidRDefault="004A7B8D" w:rsidP="00645407">
            <w:pPr>
              <w:ind w:firstLine="0"/>
              <w:jc w:val="center"/>
              <w:rPr>
                <w:b/>
                <w:bCs/>
                <w:color w:val="000000"/>
                <w:sz w:val="22"/>
                <w:szCs w:val="22"/>
              </w:rPr>
            </w:pPr>
            <w:r w:rsidRPr="00B6179C">
              <w:rPr>
                <w:b/>
                <w:bCs/>
                <w:color w:val="000000"/>
                <w:sz w:val="22"/>
                <w:szCs w:val="22"/>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b/>
                <w:bCs/>
                <w:color w:val="000000"/>
                <w:sz w:val="22"/>
                <w:szCs w:val="22"/>
              </w:rPr>
            </w:pPr>
            <w:r w:rsidRPr="00B6179C">
              <w:rPr>
                <w:b/>
                <w:bCs/>
                <w:color w:val="000000"/>
                <w:sz w:val="22"/>
                <w:szCs w:val="22"/>
              </w:rPr>
              <w:t>20 279,6</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b/>
                <w:bCs/>
                <w:color w:val="000000"/>
                <w:sz w:val="22"/>
                <w:szCs w:val="22"/>
              </w:rPr>
            </w:pPr>
            <w:r w:rsidRPr="00B6179C">
              <w:rPr>
                <w:b/>
                <w:bCs/>
                <w:color w:val="000000"/>
                <w:sz w:val="22"/>
                <w:szCs w:val="22"/>
              </w:rPr>
              <w:t>20 573,2</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4A7B8D">
            <w:pPr>
              <w:ind w:firstLine="0"/>
              <w:jc w:val="center"/>
              <w:rPr>
                <w:b/>
                <w:bCs/>
                <w:color w:val="000000"/>
                <w:sz w:val="22"/>
                <w:szCs w:val="22"/>
              </w:rPr>
            </w:pPr>
            <w:r w:rsidRPr="00B6179C">
              <w:rPr>
                <w:b/>
                <w:bCs/>
                <w:color w:val="000000"/>
                <w:sz w:val="22"/>
                <w:szCs w:val="22"/>
              </w:rPr>
              <w:t>20 985,4</w:t>
            </w:r>
          </w:p>
        </w:tc>
        <w:tc>
          <w:tcPr>
            <w:tcW w:w="1701" w:type="dxa"/>
            <w:tcBorders>
              <w:top w:val="nil"/>
              <w:left w:val="nil"/>
              <w:bottom w:val="single" w:sz="4" w:space="0" w:color="auto"/>
              <w:right w:val="single" w:sz="4" w:space="0" w:color="auto"/>
            </w:tcBorders>
            <w:shd w:val="clear" w:color="auto" w:fill="auto"/>
            <w:noWrap/>
            <w:vAlign w:val="bottom"/>
            <w:hideMark/>
          </w:tcPr>
          <w:p w:rsidR="004A7B8D" w:rsidRPr="00B6179C" w:rsidRDefault="004A7B8D" w:rsidP="00DD5C30">
            <w:pPr>
              <w:ind w:firstLine="0"/>
              <w:jc w:val="center"/>
              <w:rPr>
                <w:b/>
                <w:bCs/>
                <w:color w:val="000000"/>
                <w:sz w:val="22"/>
                <w:szCs w:val="22"/>
              </w:rPr>
            </w:pPr>
            <w:r w:rsidRPr="00B6179C">
              <w:rPr>
                <w:b/>
                <w:bCs/>
                <w:color w:val="000000"/>
                <w:sz w:val="22"/>
                <w:szCs w:val="22"/>
              </w:rPr>
              <w:t xml:space="preserve">21 </w:t>
            </w:r>
            <w:r w:rsidR="00DD5C30">
              <w:rPr>
                <w:b/>
                <w:bCs/>
                <w:color w:val="000000"/>
                <w:sz w:val="22"/>
                <w:szCs w:val="22"/>
              </w:rPr>
              <w:t>250</w:t>
            </w:r>
            <w:r w:rsidRPr="00B6179C">
              <w:rPr>
                <w:b/>
                <w:bCs/>
                <w:color w:val="000000"/>
                <w:sz w:val="22"/>
                <w:szCs w:val="22"/>
              </w:rPr>
              <w:t>,</w:t>
            </w:r>
            <w:r w:rsidR="00DD5C30">
              <w:rPr>
                <w:b/>
                <w:bCs/>
                <w:color w:val="000000"/>
                <w:sz w:val="22"/>
                <w:szCs w:val="22"/>
              </w:rPr>
              <w:t>8</w:t>
            </w:r>
          </w:p>
        </w:tc>
      </w:tr>
    </w:tbl>
    <w:p w:rsidR="002D4771" w:rsidRPr="00B6179C" w:rsidRDefault="002D4771" w:rsidP="002D4771">
      <w:pPr>
        <w:widowControl w:val="0"/>
        <w:ind w:left="714" w:firstLine="0"/>
        <w:rPr>
          <w:b/>
          <w:color w:val="FF0000"/>
          <w:szCs w:val="28"/>
        </w:rPr>
      </w:pPr>
    </w:p>
    <w:p w:rsidR="001D4467" w:rsidRPr="00B6179C" w:rsidRDefault="001D3C0D" w:rsidP="00645407">
      <w:pPr>
        <w:ind w:firstLine="709"/>
        <w:jc w:val="both"/>
        <w:rPr>
          <w:b/>
          <w:szCs w:val="26"/>
        </w:rPr>
      </w:pPr>
      <w:r w:rsidRPr="00B6179C">
        <w:rPr>
          <w:b/>
          <w:szCs w:val="26"/>
        </w:rPr>
        <w:t xml:space="preserve">2. </w:t>
      </w:r>
      <w:r w:rsidR="001D4467" w:rsidRPr="00B6179C">
        <w:rPr>
          <w:b/>
          <w:szCs w:val="26"/>
        </w:rPr>
        <w:t>Количество подстанционных объектов и мощность установленных силовых трансформаторов:</w:t>
      </w:r>
    </w:p>
    <w:p w:rsidR="00CC76ED" w:rsidRPr="00B6179C" w:rsidRDefault="00CC76ED" w:rsidP="003120A6">
      <w:pPr>
        <w:ind w:left="720" w:firstLine="0"/>
        <w:rPr>
          <w:b/>
          <w:color w:val="FF0000"/>
          <w:szCs w:val="26"/>
        </w:rPr>
      </w:pPr>
    </w:p>
    <w:tbl>
      <w:tblPr>
        <w:tblW w:w="9920" w:type="dxa"/>
        <w:tblInd w:w="108" w:type="dxa"/>
        <w:tblLook w:val="04A0" w:firstRow="1" w:lastRow="0" w:firstColumn="1" w:lastColumn="0" w:noHBand="0" w:noVBand="1"/>
      </w:tblPr>
      <w:tblGrid>
        <w:gridCol w:w="1689"/>
        <w:gridCol w:w="863"/>
        <w:gridCol w:w="1134"/>
        <w:gridCol w:w="906"/>
        <w:gridCol w:w="1157"/>
        <w:gridCol w:w="906"/>
        <w:gridCol w:w="1157"/>
        <w:gridCol w:w="951"/>
        <w:gridCol w:w="1157"/>
      </w:tblGrid>
      <w:tr w:rsidR="008A77C8" w:rsidRPr="00B6179C" w:rsidTr="00645407">
        <w:trPr>
          <w:trHeight w:val="300"/>
        </w:trPr>
        <w:tc>
          <w:tcPr>
            <w:tcW w:w="1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77C8" w:rsidRPr="00B6179C" w:rsidRDefault="008A77C8" w:rsidP="008A77C8">
            <w:pPr>
              <w:ind w:firstLine="0"/>
              <w:jc w:val="center"/>
              <w:rPr>
                <w:bCs/>
                <w:sz w:val="22"/>
                <w:szCs w:val="22"/>
              </w:rPr>
            </w:pPr>
            <w:r w:rsidRPr="00B6179C">
              <w:rPr>
                <w:bCs/>
                <w:sz w:val="22"/>
                <w:szCs w:val="22"/>
              </w:rPr>
              <w:t>Наименование</w:t>
            </w:r>
          </w:p>
        </w:tc>
        <w:tc>
          <w:tcPr>
            <w:tcW w:w="19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77C8" w:rsidRPr="00B6179C" w:rsidRDefault="008A77C8" w:rsidP="00775AA9">
            <w:pPr>
              <w:ind w:firstLine="0"/>
              <w:jc w:val="center"/>
              <w:rPr>
                <w:bCs/>
                <w:sz w:val="22"/>
                <w:szCs w:val="22"/>
              </w:rPr>
            </w:pPr>
            <w:r w:rsidRPr="00B6179C">
              <w:rPr>
                <w:bCs/>
                <w:sz w:val="22"/>
                <w:szCs w:val="22"/>
              </w:rPr>
              <w:t>31.12.201</w:t>
            </w:r>
            <w:r w:rsidR="00775AA9" w:rsidRPr="00B6179C">
              <w:rPr>
                <w:bCs/>
                <w:sz w:val="22"/>
                <w:szCs w:val="22"/>
              </w:rPr>
              <w:t>6</w:t>
            </w:r>
          </w:p>
        </w:tc>
        <w:tc>
          <w:tcPr>
            <w:tcW w:w="206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77C8" w:rsidRPr="00B6179C" w:rsidRDefault="008A77C8" w:rsidP="00775AA9">
            <w:pPr>
              <w:ind w:firstLine="0"/>
              <w:jc w:val="center"/>
              <w:rPr>
                <w:bCs/>
                <w:sz w:val="22"/>
                <w:szCs w:val="22"/>
              </w:rPr>
            </w:pPr>
            <w:r w:rsidRPr="00B6179C">
              <w:rPr>
                <w:bCs/>
                <w:sz w:val="22"/>
                <w:szCs w:val="22"/>
              </w:rPr>
              <w:t>31.12.201</w:t>
            </w:r>
            <w:r w:rsidR="00775AA9" w:rsidRPr="00B6179C">
              <w:rPr>
                <w:bCs/>
                <w:sz w:val="22"/>
                <w:szCs w:val="22"/>
              </w:rPr>
              <w:t>7</w:t>
            </w:r>
          </w:p>
        </w:tc>
        <w:tc>
          <w:tcPr>
            <w:tcW w:w="206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77C8" w:rsidRPr="00B6179C" w:rsidRDefault="008A77C8" w:rsidP="00775AA9">
            <w:pPr>
              <w:ind w:firstLine="0"/>
              <w:jc w:val="center"/>
              <w:rPr>
                <w:bCs/>
                <w:sz w:val="22"/>
                <w:szCs w:val="22"/>
              </w:rPr>
            </w:pPr>
            <w:r w:rsidRPr="00B6179C">
              <w:rPr>
                <w:bCs/>
                <w:sz w:val="22"/>
                <w:szCs w:val="22"/>
              </w:rPr>
              <w:t>31.12.201</w:t>
            </w:r>
            <w:r w:rsidR="00775AA9" w:rsidRPr="00B6179C">
              <w:rPr>
                <w:bCs/>
                <w:sz w:val="22"/>
                <w:szCs w:val="22"/>
              </w:rPr>
              <w:t>8</w:t>
            </w:r>
          </w:p>
        </w:tc>
        <w:tc>
          <w:tcPr>
            <w:tcW w:w="210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77C8" w:rsidRPr="00B6179C" w:rsidRDefault="008A77C8" w:rsidP="00775AA9">
            <w:pPr>
              <w:ind w:firstLine="0"/>
              <w:jc w:val="center"/>
              <w:rPr>
                <w:bCs/>
                <w:sz w:val="22"/>
                <w:szCs w:val="22"/>
              </w:rPr>
            </w:pPr>
            <w:r w:rsidRPr="00B6179C">
              <w:rPr>
                <w:bCs/>
                <w:sz w:val="22"/>
                <w:szCs w:val="22"/>
              </w:rPr>
              <w:t>31.12.201</w:t>
            </w:r>
            <w:r w:rsidR="00775AA9" w:rsidRPr="00B6179C">
              <w:rPr>
                <w:bCs/>
                <w:sz w:val="22"/>
                <w:szCs w:val="22"/>
              </w:rPr>
              <w:t>9</w:t>
            </w:r>
          </w:p>
        </w:tc>
      </w:tr>
      <w:tr w:rsidR="008A77C8" w:rsidRPr="00B6179C" w:rsidTr="00645407">
        <w:trPr>
          <w:trHeight w:val="300"/>
        </w:trPr>
        <w:tc>
          <w:tcPr>
            <w:tcW w:w="1689" w:type="dxa"/>
            <w:vMerge/>
            <w:tcBorders>
              <w:top w:val="single" w:sz="4" w:space="0" w:color="auto"/>
              <w:left w:val="single" w:sz="4" w:space="0" w:color="auto"/>
              <w:bottom w:val="single" w:sz="4" w:space="0" w:color="000000"/>
              <w:right w:val="single" w:sz="4" w:space="0" w:color="auto"/>
            </w:tcBorders>
            <w:vAlign w:val="center"/>
            <w:hideMark/>
          </w:tcPr>
          <w:p w:rsidR="008A77C8" w:rsidRPr="00B6179C" w:rsidRDefault="008A77C8" w:rsidP="008A77C8">
            <w:pPr>
              <w:ind w:firstLine="0"/>
              <w:jc w:val="center"/>
              <w:rPr>
                <w:bCs/>
                <w:sz w:val="22"/>
                <w:szCs w:val="22"/>
              </w:rPr>
            </w:pPr>
          </w:p>
        </w:tc>
        <w:tc>
          <w:tcPr>
            <w:tcW w:w="863" w:type="dxa"/>
            <w:tcBorders>
              <w:top w:val="nil"/>
              <w:left w:val="nil"/>
              <w:bottom w:val="single" w:sz="4" w:space="0" w:color="auto"/>
              <w:right w:val="single" w:sz="4" w:space="0" w:color="auto"/>
            </w:tcBorders>
            <w:shd w:val="clear" w:color="auto" w:fill="auto"/>
            <w:noWrap/>
            <w:vAlign w:val="center"/>
            <w:hideMark/>
          </w:tcPr>
          <w:p w:rsidR="008A77C8" w:rsidRPr="00B6179C" w:rsidRDefault="008A77C8" w:rsidP="008A77C8">
            <w:pPr>
              <w:ind w:right="-63" w:firstLine="0"/>
              <w:jc w:val="center"/>
              <w:rPr>
                <w:bCs/>
                <w:sz w:val="22"/>
                <w:szCs w:val="22"/>
              </w:rPr>
            </w:pPr>
            <w:r w:rsidRPr="00B6179C">
              <w:rPr>
                <w:bCs/>
                <w:sz w:val="22"/>
                <w:szCs w:val="22"/>
              </w:rPr>
              <w:t>кол-во</w:t>
            </w:r>
          </w:p>
        </w:tc>
        <w:tc>
          <w:tcPr>
            <w:tcW w:w="1134" w:type="dxa"/>
            <w:tcBorders>
              <w:top w:val="nil"/>
              <w:left w:val="nil"/>
              <w:bottom w:val="single" w:sz="4" w:space="0" w:color="auto"/>
              <w:right w:val="single" w:sz="4" w:space="0" w:color="auto"/>
            </w:tcBorders>
            <w:shd w:val="clear" w:color="auto" w:fill="auto"/>
            <w:noWrap/>
            <w:vAlign w:val="center"/>
            <w:hideMark/>
          </w:tcPr>
          <w:p w:rsidR="008A77C8" w:rsidRPr="00B6179C" w:rsidRDefault="008A77C8" w:rsidP="008A77C8">
            <w:pPr>
              <w:ind w:right="-187" w:firstLine="0"/>
              <w:rPr>
                <w:bCs/>
                <w:sz w:val="22"/>
                <w:szCs w:val="22"/>
              </w:rPr>
            </w:pPr>
            <w:r w:rsidRPr="00B6179C">
              <w:rPr>
                <w:bCs/>
                <w:sz w:val="22"/>
                <w:szCs w:val="22"/>
              </w:rPr>
              <w:t>мощность</w:t>
            </w:r>
          </w:p>
        </w:tc>
        <w:tc>
          <w:tcPr>
            <w:tcW w:w="906" w:type="dxa"/>
            <w:tcBorders>
              <w:top w:val="nil"/>
              <w:left w:val="nil"/>
              <w:bottom w:val="single" w:sz="4" w:space="0" w:color="auto"/>
              <w:right w:val="single" w:sz="4" w:space="0" w:color="auto"/>
            </w:tcBorders>
            <w:shd w:val="clear" w:color="auto" w:fill="auto"/>
            <w:noWrap/>
            <w:vAlign w:val="center"/>
            <w:hideMark/>
          </w:tcPr>
          <w:p w:rsidR="008A77C8" w:rsidRPr="00B6179C" w:rsidRDefault="008A77C8" w:rsidP="008A77C8">
            <w:pPr>
              <w:ind w:firstLine="0"/>
              <w:jc w:val="center"/>
              <w:rPr>
                <w:bCs/>
                <w:sz w:val="22"/>
                <w:szCs w:val="22"/>
              </w:rPr>
            </w:pPr>
            <w:r w:rsidRPr="00B6179C">
              <w:rPr>
                <w:bCs/>
                <w:sz w:val="22"/>
                <w:szCs w:val="22"/>
              </w:rPr>
              <w:t>кол-во</w:t>
            </w:r>
          </w:p>
        </w:tc>
        <w:tc>
          <w:tcPr>
            <w:tcW w:w="1157" w:type="dxa"/>
            <w:tcBorders>
              <w:top w:val="nil"/>
              <w:left w:val="nil"/>
              <w:bottom w:val="single" w:sz="4" w:space="0" w:color="auto"/>
              <w:right w:val="single" w:sz="4" w:space="0" w:color="auto"/>
            </w:tcBorders>
            <w:shd w:val="clear" w:color="auto" w:fill="auto"/>
            <w:noWrap/>
            <w:vAlign w:val="center"/>
            <w:hideMark/>
          </w:tcPr>
          <w:p w:rsidR="008A77C8" w:rsidRPr="00B6179C" w:rsidRDefault="008A77C8" w:rsidP="008A77C8">
            <w:pPr>
              <w:ind w:firstLine="0"/>
              <w:jc w:val="center"/>
              <w:rPr>
                <w:bCs/>
                <w:sz w:val="22"/>
                <w:szCs w:val="22"/>
              </w:rPr>
            </w:pPr>
            <w:r w:rsidRPr="00B6179C">
              <w:rPr>
                <w:bCs/>
                <w:sz w:val="22"/>
                <w:szCs w:val="22"/>
              </w:rPr>
              <w:t>мощность</w:t>
            </w:r>
          </w:p>
        </w:tc>
        <w:tc>
          <w:tcPr>
            <w:tcW w:w="906" w:type="dxa"/>
            <w:tcBorders>
              <w:top w:val="nil"/>
              <w:left w:val="nil"/>
              <w:bottom w:val="single" w:sz="4" w:space="0" w:color="auto"/>
              <w:right w:val="single" w:sz="4" w:space="0" w:color="auto"/>
            </w:tcBorders>
            <w:shd w:val="clear" w:color="auto" w:fill="auto"/>
            <w:noWrap/>
            <w:vAlign w:val="center"/>
            <w:hideMark/>
          </w:tcPr>
          <w:p w:rsidR="008A77C8" w:rsidRPr="00B6179C" w:rsidRDefault="008A77C8" w:rsidP="008A77C8">
            <w:pPr>
              <w:ind w:firstLine="0"/>
              <w:jc w:val="center"/>
              <w:rPr>
                <w:bCs/>
                <w:sz w:val="22"/>
                <w:szCs w:val="22"/>
              </w:rPr>
            </w:pPr>
            <w:r w:rsidRPr="00B6179C">
              <w:rPr>
                <w:bCs/>
                <w:sz w:val="22"/>
                <w:szCs w:val="22"/>
              </w:rPr>
              <w:t>кол-во</w:t>
            </w:r>
          </w:p>
        </w:tc>
        <w:tc>
          <w:tcPr>
            <w:tcW w:w="1157" w:type="dxa"/>
            <w:tcBorders>
              <w:top w:val="nil"/>
              <w:left w:val="nil"/>
              <w:bottom w:val="single" w:sz="4" w:space="0" w:color="auto"/>
              <w:right w:val="single" w:sz="4" w:space="0" w:color="auto"/>
            </w:tcBorders>
            <w:shd w:val="clear" w:color="auto" w:fill="auto"/>
            <w:noWrap/>
            <w:vAlign w:val="center"/>
            <w:hideMark/>
          </w:tcPr>
          <w:p w:rsidR="008A77C8" w:rsidRPr="00B6179C" w:rsidRDefault="008A77C8" w:rsidP="008A77C8">
            <w:pPr>
              <w:ind w:firstLine="0"/>
              <w:jc w:val="center"/>
              <w:rPr>
                <w:bCs/>
                <w:sz w:val="22"/>
                <w:szCs w:val="22"/>
              </w:rPr>
            </w:pPr>
            <w:r w:rsidRPr="00B6179C">
              <w:rPr>
                <w:bCs/>
                <w:sz w:val="22"/>
                <w:szCs w:val="22"/>
              </w:rPr>
              <w:t>мощность</w:t>
            </w:r>
          </w:p>
        </w:tc>
        <w:tc>
          <w:tcPr>
            <w:tcW w:w="951" w:type="dxa"/>
            <w:tcBorders>
              <w:top w:val="nil"/>
              <w:left w:val="nil"/>
              <w:bottom w:val="single" w:sz="4" w:space="0" w:color="auto"/>
              <w:right w:val="single" w:sz="4" w:space="0" w:color="auto"/>
            </w:tcBorders>
            <w:shd w:val="clear" w:color="auto" w:fill="auto"/>
            <w:noWrap/>
            <w:vAlign w:val="center"/>
            <w:hideMark/>
          </w:tcPr>
          <w:p w:rsidR="008A77C8" w:rsidRPr="00B6179C" w:rsidRDefault="008A77C8" w:rsidP="008A77C8">
            <w:pPr>
              <w:ind w:firstLine="0"/>
              <w:jc w:val="center"/>
              <w:rPr>
                <w:bCs/>
                <w:sz w:val="22"/>
                <w:szCs w:val="22"/>
              </w:rPr>
            </w:pPr>
            <w:r w:rsidRPr="00B6179C">
              <w:rPr>
                <w:bCs/>
                <w:sz w:val="22"/>
                <w:szCs w:val="22"/>
              </w:rPr>
              <w:t>кол-во</w:t>
            </w:r>
          </w:p>
        </w:tc>
        <w:tc>
          <w:tcPr>
            <w:tcW w:w="1157" w:type="dxa"/>
            <w:tcBorders>
              <w:top w:val="nil"/>
              <w:left w:val="nil"/>
              <w:bottom w:val="single" w:sz="4" w:space="0" w:color="auto"/>
              <w:right w:val="single" w:sz="4" w:space="0" w:color="auto"/>
            </w:tcBorders>
            <w:shd w:val="clear" w:color="auto" w:fill="auto"/>
            <w:noWrap/>
            <w:vAlign w:val="center"/>
            <w:hideMark/>
          </w:tcPr>
          <w:p w:rsidR="008A77C8" w:rsidRPr="00B6179C" w:rsidRDefault="008A77C8" w:rsidP="008A77C8">
            <w:pPr>
              <w:ind w:firstLine="0"/>
              <w:jc w:val="center"/>
              <w:rPr>
                <w:bCs/>
                <w:sz w:val="22"/>
                <w:szCs w:val="22"/>
              </w:rPr>
            </w:pPr>
            <w:r w:rsidRPr="00B6179C">
              <w:rPr>
                <w:bCs/>
                <w:sz w:val="22"/>
                <w:szCs w:val="22"/>
              </w:rPr>
              <w:t>мощность</w:t>
            </w:r>
          </w:p>
        </w:tc>
      </w:tr>
      <w:tr w:rsidR="008A77C8" w:rsidRPr="00B6179C" w:rsidTr="00645407">
        <w:trPr>
          <w:trHeight w:val="524"/>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rsidR="008A77C8" w:rsidRPr="00B6179C" w:rsidRDefault="008A77C8" w:rsidP="008A77C8">
            <w:pPr>
              <w:ind w:firstLine="0"/>
              <w:jc w:val="center"/>
              <w:rPr>
                <w:sz w:val="22"/>
                <w:szCs w:val="22"/>
              </w:rPr>
            </w:pPr>
            <w:r w:rsidRPr="00B6179C">
              <w:rPr>
                <w:sz w:val="22"/>
                <w:szCs w:val="22"/>
              </w:rPr>
              <w:t>ПС 110 кВ</w:t>
            </w:r>
          </w:p>
        </w:tc>
        <w:tc>
          <w:tcPr>
            <w:tcW w:w="863" w:type="dxa"/>
            <w:tcBorders>
              <w:top w:val="nil"/>
              <w:left w:val="nil"/>
              <w:bottom w:val="single" w:sz="4" w:space="0" w:color="auto"/>
              <w:right w:val="single" w:sz="4" w:space="0" w:color="auto"/>
            </w:tcBorders>
            <w:shd w:val="clear" w:color="auto" w:fill="auto"/>
            <w:noWrap/>
            <w:vAlign w:val="center"/>
            <w:hideMark/>
          </w:tcPr>
          <w:p w:rsidR="008A77C8" w:rsidRPr="00B6179C" w:rsidRDefault="008A77C8" w:rsidP="008A77C8">
            <w:pPr>
              <w:ind w:firstLine="0"/>
              <w:jc w:val="center"/>
              <w:rPr>
                <w:sz w:val="22"/>
                <w:szCs w:val="22"/>
              </w:rPr>
            </w:pPr>
            <w:r w:rsidRPr="00B6179C">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8A77C8" w:rsidRPr="00B6179C" w:rsidRDefault="008A77C8" w:rsidP="008A77C8">
            <w:pPr>
              <w:ind w:firstLine="0"/>
              <w:jc w:val="center"/>
              <w:rPr>
                <w:sz w:val="22"/>
                <w:szCs w:val="22"/>
              </w:rPr>
            </w:pPr>
            <w:r w:rsidRPr="00B6179C">
              <w:rPr>
                <w:sz w:val="22"/>
                <w:szCs w:val="22"/>
              </w:rPr>
              <w:t>0</w:t>
            </w:r>
          </w:p>
        </w:tc>
        <w:tc>
          <w:tcPr>
            <w:tcW w:w="906" w:type="dxa"/>
            <w:tcBorders>
              <w:top w:val="nil"/>
              <w:left w:val="nil"/>
              <w:bottom w:val="single" w:sz="4" w:space="0" w:color="auto"/>
              <w:right w:val="single" w:sz="4" w:space="0" w:color="auto"/>
            </w:tcBorders>
            <w:shd w:val="clear" w:color="auto" w:fill="auto"/>
            <w:noWrap/>
            <w:vAlign w:val="center"/>
            <w:hideMark/>
          </w:tcPr>
          <w:p w:rsidR="008A77C8" w:rsidRPr="00B6179C" w:rsidRDefault="008A77C8" w:rsidP="008A77C8">
            <w:pPr>
              <w:ind w:firstLine="0"/>
              <w:jc w:val="center"/>
              <w:rPr>
                <w:sz w:val="22"/>
                <w:szCs w:val="22"/>
              </w:rPr>
            </w:pPr>
            <w:r w:rsidRPr="00B6179C">
              <w:rPr>
                <w:sz w:val="22"/>
                <w:szCs w:val="22"/>
              </w:rPr>
              <w:t>0</w:t>
            </w:r>
          </w:p>
        </w:tc>
        <w:tc>
          <w:tcPr>
            <w:tcW w:w="1157" w:type="dxa"/>
            <w:tcBorders>
              <w:top w:val="nil"/>
              <w:left w:val="nil"/>
              <w:bottom w:val="single" w:sz="4" w:space="0" w:color="auto"/>
              <w:right w:val="single" w:sz="4" w:space="0" w:color="auto"/>
            </w:tcBorders>
            <w:shd w:val="clear" w:color="auto" w:fill="auto"/>
            <w:noWrap/>
            <w:vAlign w:val="center"/>
            <w:hideMark/>
          </w:tcPr>
          <w:p w:rsidR="008A77C8" w:rsidRPr="00B6179C" w:rsidRDefault="008A77C8" w:rsidP="008A77C8">
            <w:pPr>
              <w:ind w:firstLine="0"/>
              <w:jc w:val="center"/>
              <w:rPr>
                <w:sz w:val="22"/>
                <w:szCs w:val="22"/>
              </w:rPr>
            </w:pPr>
            <w:r w:rsidRPr="00B6179C">
              <w:rPr>
                <w:sz w:val="22"/>
                <w:szCs w:val="22"/>
              </w:rPr>
              <w:t>0</w:t>
            </w:r>
          </w:p>
        </w:tc>
        <w:tc>
          <w:tcPr>
            <w:tcW w:w="906" w:type="dxa"/>
            <w:tcBorders>
              <w:top w:val="nil"/>
              <w:left w:val="nil"/>
              <w:bottom w:val="single" w:sz="4" w:space="0" w:color="auto"/>
              <w:right w:val="single" w:sz="4" w:space="0" w:color="auto"/>
            </w:tcBorders>
            <w:shd w:val="clear" w:color="auto" w:fill="auto"/>
            <w:noWrap/>
            <w:vAlign w:val="center"/>
            <w:hideMark/>
          </w:tcPr>
          <w:p w:rsidR="008A77C8" w:rsidRPr="00B6179C" w:rsidRDefault="008A77C8" w:rsidP="008A77C8">
            <w:pPr>
              <w:ind w:firstLine="0"/>
              <w:jc w:val="center"/>
              <w:rPr>
                <w:sz w:val="22"/>
                <w:szCs w:val="22"/>
              </w:rPr>
            </w:pPr>
            <w:r w:rsidRPr="00B6179C">
              <w:rPr>
                <w:sz w:val="22"/>
                <w:szCs w:val="22"/>
              </w:rPr>
              <w:t>0</w:t>
            </w:r>
          </w:p>
        </w:tc>
        <w:tc>
          <w:tcPr>
            <w:tcW w:w="1157" w:type="dxa"/>
            <w:tcBorders>
              <w:top w:val="nil"/>
              <w:left w:val="nil"/>
              <w:bottom w:val="single" w:sz="4" w:space="0" w:color="auto"/>
              <w:right w:val="single" w:sz="4" w:space="0" w:color="auto"/>
            </w:tcBorders>
            <w:shd w:val="clear" w:color="auto" w:fill="auto"/>
            <w:noWrap/>
            <w:vAlign w:val="center"/>
            <w:hideMark/>
          </w:tcPr>
          <w:p w:rsidR="008A77C8" w:rsidRPr="00B6179C" w:rsidRDefault="008A77C8" w:rsidP="008A77C8">
            <w:pPr>
              <w:ind w:firstLine="0"/>
              <w:jc w:val="center"/>
              <w:rPr>
                <w:sz w:val="22"/>
                <w:szCs w:val="22"/>
              </w:rPr>
            </w:pPr>
            <w:r w:rsidRPr="00B6179C">
              <w:rPr>
                <w:sz w:val="22"/>
                <w:szCs w:val="22"/>
              </w:rPr>
              <w:t>0</w:t>
            </w:r>
          </w:p>
        </w:tc>
        <w:tc>
          <w:tcPr>
            <w:tcW w:w="951" w:type="dxa"/>
            <w:tcBorders>
              <w:top w:val="nil"/>
              <w:left w:val="nil"/>
              <w:bottom w:val="single" w:sz="4" w:space="0" w:color="auto"/>
              <w:right w:val="single" w:sz="4" w:space="0" w:color="auto"/>
            </w:tcBorders>
            <w:shd w:val="clear" w:color="auto" w:fill="auto"/>
            <w:noWrap/>
            <w:vAlign w:val="center"/>
            <w:hideMark/>
          </w:tcPr>
          <w:p w:rsidR="008A77C8" w:rsidRPr="00B6179C" w:rsidRDefault="008A77C8" w:rsidP="008A77C8">
            <w:pPr>
              <w:ind w:firstLine="0"/>
              <w:jc w:val="center"/>
              <w:rPr>
                <w:sz w:val="22"/>
                <w:szCs w:val="22"/>
              </w:rPr>
            </w:pPr>
            <w:r w:rsidRPr="00B6179C">
              <w:rPr>
                <w:sz w:val="22"/>
                <w:szCs w:val="22"/>
              </w:rPr>
              <w:t>0</w:t>
            </w:r>
          </w:p>
        </w:tc>
        <w:tc>
          <w:tcPr>
            <w:tcW w:w="1157" w:type="dxa"/>
            <w:tcBorders>
              <w:top w:val="nil"/>
              <w:left w:val="nil"/>
              <w:bottom w:val="single" w:sz="4" w:space="0" w:color="auto"/>
              <w:right w:val="single" w:sz="4" w:space="0" w:color="auto"/>
            </w:tcBorders>
            <w:shd w:val="clear" w:color="auto" w:fill="auto"/>
            <w:noWrap/>
            <w:vAlign w:val="center"/>
            <w:hideMark/>
          </w:tcPr>
          <w:p w:rsidR="008A77C8" w:rsidRPr="00B6179C" w:rsidRDefault="008A77C8" w:rsidP="008A77C8">
            <w:pPr>
              <w:ind w:firstLine="0"/>
              <w:jc w:val="center"/>
              <w:rPr>
                <w:sz w:val="22"/>
                <w:szCs w:val="22"/>
              </w:rPr>
            </w:pPr>
            <w:r w:rsidRPr="00B6179C">
              <w:rPr>
                <w:sz w:val="22"/>
                <w:szCs w:val="22"/>
              </w:rPr>
              <w:t>0</w:t>
            </w:r>
          </w:p>
        </w:tc>
      </w:tr>
      <w:tr w:rsidR="00775AA9" w:rsidRPr="00B6179C" w:rsidTr="00775AA9">
        <w:trPr>
          <w:trHeight w:val="547"/>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rsidR="00775AA9" w:rsidRPr="00B6179C" w:rsidRDefault="00775AA9" w:rsidP="008A77C8">
            <w:pPr>
              <w:ind w:right="-46" w:firstLine="0"/>
              <w:jc w:val="center"/>
              <w:rPr>
                <w:sz w:val="22"/>
                <w:szCs w:val="22"/>
              </w:rPr>
            </w:pPr>
            <w:r w:rsidRPr="00B6179C">
              <w:rPr>
                <w:sz w:val="22"/>
                <w:szCs w:val="22"/>
              </w:rPr>
              <w:t>ПС 35/10-0,4 кВ</w:t>
            </w:r>
          </w:p>
        </w:tc>
        <w:tc>
          <w:tcPr>
            <w:tcW w:w="863"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ind w:firstLine="0"/>
              <w:jc w:val="center"/>
              <w:rPr>
                <w:sz w:val="22"/>
                <w:szCs w:val="22"/>
              </w:rPr>
            </w:pPr>
            <w:r w:rsidRPr="00B6179C">
              <w:rPr>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ind w:firstLine="0"/>
              <w:jc w:val="center"/>
              <w:rPr>
                <w:sz w:val="22"/>
                <w:szCs w:val="22"/>
              </w:rPr>
            </w:pPr>
            <w:r w:rsidRPr="00B6179C">
              <w:rPr>
                <w:sz w:val="22"/>
                <w:szCs w:val="22"/>
              </w:rPr>
              <w:t>76,8</w:t>
            </w:r>
          </w:p>
        </w:tc>
        <w:tc>
          <w:tcPr>
            <w:tcW w:w="906"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ind w:firstLine="0"/>
              <w:jc w:val="center"/>
              <w:rPr>
                <w:sz w:val="22"/>
                <w:szCs w:val="22"/>
              </w:rPr>
            </w:pPr>
            <w:r w:rsidRPr="00B6179C">
              <w:rPr>
                <w:sz w:val="22"/>
                <w:szCs w:val="22"/>
              </w:rPr>
              <w:t>7</w:t>
            </w:r>
          </w:p>
        </w:tc>
        <w:tc>
          <w:tcPr>
            <w:tcW w:w="1157"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ind w:firstLine="0"/>
              <w:jc w:val="center"/>
              <w:rPr>
                <w:sz w:val="22"/>
                <w:szCs w:val="22"/>
              </w:rPr>
            </w:pPr>
            <w:r w:rsidRPr="00B6179C">
              <w:rPr>
                <w:sz w:val="22"/>
                <w:szCs w:val="22"/>
              </w:rPr>
              <w:t>76,8</w:t>
            </w:r>
          </w:p>
        </w:tc>
        <w:tc>
          <w:tcPr>
            <w:tcW w:w="906"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ind w:firstLine="0"/>
              <w:jc w:val="center"/>
              <w:rPr>
                <w:sz w:val="22"/>
                <w:szCs w:val="22"/>
              </w:rPr>
            </w:pPr>
            <w:r w:rsidRPr="00B6179C">
              <w:rPr>
                <w:sz w:val="22"/>
                <w:szCs w:val="22"/>
              </w:rPr>
              <w:t>7</w:t>
            </w:r>
          </w:p>
        </w:tc>
        <w:tc>
          <w:tcPr>
            <w:tcW w:w="1157"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ind w:firstLine="0"/>
              <w:jc w:val="center"/>
              <w:rPr>
                <w:sz w:val="22"/>
                <w:szCs w:val="22"/>
              </w:rPr>
            </w:pPr>
            <w:r w:rsidRPr="00B6179C">
              <w:rPr>
                <w:sz w:val="22"/>
                <w:szCs w:val="22"/>
              </w:rPr>
              <w:t>76,8</w:t>
            </w:r>
          </w:p>
        </w:tc>
        <w:tc>
          <w:tcPr>
            <w:tcW w:w="951"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ind w:firstLine="0"/>
              <w:jc w:val="center"/>
              <w:rPr>
                <w:sz w:val="22"/>
                <w:szCs w:val="22"/>
              </w:rPr>
            </w:pPr>
            <w:r w:rsidRPr="00B6179C">
              <w:rPr>
                <w:sz w:val="22"/>
                <w:szCs w:val="22"/>
              </w:rPr>
              <w:t>8</w:t>
            </w:r>
          </w:p>
        </w:tc>
        <w:tc>
          <w:tcPr>
            <w:tcW w:w="1157"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ind w:firstLine="0"/>
              <w:jc w:val="center"/>
              <w:rPr>
                <w:sz w:val="22"/>
                <w:szCs w:val="22"/>
              </w:rPr>
            </w:pPr>
            <w:r w:rsidRPr="00B6179C">
              <w:rPr>
                <w:sz w:val="22"/>
                <w:szCs w:val="22"/>
              </w:rPr>
              <w:t>96,8</w:t>
            </w:r>
          </w:p>
        </w:tc>
      </w:tr>
      <w:tr w:rsidR="00775AA9" w:rsidRPr="00B6179C" w:rsidTr="00775AA9">
        <w:trPr>
          <w:trHeight w:val="300"/>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rsidR="00775AA9" w:rsidRPr="00B6179C" w:rsidRDefault="00775AA9" w:rsidP="008A77C8">
            <w:pPr>
              <w:ind w:firstLine="0"/>
              <w:jc w:val="center"/>
              <w:rPr>
                <w:sz w:val="22"/>
                <w:szCs w:val="22"/>
              </w:rPr>
            </w:pPr>
            <w:r w:rsidRPr="00B6179C">
              <w:rPr>
                <w:sz w:val="22"/>
                <w:szCs w:val="22"/>
              </w:rPr>
              <w:t>РП, ТП 6-10/0,4 кВ</w:t>
            </w:r>
          </w:p>
        </w:tc>
        <w:tc>
          <w:tcPr>
            <w:tcW w:w="863"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ind w:firstLine="0"/>
              <w:jc w:val="center"/>
              <w:rPr>
                <w:sz w:val="22"/>
                <w:szCs w:val="22"/>
              </w:rPr>
            </w:pPr>
            <w:r w:rsidRPr="00B6179C">
              <w:rPr>
                <w:sz w:val="22"/>
                <w:szCs w:val="22"/>
              </w:rPr>
              <w:t>5 097</w:t>
            </w:r>
          </w:p>
        </w:tc>
        <w:tc>
          <w:tcPr>
            <w:tcW w:w="1134"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ind w:firstLine="0"/>
              <w:jc w:val="center"/>
              <w:rPr>
                <w:sz w:val="22"/>
                <w:szCs w:val="22"/>
              </w:rPr>
            </w:pPr>
            <w:r w:rsidRPr="00B6179C">
              <w:rPr>
                <w:sz w:val="22"/>
                <w:szCs w:val="22"/>
              </w:rPr>
              <w:t>2 287,4</w:t>
            </w:r>
          </w:p>
        </w:tc>
        <w:tc>
          <w:tcPr>
            <w:tcW w:w="906"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ind w:firstLine="0"/>
              <w:jc w:val="center"/>
              <w:rPr>
                <w:sz w:val="22"/>
                <w:szCs w:val="22"/>
              </w:rPr>
            </w:pPr>
            <w:r w:rsidRPr="00B6179C">
              <w:rPr>
                <w:sz w:val="22"/>
                <w:szCs w:val="22"/>
              </w:rPr>
              <w:t>5 219</w:t>
            </w:r>
          </w:p>
        </w:tc>
        <w:tc>
          <w:tcPr>
            <w:tcW w:w="1157"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ind w:firstLine="0"/>
              <w:jc w:val="center"/>
              <w:rPr>
                <w:sz w:val="22"/>
                <w:szCs w:val="22"/>
              </w:rPr>
            </w:pPr>
            <w:r w:rsidRPr="00B6179C">
              <w:rPr>
                <w:sz w:val="22"/>
                <w:szCs w:val="22"/>
              </w:rPr>
              <w:t>2 350,56</w:t>
            </w:r>
          </w:p>
        </w:tc>
        <w:tc>
          <w:tcPr>
            <w:tcW w:w="906"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ind w:firstLine="0"/>
              <w:jc w:val="center"/>
              <w:rPr>
                <w:sz w:val="22"/>
                <w:szCs w:val="22"/>
              </w:rPr>
            </w:pPr>
            <w:r w:rsidRPr="00B6179C">
              <w:rPr>
                <w:sz w:val="22"/>
                <w:szCs w:val="22"/>
              </w:rPr>
              <w:t>5 418</w:t>
            </w:r>
          </w:p>
        </w:tc>
        <w:tc>
          <w:tcPr>
            <w:tcW w:w="1157"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ind w:firstLine="0"/>
              <w:jc w:val="center"/>
              <w:rPr>
                <w:sz w:val="22"/>
                <w:szCs w:val="22"/>
              </w:rPr>
            </w:pPr>
            <w:r w:rsidRPr="00B6179C">
              <w:rPr>
                <w:sz w:val="22"/>
                <w:szCs w:val="22"/>
              </w:rPr>
              <w:t>2 470,67</w:t>
            </w:r>
          </w:p>
        </w:tc>
        <w:tc>
          <w:tcPr>
            <w:tcW w:w="951"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ind w:firstLine="0"/>
              <w:jc w:val="center"/>
              <w:rPr>
                <w:sz w:val="22"/>
                <w:szCs w:val="22"/>
              </w:rPr>
            </w:pPr>
            <w:r w:rsidRPr="00B6179C">
              <w:rPr>
                <w:sz w:val="22"/>
                <w:szCs w:val="22"/>
              </w:rPr>
              <w:t>5 597</w:t>
            </w:r>
          </w:p>
        </w:tc>
        <w:tc>
          <w:tcPr>
            <w:tcW w:w="1157"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ind w:firstLine="0"/>
              <w:jc w:val="center"/>
              <w:rPr>
                <w:sz w:val="22"/>
                <w:szCs w:val="22"/>
              </w:rPr>
            </w:pPr>
            <w:r w:rsidRPr="00B6179C">
              <w:rPr>
                <w:sz w:val="22"/>
                <w:szCs w:val="22"/>
              </w:rPr>
              <w:t>2 557,33</w:t>
            </w:r>
          </w:p>
        </w:tc>
      </w:tr>
      <w:tr w:rsidR="00775AA9" w:rsidRPr="00B6179C" w:rsidTr="00775AA9">
        <w:trPr>
          <w:trHeight w:val="480"/>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rsidR="00775AA9" w:rsidRPr="00B6179C" w:rsidRDefault="00775AA9" w:rsidP="00645407">
            <w:pPr>
              <w:spacing w:line="276" w:lineRule="auto"/>
              <w:ind w:firstLine="0"/>
              <w:jc w:val="center"/>
              <w:rPr>
                <w:b/>
                <w:bCs/>
                <w:sz w:val="22"/>
                <w:szCs w:val="22"/>
              </w:rPr>
            </w:pPr>
            <w:r w:rsidRPr="00B6179C">
              <w:rPr>
                <w:b/>
                <w:bCs/>
                <w:sz w:val="22"/>
                <w:szCs w:val="22"/>
              </w:rPr>
              <w:t>Всего</w:t>
            </w:r>
          </w:p>
        </w:tc>
        <w:tc>
          <w:tcPr>
            <w:tcW w:w="863"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spacing w:line="276" w:lineRule="auto"/>
              <w:ind w:firstLine="0"/>
              <w:jc w:val="center"/>
              <w:rPr>
                <w:b/>
                <w:bCs/>
                <w:sz w:val="22"/>
                <w:szCs w:val="22"/>
              </w:rPr>
            </w:pPr>
            <w:r w:rsidRPr="00B6179C">
              <w:rPr>
                <w:b/>
                <w:bCs/>
                <w:sz w:val="22"/>
                <w:szCs w:val="22"/>
              </w:rPr>
              <w:t>5 104</w:t>
            </w:r>
          </w:p>
        </w:tc>
        <w:tc>
          <w:tcPr>
            <w:tcW w:w="1134"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spacing w:line="276" w:lineRule="auto"/>
              <w:ind w:firstLine="0"/>
              <w:jc w:val="center"/>
              <w:rPr>
                <w:b/>
                <w:bCs/>
                <w:sz w:val="22"/>
                <w:szCs w:val="22"/>
              </w:rPr>
            </w:pPr>
            <w:r w:rsidRPr="00B6179C">
              <w:rPr>
                <w:b/>
                <w:bCs/>
                <w:sz w:val="22"/>
                <w:szCs w:val="22"/>
              </w:rPr>
              <w:t>2 364,2</w:t>
            </w:r>
          </w:p>
        </w:tc>
        <w:tc>
          <w:tcPr>
            <w:tcW w:w="906"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spacing w:line="276" w:lineRule="auto"/>
              <w:ind w:firstLine="0"/>
              <w:jc w:val="center"/>
              <w:rPr>
                <w:b/>
                <w:bCs/>
                <w:sz w:val="22"/>
                <w:szCs w:val="22"/>
              </w:rPr>
            </w:pPr>
            <w:r w:rsidRPr="00B6179C">
              <w:rPr>
                <w:b/>
                <w:bCs/>
                <w:sz w:val="22"/>
                <w:szCs w:val="22"/>
              </w:rPr>
              <w:t>5 226</w:t>
            </w:r>
          </w:p>
        </w:tc>
        <w:tc>
          <w:tcPr>
            <w:tcW w:w="1157"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spacing w:line="276" w:lineRule="auto"/>
              <w:ind w:firstLine="0"/>
              <w:jc w:val="center"/>
              <w:rPr>
                <w:b/>
                <w:bCs/>
                <w:sz w:val="22"/>
                <w:szCs w:val="22"/>
              </w:rPr>
            </w:pPr>
            <w:r w:rsidRPr="00B6179C">
              <w:rPr>
                <w:b/>
                <w:bCs/>
                <w:sz w:val="22"/>
                <w:szCs w:val="22"/>
              </w:rPr>
              <w:t>2 427,4</w:t>
            </w:r>
          </w:p>
        </w:tc>
        <w:tc>
          <w:tcPr>
            <w:tcW w:w="906"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spacing w:line="276" w:lineRule="auto"/>
              <w:ind w:firstLine="0"/>
              <w:jc w:val="center"/>
              <w:rPr>
                <w:b/>
                <w:bCs/>
                <w:sz w:val="22"/>
                <w:szCs w:val="22"/>
              </w:rPr>
            </w:pPr>
            <w:r w:rsidRPr="00B6179C">
              <w:rPr>
                <w:b/>
                <w:bCs/>
                <w:sz w:val="22"/>
                <w:szCs w:val="22"/>
              </w:rPr>
              <w:t>5 425</w:t>
            </w:r>
          </w:p>
        </w:tc>
        <w:tc>
          <w:tcPr>
            <w:tcW w:w="1157"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spacing w:line="276" w:lineRule="auto"/>
              <w:ind w:firstLine="0"/>
              <w:jc w:val="center"/>
              <w:rPr>
                <w:b/>
                <w:bCs/>
                <w:sz w:val="22"/>
                <w:szCs w:val="22"/>
              </w:rPr>
            </w:pPr>
            <w:r w:rsidRPr="00B6179C">
              <w:rPr>
                <w:b/>
                <w:bCs/>
                <w:sz w:val="22"/>
                <w:szCs w:val="22"/>
              </w:rPr>
              <w:t>2 547,47</w:t>
            </w:r>
          </w:p>
        </w:tc>
        <w:tc>
          <w:tcPr>
            <w:tcW w:w="951" w:type="dxa"/>
            <w:tcBorders>
              <w:top w:val="nil"/>
              <w:left w:val="nil"/>
              <w:bottom w:val="single" w:sz="4" w:space="0" w:color="auto"/>
              <w:right w:val="single" w:sz="4" w:space="0" w:color="auto"/>
            </w:tcBorders>
            <w:shd w:val="clear" w:color="auto" w:fill="auto"/>
            <w:noWrap/>
            <w:vAlign w:val="center"/>
            <w:hideMark/>
          </w:tcPr>
          <w:p w:rsidR="00775AA9" w:rsidRPr="00B6179C" w:rsidRDefault="00DD5C30" w:rsidP="00775AA9">
            <w:pPr>
              <w:spacing w:line="276" w:lineRule="auto"/>
              <w:ind w:firstLine="0"/>
              <w:jc w:val="center"/>
              <w:rPr>
                <w:b/>
                <w:bCs/>
                <w:sz w:val="22"/>
                <w:szCs w:val="22"/>
              </w:rPr>
            </w:pPr>
            <w:r>
              <w:rPr>
                <w:b/>
                <w:bCs/>
                <w:sz w:val="22"/>
                <w:szCs w:val="22"/>
              </w:rPr>
              <w:t>5</w:t>
            </w:r>
            <w:r w:rsidR="00775AA9" w:rsidRPr="00B6179C">
              <w:rPr>
                <w:b/>
                <w:bCs/>
                <w:sz w:val="22"/>
                <w:szCs w:val="22"/>
              </w:rPr>
              <w:t xml:space="preserve"> 605</w:t>
            </w:r>
          </w:p>
        </w:tc>
        <w:tc>
          <w:tcPr>
            <w:tcW w:w="1157" w:type="dxa"/>
            <w:tcBorders>
              <w:top w:val="nil"/>
              <w:left w:val="nil"/>
              <w:bottom w:val="single" w:sz="4" w:space="0" w:color="auto"/>
              <w:right w:val="single" w:sz="4" w:space="0" w:color="auto"/>
            </w:tcBorders>
            <w:shd w:val="clear" w:color="auto" w:fill="auto"/>
            <w:noWrap/>
            <w:vAlign w:val="center"/>
            <w:hideMark/>
          </w:tcPr>
          <w:p w:rsidR="00775AA9" w:rsidRPr="00B6179C" w:rsidRDefault="00775AA9" w:rsidP="00775AA9">
            <w:pPr>
              <w:spacing w:line="276" w:lineRule="auto"/>
              <w:ind w:firstLine="0"/>
              <w:jc w:val="center"/>
              <w:rPr>
                <w:b/>
                <w:bCs/>
                <w:sz w:val="22"/>
                <w:szCs w:val="22"/>
              </w:rPr>
            </w:pPr>
            <w:r w:rsidRPr="00B6179C">
              <w:rPr>
                <w:b/>
                <w:bCs/>
                <w:sz w:val="22"/>
                <w:szCs w:val="22"/>
              </w:rPr>
              <w:t>2 654,13</w:t>
            </w:r>
          </w:p>
        </w:tc>
      </w:tr>
    </w:tbl>
    <w:p w:rsidR="00CC76ED" w:rsidRPr="00B6179C" w:rsidRDefault="00CC76ED" w:rsidP="00511C75">
      <w:pPr>
        <w:widowControl w:val="0"/>
        <w:ind w:firstLine="0"/>
        <w:jc w:val="center"/>
        <w:rPr>
          <w:b/>
          <w:color w:val="FF0000"/>
          <w:szCs w:val="28"/>
        </w:rPr>
      </w:pPr>
    </w:p>
    <w:p w:rsidR="00960178" w:rsidRPr="00B6179C" w:rsidRDefault="00960178">
      <w:pPr>
        <w:spacing w:after="200" w:line="276" w:lineRule="auto"/>
        <w:ind w:firstLine="0"/>
        <w:rPr>
          <w:b/>
          <w:color w:val="FF0000"/>
          <w:sz w:val="26"/>
          <w:szCs w:val="26"/>
        </w:rPr>
      </w:pPr>
      <w:r w:rsidRPr="00B6179C">
        <w:rPr>
          <w:b/>
          <w:color w:val="FF0000"/>
          <w:sz w:val="26"/>
          <w:szCs w:val="26"/>
        </w:rPr>
        <w:br w:type="page"/>
      </w:r>
    </w:p>
    <w:p w:rsidR="002C3DC3" w:rsidRPr="00B6179C" w:rsidRDefault="006B52D2" w:rsidP="000F7CB7">
      <w:pPr>
        <w:widowControl w:val="0"/>
        <w:ind w:firstLine="0"/>
        <w:jc w:val="center"/>
        <w:rPr>
          <w:b/>
          <w:sz w:val="26"/>
          <w:szCs w:val="26"/>
        </w:rPr>
      </w:pPr>
      <w:r w:rsidRPr="00B6179C">
        <w:rPr>
          <w:b/>
          <w:sz w:val="26"/>
          <w:szCs w:val="26"/>
        </w:rPr>
        <w:lastRenderedPageBreak/>
        <w:t xml:space="preserve">Основные технические характеристики электросетевых комплексов филиалов </w:t>
      </w:r>
      <w:r w:rsidR="001F2348" w:rsidRPr="00B6179C">
        <w:rPr>
          <w:b/>
          <w:sz w:val="26"/>
          <w:szCs w:val="26"/>
        </w:rPr>
        <w:t>Общества</w:t>
      </w:r>
      <w:r w:rsidRPr="00B6179C">
        <w:rPr>
          <w:b/>
          <w:sz w:val="26"/>
          <w:szCs w:val="26"/>
        </w:rPr>
        <w:t xml:space="preserve"> (по состоянию на 31.12.201</w:t>
      </w:r>
      <w:r w:rsidR="0037414A" w:rsidRPr="00B6179C">
        <w:rPr>
          <w:b/>
          <w:sz w:val="26"/>
          <w:szCs w:val="26"/>
        </w:rPr>
        <w:t>9</w:t>
      </w:r>
      <w:r w:rsidRPr="00B6179C">
        <w:rPr>
          <w:b/>
          <w:sz w:val="26"/>
          <w:szCs w:val="26"/>
        </w:rPr>
        <w:t xml:space="preserve"> года)</w:t>
      </w:r>
      <w:r w:rsidR="000F7CB7" w:rsidRPr="00B6179C">
        <w:rPr>
          <w:b/>
          <w:sz w:val="26"/>
          <w:szCs w:val="26"/>
        </w:rPr>
        <w:t xml:space="preserve"> </w:t>
      </w:r>
    </w:p>
    <w:p w:rsidR="00511C75" w:rsidRPr="00B6179C" w:rsidRDefault="00511C75" w:rsidP="00511C75">
      <w:pPr>
        <w:widowControl w:val="0"/>
        <w:ind w:firstLine="0"/>
        <w:jc w:val="both"/>
        <w:rPr>
          <w:b/>
          <w:szCs w:val="28"/>
        </w:rPr>
      </w:pPr>
    </w:p>
    <w:p w:rsidR="006535A5" w:rsidRPr="00B6179C" w:rsidRDefault="000F7CB7" w:rsidP="00511C75">
      <w:pPr>
        <w:widowControl w:val="0"/>
        <w:ind w:firstLine="0"/>
        <w:jc w:val="both"/>
        <w:rPr>
          <w:b/>
          <w:szCs w:val="26"/>
        </w:rPr>
      </w:pPr>
      <w:r w:rsidRPr="00B6179C">
        <w:rPr>
          <w:b/>
          <w:szCs w:val="26"/>
        </w:rPr>
        <w:t xml:space="preserve">1. </w:t>
      </w:r>
      <w:r w:rsidR="006B52D2" w:rsidRPr="00B6179C">
        <w:rPr>
          <w:b/>
          <w:szCs w:val="26"/>
        </w:rPr>
        <w:t>Общая протяженность воздушных линий (ВЛ) электропередачи распределительных и высоковольтных электрических сетей:</w:t>
      </w:r>
    </w:p>
    <w:p w:rsidR="00511C75" w:rsidRPr="00B6179C" w:rsidRDefault="00511C75" w:rsidP="009E368A">
      <w:pPr>
        <w:ind w:firstLine="0"/>
        <w:jc w:val="both"/>
        <w:rPr>
          <w:b/>
          <w:color w:val="FF0000"/>
          <w:szCs w:val="26"/>
        </w:rPr>
      </w:pPr>
    </w:p>
    <w:tbl>
      <w:tblPr>
        <w:tblW w:w="0" w:type="auto"/>
        <w:tblInd w:w="98" w:type="dxa"/>
        <w:tblLook w:val="04A0" w:firstRow="1" w:lastRow="0" w:firstColumn="1" w:lastColumn="0" w:noHBand="0" w:noVBand="1"/>
      </w:tblPr>
      <w:tblGrid>
        <w:gridCol w:w="861"/>
        <w:gridCol w:w="2894"/>
        <w:gridCol w:w="1116"/>
        <w:gridCol w:w="821"/>
        <w:gridCol w:w="986"/>
        <w:gridCol w:w="745"/>
        <w:gridCol w:w="855"/>
        <w:gridCol w:w="1611"/>
      </w:tblGrid>
      <w:tr w:rsidR="001F2348" w:rsidRPr="00B6179C" w:rsidTr="001F2348">
        <w:tc>
          <w:tcPr>
            <w:tcW w:w="861" w:type="dxa"/>
            <w:vMerge w:val="restart"/>
            <w:tcBorders>
              <w:top w:val="single" w:sz="8" w:space="0" w:color="auto"/>
              <w:left w:val="single" w:sz="8" w:space="0" w:color="auto"/>
              <w:right w:val="single" w:sz="8" w:space="0" w:color="auto"/>
            </w:tcBorders>
            <w:shd w:val="clear" w:color="auto" w:fill="auto"/>
            <w:vAlign w:val="center"/>
          </w:tcPr>
          <w:p w:rsidR="001F2348" w:rsidRPr="00B6179C" w:rsidRDefault="001F2348" w:rsidP="001F2348">
            <w:pPr>
              <w:ind w:firstLine="0"/>
              <w:rPr>
                <w:color w:val="000000"/>
                <w:sz w:val="22"/>
                <w:szCs w:val="22"/>
              </w:rPr>
            </w:pPr>
            <w:r w:rsidRPr="00B6179C">
              <w:rPr>
                <w:color w:val="000000"/>
                <w:sz w:val="22"/>
                <w:szCs w:val="22"/>
              </w:rPr>
              <w:t>№ п/п</w:t>
            </w:r>
          </w:p>
        </w:tc>
        <w:tc>
          <w:tcPr>
            <w:tcW w:w="2894" w:type="dxa"/>
            <w:vMerge w:val="restart"/>
            <w:tcBorders>
              <w:top w:val="single" w:sz="8" w:space="0" w:color="auto"/>
              <w:left w:val="single" w:sz="8" w:space="0" w:color="auto"/>
              <w:right w:val="single" w:sz="8" w:space="0" w:color="auto"/>
            </w:tcBorders>
            <w:shd w:val="clear" w:color="auto" w:fill="auto"/>
            <w:vAlign w:val="center"/>
          </w:tcPr>
          <w:p w:rsidR="001F2348" w:rsidRPr="00B6179C" w:rsidRDefault="001F2348" w:rsidP="001F2348">
            <w:pPr>
              <w:ind w:firstLine="0"/>
              <w:rPr>
                <w:bCs/>
                <w:color w:val="000000"/>
                <w:sz w:val="22"/>
                <w:szCs w:val="22"/>
              </w:rPr>
            </w:pPr>
            <w:r w:rsidRPr="00B6179C">
              <w:rPr>
                <w:bCs/>
                <w:color w:val="000000"/>
                <w:sz w:val="22"/>
                <w:szCs w:val="22"/>
              </w:rPr>
              <w:t>Наименование филиала</w:t>
            </w:r>
          </w:p>
        </w:tc>
        <w:tc>
          <w:tcPr>
            <w:tcW w:w="4508" w:type="dxa"/>
            <w:gridSpan w:val="5"/>
            <w:tcBorders>
              <w:top w:val="single" w:sz="8" w:space="0" w:color="auto"/>
              <w:left w:val="single" w:sz="8" w:space="0" w:color="auto"/>
              <w:bottom w:val="single" w:sz="4" w:space="0" w:color="auto"/>
              <w:right w:val="single" w:sz="8" w:space="0" w:color="auto"/>
            </w:tcBorders>
            <w:shd w:val="clear" w:color="auto" w:fill="auto"/>
            <w:vAlign w:val="center"/>
          </w:tcPr>
          <w:p w:rsidR="001F2348" w:rsidRPr="00B6179C" w:rsidRDefault="001F2348" w:rsidP="00AE2DDB">
            <w:pPr>
              <w:ind w:firstLine="0"/>
              <w:jc w:val="center"/>
              <w:rPr>
                <w:bCs/>
                <w:color w:val="000000"/>
                <w:sz w:val="22"/>
                <w:szCs w:val="22"/>
              </w:rPr>
            </w:pPr>
            <w:r w:rsidRPr="00B6179C">
              <w:rPr>
                <w:szCs w:val="26"/>
              </w:rPr>
              <w:t>класс напряжения, в км (по цепям)</w:t>
            </w:r>
          </w:p>
        </w:tc>
        <w:tc>
          <w:tcPr>
            <w:tcW w:w="1611" w:type="dxa"/>
            <w:vMerge w:val="restart"/>
            <w:tcBorders>
              <w:top w:val="single" w:sz="8" w:space="0" w:color="auto"/>
              <w:left w:val="single" w:sz="8" w:space="0" w:color="auto"/>
              <w:right w:val="single" w:sz="8" w:space="0" w:color="auto"/>
            </w:tcBorders>
            <w:shd w:val="clear" w:color="auto" w:fill="auto"/>
            <w:vAlign w:val="center"/>
          </w:tcPr>
          <w:p w:rsidR="001F2348" w:rsidRPr="00B6179C" w:rsidRDefault="001F2348" w:rsidP="001F2348">
            <w:pPr>
              <w:ind w:firstLine="0"/>
              <w:jc w:val="center"/>
              <w:rPr>
                <w:bCs/>
                <w:color w:val="000000"/>
                <w:sz w:val="22"/>
                <w:szCs w:val="22"/>
              </w:rPr>
            </w:pPr>
            <w:r w:rsidRPr="00B6179C">
              <w:rPr>
                <w:bCs/>
                <w:color w:val="000000"/>
                <w:sz w:val="22"/>
                <w:szCs w:val="22"/>
              </w:rPr>
              <w:t>Всего, км</w:t>
            </w:r>
          </w:p>
        </w:tc>
      </w:tr>
      <w:tr w:rsidR="001F2348" w:rsidRPr="00B6179C" w:rsidTr="001F2348">
        <w:tc>
          <w:tcPr>
            <w:tcW w:w="861" w:type="dxa"/>
            <w:vMerge/>
            <w:tcBorders>
              <w:left w:val="single" w:sz="8" w:space="0" w:color="auto"/>
              <w:bottom w:val="single" w:sz="8" w:space="0" w:color="auto"/>
              <w:right w:val="single" w:sz="8" w:space="0" w:color="auto"/>
            </w:tcBorders>
            <w:shd w:val="clear" w:color="auto" w:fill="auto"/>
            <w:vAlign w:val="center"/>
            <w:hideMark/>
          </w:tcPr>
          <w:p w:rsidR="001F2348" w:rsidRPr="00B6179C" w:rsidRDefault="001F2348" w:rsidP="00E97872">
            <w:pPr>
              <w:ind w:firstLine="0"/>
              <w:jc w:val="center"/>
              <w:rPr>
                <w:b/>
                <w:color w:val="000000"/>
                <w:sz w:val="22"/>
                <w:szCs w:val="22"/>
              </w:rPr>
            </w:pPr>
          </w:p>
        </w:tc>
        <w:tc>
          <w:tcPr>
            <w:tcW w:w="2894" w:type="dxa"/>
            <w:vMerge/>
            <w:tcBorders>
              <w:left w:val="single" w:sz="8" w:space="0" w:color="auto"/>
              <w:right w:val="single" w:sz="8" w:space="0" w:color="auto"/>
            </w:tcBorders>
            <w:shd w:val="clear" w:color="auto" w:fill="auto"/>
            <w:vAlign w:val="center"/>
            <w:hideMark/>
          </w:tcPr>
          <w:p w:rsidR="001F2348" w:rsidRPr="00B6179C" w:rsidRDefault="001F2348" w:rsidP="00E97872">
            <w:pPr>
              <w:ind w:firstLine="0"/>
              <w:jc w:val="center"/>
              <w:rPr>
                <w:b/>
                <w:bCs/>
                <w:color w:val="000000"/>
                <w:sz w:val="22"/>
                <w:szCs w:val="22"/>
              </w:rPr>
            </w:pPr>
          </w:p>
        </w:tc>
        <w:tc>
          <w:tcPr>
            <w:tcW w:w="11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2348" w:rsidRPr="00B6179C" w:rsidRDefault="001F2348" w:rsidP="00E97872">
            <w:pPr>
              <w:ind w:firstLine="0"/>
              <w:jc w:val="center"/>
              <w:rPr>
                <w:bCs/>
                <w:color w:val="000000"/>
                <w:sz w:val="22"/>
                <w:szCs w:val="22"/>
              </w:rPr>
            </w:pPr>
            <w:r w:rsidRPr="00B6179C">
              <w:rPr>
                <w:bCs/>
                <w:color w:val="000000"/>
                <w:sz w:val="22"/>
                <w:szCs w:val="22"/>
              </w:rPr>
              <w:t>0,4 кВ</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F2348" w:rsidRPr="00B6179C" w:rsidRDefault="001F2348" w:rsidP="00E97872">
            <w:pPr>
              <w:ind w:firstLine="0"/>
              <w:jc w:val="center"/>
              <w:rPr>
                <w:bCs/>
                <w:color w:val="000000"/>
                <w:sz w:val="22"/>
                <w:szCs w:val="22"/>
              </w:rPr>
            </w:pPr>
            <w:r w:rsidRPr="00B6179C">
              <w:rPr>
                <w:bCs/>
                <w:color w:val="000000"/>
                <w:sz w:val="22"/>
                <w:szCs w:val="22"/>
              </w:rPr>
              <w:t>6 кВ</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F2348" w:rsidRPr="00B6179C" w:rsidRDefault="001F2348" w:rsidP="00E97872">
            <w:pPr>
              <w:ind w:firstLine="0"/>
              <w:jc w:val="center"/>
              <w:rPr>
                <w:bCs/>
                <w:color w:val="000000"/>
                <w:sz w:val="22"/>
                <w:szCs w:val="22"/>
              </w:rPr>
            </w:pPr>
            <w:r w:rsidRPr="00B6179C">
              <w:rPr>
                <w:bCs/>
                <w:color w:val="000000"/>
                <w:sz w:val="22"/>
                <w:szCs w:val="22"/>
              </w:rPr>
              <w:t>10 кВ</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F2348" w:rsidRPr="00B6179C" w:rsidRDefault="001F2348" w:rsidP="00E97872">
            <w:pPr>
              <w:ind w:firstLine="0"/>
              <w:jc w:val="center"/>
              <w:rPr>
                <w:bCs/>
                <w:color w:val="000000"/>
                <w:sz w:val="22"/>
                <w:szCs w:val="22"/>
              </w:rPr>
            </w:pPr>
            <w:r w:rsidRPr="00B6179C">
              <w:rPr>
                <w:bCs/>
                <w:color w:val="000000"/>
                <w:sz w:val="22"/>
                <w:szCs w:val="22"/>
              </w:rPr>
              <w:t>35 кВ</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F2348" w:rsidRPr="00B6179C" w:rsidRDefault="001F2348" w:rsidP="00E97872">
            <w:pPr>
              <w:ind w:firstLine="0"/>
              <w:jc w:val="center"/>
              <w:rPr>
                <w:bCs/>
                <w:color w:val="000000"/>
                <w:sz w:val="22"/>
                <w:szCs w:val="22"/>
              </w:rPr>
            </w:pPr>
            <w:r w:rsidRPr="00B6179C">
              <w:rPr>
                <w:bCs/>
                <w:color w:val="000000"/>
                <w:sz w:val="22"/>
                <w:szCs w:val="22"/>
              </w:rPr>
              <w:t>110 кВ</w:t>
            </w:r>
          </w:p>
        </w:tc>
        <w:tc>
          <w:tcPr>
            <w:tcW w:w="1611" w:type="dxa"/>
            <w:vMerge/>
            <w:tcBorders>
              <w:left w:val="single" w:sz="8" w:space="0" w:color="auto"/>
              <w:bottom w:val="single" w:sz="8" w:space="0" w:color="auto"/>
              <w:right w:val="single" w:sz="8" w:space="0" w:color="auto"/>
            </w:tcBorders>
            <w:shd w:val="clear" w:color="auto" w:fill="auto"/>
            <w:vAlign w:val="center"/>
            <w:hideMark/>
          </w:tcPr>
          <w:p w:rsidR="001F2348" w:rsidRPr="00B6179C" w:rsidRDefault="001F2348" w:rsidP="00E97872">
            <w:pPr>
              <w:ind w:firstLine="0"/>
              <w:jc w:val="center"/>
              <w:rPr>
                <w:b/>
                <w:bCs/>
                <w:color w:val="000000"/>
                <w:sz w:val="22"/>
                <w:szCs w:val="22"/>
              </w:rPr>
            </w:pPr>
          </w:p>
        </w:tc>
      </w:tr>
      <w:tr w:rsidR="006B52D2" w:rsidRPr="00B6179C" w:rsidTr="001F2348">
        <w:tc>
          <w:tcPr>
            <w:tcW w:w="86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1</w:t>
            </w:r>
          </w:p>
        </w:tc>
        <w:tc>
          <w:tcPr>
            <w:tcW w:w="2894" w:type="dxa"/>
            <w:tcBorders>
              <w:top w:val="single" w:sz="8" w:space="0" w:color="auto"/>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Абинскэлектросеть</w:t>
            </w:r>
          </w:p>
        </w:tc>
        <w:tc>
          <w:tcPr>
            <w:tcW w:w="1116" w:type="dxa"/>
            <w:tcBorders>
              <w:top w:val="single" w:sz="8" w:space="0" w:color="auto"/>
              <w:left w:val="nil"/>
              <w:bottom w:val="single" w:sz="8" w:space="0" w:color="auto"/>
              <w:right w:val="single" w:sz="8" w:space="0" w:color="auto"/>
            </w:tcBorders>
            <w:shd w:val="clear" w:color="000000" w:fill="FFFFFF"/>
            <w:hideMark/>
          </w:tcPr>
          <w:p w:rsidR="006B52D2" w:rsidRPr="00B6179C" w:rsidRDefault="001F2348" w:rsidP="0037414A">
            <w:pPr>
              <w:ind w:firstLine="0"/>
              <w:jc w:val="center"/>
              <w:rPr>
                <w:sz w:val="22"/>
                <w:szCs w:val="22"/>
              </w:rPr>
            </w:pPr>
            <w:r w:rsidRPr="00B6179C">
              <w:rPr>
                <w:sz w:val="22"/>
                <w:szCs w:val="22"/>
              </w:rPr>
              <w:t>3</w:t>
            </w:r>
            <w:r w:rsidR="006B52D2" w:rsidRPr="00B6179C">
              <w:rPr>
                <w:sz w:val="22"/>
                <w:szCs w:val="22"/>
              </w:rPr>
              <w:t>8</w:t>
            </w:r>
            <w:r w:rsidR="0037414A" w:rsidRPr="00B6179C">
              <w:rPr>
                <w:sz w:val="22"/>
                <w:szCs w:val="22"/>
              </w:rPr>
              <w:t>3</w:t>
            </w:r>
            <w:r w:rsidR="006B52D2" w:rsidRPr="00B6179C">
              <w:rPr>
                <w:sz w:val="22"/>
                <w:szCs w:val="22"/>
              </w:rPr>
              <w:t>,</w:t>
            </w:r>
            <w:r w:rsidR="0037414A" w:rsidRPr="00B6179C">
              <w:rPr>
                <w:sz w:val="22"/>
                <w:szCs w:val="22"/>
              </w:rPr>
              <w:t>7</w:t>
            </w:r>
            <w:r w:rsidR="006B52D2" w:rsidRPr="00B6179C">
              <w:rPr>
                <w:sz w:val="22"/>
                <w:szCs w:val="22"/>
              </w:rPr>
              <w:t>0</w:t>
            </w:r>
          </w:p>
        </w:tc>
        <w:tc>
          <w:tcPr>
            <w:tcW w:w="0" w:type="auto"/>
            <w:tcBorders>
              <w:top w:val="single" w:sz="8" w:space="0" w:color="auto"/>
              <w:left w:val="nil"/>
              <w:bottom w:val="single" w:sz="8" w:space="0" w:color="auto"/>
              <w:right w:val="single" w:sz="8" w:space="0" w:color="auto"/>
            </w:tcBorders>
            <w:shd w:val="clear" w:color="000000" w:fill="FFFFFF"/>
            <w:hideMark/>
          </w:tcPr>
          <w:p w:rsidR="006B52D2" w:rsidRPr="00B6179C" w:rsidRDefault="006B52D2" w:rsidP="0037414A">
            <w:pPr>
              <w:ind w:firstLine="0"/>
              <w:jc w:val="center"/>
              <w:rPr>
                <w:sz w:val="22"/>
                <w:szCs w:val="22"/>
              </w:rPr>
            </w:pPr>
            <w:r w:rsidRPr="00B6179C">
              <w:rPr>
                <w:sz w:val="22"/>
                <w:szCs w:val="22"/>
              </w:rPr>
              <w:t>87,</w:t>
            </w:r>
            <w:r w:rsidR="0037414A" w:rsidRPr="00B6179C">
              <w:rPr>
                <w:sz w:val="22"/>
                <w:szCs w:val="22"/>
              </w:rPr>
              <w:t>36</w:t>
            </w:r>
          </w:p>
        </w:tc>
        <w:tc>
          <w:tcPr>
            <w:tcW w:w="0" w:type="auto"/>
            <w:tcBorders>
              <w:top w:val="single" w:sz="8" w:space="0" w:color="auto"/>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single" w:sz="8" w:space="0" w:color="auto"/>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0,10</w:t>
            </w:r>
          </w:p>
        </w:tc>
        <w:tc>
          <w:tcPr>
            <w:tcW w:w="0" w:type="auto"/>
            <w:tcBorders>
              <w:top w:val="single" w:sz="8" w:space="0" w:color="auto"/>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single" w:sz="8" w:space="0" w:color="auto"/>
              <w:left w:val="nil"/>
              <w:bottom w:val="single" w:sz="8" w:space="0" w:color="auto"/>
              <w:right w:val="single" w:sz="8" w:space="0" w:color="auto"/>
            </w:tcBorders>
            <w:shd w:val="clear" w:color="000000" w:fill="FFFFFF"/>
            <w:hideMark/>
          </w:tcPr>
          <w:p w:rsidR="006B52D2" w:rsidRPr="00B6179C" w:rsidRDefault="006B52D2" w:rsidP="0037414A">
            <w:pPr>
              <w:ind w:firstLine="0"/>
              <w:jc w:val="center"/>
              <w:rPr>
                <w:b/>
                <w:sz w:val="22"/>
                <w:szCs w:val="22"/>
              </w:rPr>
            </w:pPr>
            <w:r w:rsidRPr="00B6179C">
              <w:rPr>
                <w:b/>
                <w:sz w:val="22"/>
                <w:szCs w:val="22"/>
              </w:rPr>
              <w:t>47</w:t>
            </w:r>
            <w:r w:rsidR="0037414A" w:rsidRPr="00B6179C">
              <w:rPr>
                <w:b/>
                <w:sz w:val="22"/>
                <w:szCs w:val="22"/>
              </w:rPr>
              <w:t>1</w:t>
            </w:r>
            <w:r w:rsidRPr="00B6179C">
              <w:rPr>
                <w:b/>
                <w:sz w:val="22"/>
                <w:szCs w:val="22"/>
              </w:rPr>
              <w:t>,</w:t>
            </w:r>
            <w:r w:rsidR="0037414A" w:rsidRPr="00B6179C">
              <w:rPr>
                <w:b/>
                <w:sz w:val="22"/>
                <w:szCs w:val="22"/>
              </w:rPr>
              <w:t>16</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2</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Анапаэлектросеть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37414A">
            <w:pPr>
              <w:ind w:firstLine="0"/>
              <w:jc w:val="center"/>
              <w:rPr>
                <w:sz w:val="22"/>
                <w:szCs w:val="22"/>
              </w:rPr>
            </w:pPr>
            <w:r w:rsidRPr="00B6179C">
              <w:rPr>
                <w:sz w:val="22"/>
                <w:szCs w:val="22"/>
              </w:rPr>
              <w:t>19</w:t>
            </w:r>
            <w:r w:rsidR="0037414A" w:rsidRPr="00B6179C">
              <w:rPr>
                <w:sz w:val="22"/>
                <w:szCs w:val="22"/>
              </w:rPr>
              <w:t>9</w:t>
            </w:r>
            <w:r w:rsidRPr="00B6179C">
              <w:rPr>
                <w:sz w:val="22"/>
                <w:szCs w:val="22"/>
              </w:rPr>
              <w:t>,</w:t>
            </w:r>
            <w:r w:rsidR="0037414A" w:rsidRPr="00B6179C">
              <w:rPr>
                <w:sz w:val="22"/>
                <w:szCs w:val="22"/>
              </w:rPr>
              <w:t>57</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8,00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34,16</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37414A">
            <w:pPr>
              <w:ind w:firstLine="0"/>
              <w:jc w:val="center"/>
              <w:rPr>
                <w:b/>
                <w:sz w:val="22"/>
                <w:szCs w:val="22"/>
              </w:rPr>
            </w:pPr>
            <w:r w:rsidRPr="00B6179C">
              <w:rPr>
                <w:b/>
                <w:sz w:val="22"/>
                <w:szCs w:val="22"/>
              </w:rPr>
              <w:t>2</w:t>
            </w:r>
            <w:r w:rsidR="0037414A" w:rsidRPr="00B6179C">
              <w:rPr>
                <w:b/>
                <w:sz w:val="22"/>
                <w:szCs w:val="22"/>
              </w:rPr>
              <w:t>41</w:t>
            </w:r>
            <w:r w:rsidRPr="00B6179C">
              <w:rPr>
                <w:b/>
                <w:sz w:val="22"/>
                <w:szCs w:val="22"/>
              </w:rPr>
              <w:t>,</w:t>
            </w:r>
            <w:r w:rsidR="0037414A" w:rsidRPr="00B6179C">
              <w:rPr>
                <w:b/>
                <w:sz w:val="22"/>
                <w:szCs w:val="22"/>
              </w:rPr>
              <w:t>73</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3</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Апшеронскэлектросеть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37414A">
            <w:pPr>
              <w:ind w:firstLine="0"/>
              <w:jc w:val="center"/>
              <w:rPr>
                <w:sz w:val="22"/>
                <w:szCs w:val="22"/>
              </w:rPr>
            </w:pPr>
            <w:r w:rsidRPr="00B6179C">
              <w:rPr>
                <w:sz w:val="22"/>
                <w:szCs w:val="22"/>
              </w:rPr>
              <w:t>1</w:t>
            </w:r>
            <w:r w:rsidR="001F2348" w:rsidRPr="00B6179C">
              <w:rPr>
                <w:sz w:val="22"/>
                <w:szCs w:val="22"/>
              </w:rPr>
              <w:t xml:space="preserve"> </w:t>
            </w:r>
            <w:r w:rsidR="0037414A" w:rsidRPr="00B6179C">
              <w:rPr>
                <w:sz w:val="22"/>
                <w:szCs w:val="22"/>
              </w:rPr>
              <w:t>256</w:t>
            </w:r>
            <w:r w:rsidRPr="00B6179C">
              <w:rPr>
                <w:sz w:val="22"/>
                <w:szCs w:val="22"/>
              </w:rPr>
              <w:t>,5</w:t>
            </w:r>
            <w:r w:rsidR="0037414A" w:rsidRPr="00B6179C">
              <w:rPr>
                <w:sz w:val="22"/>
                <w:szCs w:val="22"/>
              </w:rPr>
              <w:t>7</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37414A">
            <w:pPr>
              <w:ind w:firstLine="0"/>
              <w:jc w:val="center"/>
              <w:rPr>
                <w:sz w:val="22"/>
                <w:szCs w:val="22"/>
              </w:rPr>
            </w:pPr>
            <w:r w:rsidRPr="00B6179C">
              <w:rPr>
                <w:sz w:val="22"/>
                <w:szCs w:val="22"/>
              </w:rPr>
              <w:t>169,</w:t>
            </w:r>
            <w:r w:rsidR="0037414A" w:rsidRPr="00B6179C">
              <w:rPr>
                <w:sz w:val="22"/>
                <w:szCs w:val="22"/>
              </w:rPr>
              <w:t>51</w:t>
            </w:r>
          </w:p>
        </w:tc>
        <w:tc>
          <w:tcPr>
            <w:tcW w:w="0" w:type="auto"/>
            <w:tcBorders>
              <w:top w:val="single" w:sz="8" w:space="0" w:color="auto"/>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7,27</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37414A">
            <w:pPr>
              <w:ind w:firstLine="0"/>
              <w:jc w:val="center"/>
              <w:rPr>
                <w:b/>
                <w:sz w:val="22"/>
                <w:szCs w:val="22"/>
              </w:rPr>
            </w:pPr>
            <w:r w:rsidRPr="00B6179C">
              <w:rPr>
                <w:b/>
                <w:sz w:val="22"/>
                <w:szCs w:val="22"/>
              </w:rPr>
              <w:t>1</w:t>
            </w:r>
            <w:r w:rsidR="001F2348" w:rsidRPr="00B6179C">
              <w:rPr>
                <w:b/>
                <w:sz w:val="22"/>
                <w:szCs w:val="22"/>
              </w:rPr>
              <w:t xml:space="preserve"> </w:t>
            </w:r>
            <w:r w:rsidR="0037414A" w:rsidRPr="00B6179C">
              <w:rPr>
                <w:b/>
                <w:sz w:val="22"/>
                <w:szCs w:val="22"/>
              </w:rPr>
              <w:t>433</w:t>
            </w:r>
            <w:r w:rsidRPr="00B6179C">
              <w:rPr>
                <w:b/>
                <w:sz w:val="22"/>
                <w:szCs w:val="22"/>
              </w:rPr>
              <w:t>,</w:t>
            </w:r>
            <w:r w:rsidR="0037414A" w:rsidRPr="00B6179C">
              <w:rPr>
                <w:b/>
                <w:sz w:val="22"/>
                <w:szCs w:val="22"/>
              </w:rPr>
              <w:t>35</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4</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Армавирэлектросеть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37414A">
            <w:pPr>
              <w:ind w:firstLine="0"/>
              <w:jc w:val="center"/>
              <w:rPr>
                <w:sz w:val="22"/>
                <w:szCs w:val="22"/>
              </w:rPr>
            </w:pPr>
            <w:r w:rsidRPr="00B6179C">
              <w:rPr>
                <w:sz w:val="22"/>
                <w:szCs w:val="22"/>
              </w:rPr>
              <w:t>52</w:t>
            </w:r>
            <w:r w:rsidR="0037414A" w:rsidRPr="00B6179C">
              <w:rPr>
                <w:sz w:val="22"/>
                <w:szCs w:val="22"/>
              </w:rPr>
              <w:t>4</w:t>
            </w:r>
            <w:r w:rsidRPr="00B6179C">
              <w:rPr>
                <w:sz w:val="22"/>
                <w:szCs w:val="22"/>
              </w:rPr>
              <w:t>,</w:t>
            </w:r>
            <w:r w:rsidR="0037414A" w:rsidRPr="00B6179C">
              <w:rPr>
                <w:sz w:val="22"/>
                <w:szCs w:val="22"/>
              </w:rPr>
              <w:t>63</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37414A">
            <w:pPr>
              <w:ind w:firstLine="0"/>
              <w:jc w:val="center"/>
              <w:rPr>
                <w:sz w:val="22"/>
                <w:szCs w:val="22"/>
              </w:rPr>
            </w:pPr>
            <w:r w:rsidRPr="00B6179C">
              <w:rPr>
                <w:sz w:val="22"/>
                <w:szCs w:val="22"/>
              </w:rPr>
              <w:t>30,6</w:t>
            </w:r>
            <w:r w:rsidR="0037414A" w:rsidRPr="00B6179C">
              <w:rPr>
                <w:sz w:val="22"/>
                <w:szCs w:val="22"/>
              </w:rPr>
              <w:t>6</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37414A">
            <w:pPr>
              <w:ind w:firstLine="0"/>
              <w:jc w:val="center"/>
              <w:rPr>
                <w:sz w:val="22"/>
                <w:szCs w:val="22"/>
              </w:rPr>
            </w:pPr>
            <w:r w:rsidRPr="00B6179C">
              <w:rPr>
                <w:sz w:val="22"/>
                <w:szCs w:val="22"/>
              </w:rPr>
              <w:t>56,4</w:t>
            </w:r>
            <w:r w:rsidR="0037414A" w:rsidRPr="00B6179C">
              <w:rPr>
                <w:sz w:val="22"/>
                <w:szCs w:val="22"/>
              </w:rPr>
              <w:t>3</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37414A">
            <w:pPr>
              <w:ind w:firstLine="0"/>
              <w:jc w:val="center"/>
              <w:rPr>
                <w:b/>
                <w:sz w:val="22"/>
                <w:szCs w:val="22"/>
              </w:rPr>
            </w:pPr>
            <w:r w:rsidRPr="00B6179C">
              <w:rPr>
                <w:b/>
                <w:sz w:val="22"/>
                <w:szCs w:val="22"/>
              </w:rPr>
              <w:t>6</w:t>
            </w:r>
            <w:r w:rsidR="0037414A" w:rsidRPr="00B6179C">
              <w:rPr>
                <w:b/>
                <w:sz w:val="22"/>
                <w:szCs w:val="22"/>
              </w:rPr>
              <w:t>11</w:t>
            </w:r>
            <w:r w:rsidRPr="00B6179C">
              <w:rPr>
                <w:b/>
                <w:sz w:val="22"/>
                <w:szCs w:val="22"/>
              </w:rPr>
              <w:t>,</w:t>
            </w:r>
            <w:r w:rsidR="0037414A" w:rsidRPr="00B6179C">
              <w:rPr>
                <w:b/>
                <w:sz w:val="22"/>
                <w:szCs w:val="22"/>
              </w:rPr>
              <w:t>72</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5</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Белореченскэлектросеть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37414A">
            <w:pPr>
              <w:ind w:firstLine="0"/>
              <w:jc w:val="center"/>
              <w:rPr>
                <w:sz w:val="22"/>
                <w:szCs w:val="22"/>
              </w:rPr>
            </w:pPr>
            <w:r w:rsidRPr="00B6179C">
              <w:rPr>
                <w:sz w:val="22"/>
                <w:szCs w:val="22"/>
              </w:rPr>
              <w:t>74</w:t>
            </w:r>
            <w:r w:rsidR="0037414A" w:rsidRPr="00B6179C">
              <w:rPr>
                <w:sz w:val="22"/>
                <w:szCs w:val="22"/>
              </w:rPr>
              <w:t>5</w:t>
            </w:r>
            <w:r w:rsidRPr="00B6179C">
              <w:rPr>
                <w:sz w:val="22"/>
                <w:szCs w:val="22"/>
              </w:rPr>
              <w:t>,</w:t>
            </w:r>
            <w:r w:rsidR="0037414A" w:rsidRPr="00B6179C">
              <w:rPr>
                <w:sz w:val="22"/>
                <w:szCs w:val="22"/>
              </w:rPr>
              <w:t>32</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159,82</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37414A">
            <w:pPr>
              <w:ind w:firstLine="0"/>
              <w:jc w:val="center"/>
              <w:rPr>
                <w:b/>
                <w:sz w:val="22"/>
                <w:szCs w:val="22"/>
              </w:rPr>
            </w:pPr>
            <w:r w:rsidRPr="00B6179C">
              <w:rPr>
                <w:b/>
                <w:sz w:val="22"/>
                <w:szCs w:val="22"/>
              </w:rPr>
              <w:t>90</w:t>
            </w:r>
            <w:r w:rsidR="0037414A" w:rsidRPr="00B6179C">
              <w:rPr>
                <w:b/>
                <w:sz w:val="22"/>
                <w:szCs w:val="22"/>
              </w:rPr>
              <w:t>5</w:t>
            </w:r>
            <w:r w:rsidRPr="00B6179C">
              <w:rPr>
                <w:b/>
                <w:sz w:val="22"/>
                <w:szCs w:val="22"/>
              </w:rPr>
              <w:t>,</w:t>
            </w:r>
            <w:r w:rsidR="0037414A" w:rsidRPr="00B6179C">
              <w:rPr>
                <w:b/>
                <w:sz w:val="22"/>
                <w:szCs w:val="22"/>
              </w:rPr>
              <w:t>14</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6</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Геленджикэлектросеть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37414A">
            <w:pPr>
              <w:ind w:firstLine="0"/>
              <w:jc w:val="center"/>
              <w:rPr>
                <w:sz w:val="22"/>
                <w:szCs w:val="22"/>
              </w:rPr>
            </w:pPr>
            <w:r w:rsidRPr="00B6179C">
              <w:rPr>
                <w:sz w:val="22"/>
                <w:szCs w:val="22"/>
              </w:rPr>
              <w:t>2</w:t>
            </w:r>
            <w:r w:rsidR="0037414A" w:rsidRPr="00B6179C">
              <w:rPr>
                <w:sz w:val="22"/>
                <w:szCs w:val="22"/>
              </w:rPr>
              <w:t>45</w:t>
            </w:r>
            <w:r w:rsidRPr="00B6179C">
              <w:rPr>
                <w:sz w:val="22"/>
                <w:szCs w:val="22"/>
              </w:rPr>
              <w:t>,</w:t>
            </w:r>
            <w:r w:rsidR="0037414A" w:rsidRPr="00B6179C">
              <w:rPr>
                <w:sz w:val="22"/>
                <w:szCs w:val="22"/>
              </w:rPr>
              <w:t>71</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37414A">
            <w:pPr>
              <w:ind w:firstLine="0"/>
              <w:jc w:val="center"/>
              <w:rPr>
                <w:sz w:val="22"/>
                <w:szCs w:val="22"/>
              </w:rPr>
            </w:pPr>
            <w:r w:rsidRPr="00B6179C">
              <w:rPr>
                <w:sz w:val="22"/>
                <w:szCs w:val="22"/>
              </w:rPr>
              <w:t>58,</w:t>
            </w:r>
            <w:r w:rsidR="0037414A" w:rsidRPr="00B6179C">
              <w:rPr>
                <w:sz w:val="22"/>
                <w:szCs w:val="22"/>
              </w:rPr>
              <w:t>92</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37414A">
            <w:pPr>
              <w:ind w:firstLine="0"/>
              <w:jc w:val="center"/>
              <w:rPr>
                <w:sz w:val="22"/>
                <w:szCs w:val="22"/>
              </w:rPr>
            </w:pPr>
            <w:r w:rsidRPr="00B6179C">
              <w:rPr>
                <w:sz w:val="22"/>
                <w:szCs w:val="22"/>
              </w:rPr>
              <w:t>5</w:t>
            </w:r>
            <w:r w:rsidR="0037414A" w:rsidRPr="00B6179C">
              <w:rPr>
                <w:sz w:val="22"/>
                <w:szCs w:val="22"/>
              </w:rPr>
              <w:t>1</w:t>
            </w:r>
            <w:r w:rsidRPr="00B6179C">
              <w:rPr>
                <w:sz w:val="22"/>
                <w:szCs w:val="22"/>
              </w:rPr>
              <w:t>,</w:t>
            </w:r>
            <w:r w:rsidR="0037414A" w:rsidRPr="00B6179C">
              <w:rPr>
                <w:sz w:val="22"/>
                <w:szCs w:val="22"/>
              </w:rPr>
              <w:t>6</w:t>
            </w:r>
            <w:r w:rsidRPr="00B6179C">
              <w:rPr>
                <w:sz w:val="22"/>
                <w:szCs w:val="22"/>
              </w:rPr>
              <w:t>4</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37414A">
            <w:pPr>
              <w:ind w:firstLine="0"/>
              <w:jc w:val="center"/>
              <w:rPr>
                <w:b/>
                <w:sz w:val="22"/>
                <w:szCs w:val="22"/>
              </w:rPr>
            </w:pPr>
            <w:r w:rsidRPr="00B6179C">
              <w:rPr>
                <w:b/>
                <w:sz w:val="22"/>
                <w:szCs w:val="22"/>
              </w:rPr>
              <w:t>3</w:t>
            </w:r>
            <w:r w:rsidR="0037414A" w:rsidRPr="00B6179C">
              <w:rPr>
                <w:b/>
                <w:sz w:val="22"/>
                <w:szCs w:val="22"/>
              </w:rPr>
              <w:t>56</w:t>
            </w:r>
            <w:r w:rsidRPr="00B6179C">
              <w:rPr>
                <w:b/>
                <w:sz w:val="22"/>
                <w:szCs w:val="22"/>
              </w:rPr>
              <w:t>,</w:t>
            </w:r>
            <w:r w:rsidR="0037414A" w:rsidRPr="00B6179C">
              <w:rPr>
                <w:b/>
                <w:sz w:val="22"/>
                <w:szCs w:val="22"/>
              </w:rPr>
              <w:t>27</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7</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Горячеключэлектросеть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37414A">
            <w:pPr>
              <w:ind w:firstLine="0"/>
              <w:jc w:val="center"/>
              <w:rPr>
                <w:sz w:val="22"/>
                <w:szCs w:val="22"/>
              </w:rPr>
            </w:pPr>
            <w:r w:rsidRPr="00B6179C">
              <w:rPr>
                <w:sz w:val="22"/>
                <w:szCs w:val="22"/>
              </w:rPr>
              <w:t>4</w:t>
            </w:r>
            <w:r w:rsidR="0037414A" w:rsidRPr="00B6179C">
              <w:rPr>
                <w:sz w:val="22"/>
                <w:szCs w:val="22"/>
              </w:rPr>
              <w:t>70</w:t>
            </w:r>
            <w:r w:rsidRPr="00B6179C">
              <w:rPr>
                <w:sz w:val="22"/>
                <w:szCs w:val="22"/>
              </w:rPr>
              <w:t>,</w:t>
            </w:r>
            <w:r w:rsidR="0037414A" w:rsidRPr="00B6179C">
              <w:rPr>
                <w:sz w:val="22"/>
                <w:szCs w:val="22"/>
              </w:rPr>
              <w:t>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10,14</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37414A">
            <w:pPr>
              <w:ind w:firstLine="0"/>
              <w:jc w:val="center"/>
              <w:rPr>
                <w:sz w:val="22"/>
                <w:szCs w:val="22"/>
              </w:rPr>
            </w:pPr>
            <w:r w:rsidRPr="00B6179C">
              <w:rPr>
                <w:sz w:val="22"/>
                <w:szCs w:val="22"/>
              </w:rPr>
              <w:t>13</w:t>
            </w:r>
            <w:r w:rsidR="0037414A" w:rsidRPr="00B6179C">
              <w:rPr>
                <w:sz w:val="22"/>
                <w:szCs w:val="22"/>
              </w:rPr>
              <w:t>1</w:t>
            </w:r>
            <w:r w:rsidRPr="00B6179C">
              <w:rPr>
                <w:sz w:val="22"/>
                <w:szCs w:val="22"/>
              </w:rPr>
              <w:t>,</w:t>
            </w:r>
            <w:r w:rsidR="0037414A" w:rsidRPr="00B6179C">
              <w:rPr>
                <w:sz w:val="22"/>
                <w:szCs w:val="22"/>
              </w:rPr>
              <w:t>2</w:t>
            </w:r>
            <w:r w:rsidRPr="00B6179C">
              <w:rPr>
                <w:sz w:val="22"/>
                <w:szCs w:val="22"/>
              </w:rPr>
              <w:t>5</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37414A" w:rsidP="0037414A">
            <w:pPr>
              <w:ind w:firstLine="0"/>
              <w:jc w:val="center"/>
              <w:rPr>
                <w:b/>
                <w:sz w:val="22"/>
                <w:szCs w:val="22"/>
              </w:rPr>
            </w:pPr>
            <w:r w:rsidRPr="00B6179C">
              <w:rPr>
                <w:b/>
                <w:sz w:val="22"/>
                <w:szCs w:val="22"/>
              </w:rPr>
              <w:t>611</w:t>
            </w:r>
            <w:r w:rsidR="006B52D2" w:rsidRPr="00B6179C">
              <w:rPr>
                <w:b/>
                <w:sz w:val="22"/>
                <w:szCs w:val="22"/>
              </w:rPr>
              <w:t>,3</w:t>
            </w:r>
            <w:r w:rsidRPr="00B6179C">
              <w:rPr>
                <w:b/>
                <w:sz w:val="22"/>
                <w:szCs w:val="22"/>
              </w:rPr>
              <w:t>9</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8</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Гулькевичиэлектросеть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324123" w:rsidP="00324123">
            <w:pPr>
              <w:ind w:firstLine="0"/>
              <w:jc w:val="center"/>
              <w:rPr>
                <w:sz w:val="22"/>
                <w:szCs w:val="22"/>
              </w:rPr>
            </w:pPr>
            <w:r w:rsidRPr="00B6179C">
              <w:rPr>
                <w:sz w:val="22"/>
                <w:szCs w:val="22"/>
              </w:rPr>
              <w:t>194</w:t>
            </w:r>
            <w:r w:rsidR="006B52D2" w:rsidRPr="00B6179C">
              <w:rPr>
                <w:sz w:val="22"/>
                <w:szCs w:val="22"/>
              </w:rPr>
              <w:t>,</w:t>
            </w:r>
            <w:r w:rsidRPr="00B6179C">
              <w:rPr>
                <w:sz w:val="22"/>
                <w:szCs w:val="22"/>
              </w:rPr>
              <w:t>52</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324123">
            <w:pPr>
              <w:ind w:firstLine="0"/>
              <w:jc w:val="center"/>
              <w:rPr>
                <w:sz w:val="22"/>
                <w:szCs w:val="22"/>
              </w:rPr>
            </w:pPr>
            <w:r w:rsidRPr="00B6179C">
              <w:rPr>
                <w:sz w:val="22"/>
                <w:szCs w:val="22"/>
              </w:rPr>
              <w:t>3</w:t>
            </w:r>
            <w:r w:rsidR="00324123" w:rsidRPr="00B6179C">
              <w:rPr>
                <w:sz w:val="22"/>
                <w:szCs w:val="22"/>
              </w:rPr>
              <w:t>5</w:t>
            </w:r>
            <w:r w:rsidRPr="00B6179C">
              <w:rPr>
                <w:sz w:val="22"/>
                <w:szCs w:val="22"/>
              </w:rPr>
              <w:t>,6</w:t>
            </w:r>
            <w:r w:rsidR="00324123" w:rsidRPr="00B6179C">
              <w:rPr>
                <w:sz w:val="22"/>
                <w:szCs w:val="22"/>
              </w:rPr>
              <w:t>7</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324123">
            <w:pPr>
              <w:ind w:firstLine="0"/>
              <w:jc w:val="center"/>
              <w:rPr>
                <w:sz w:val="22"/>
                <w:szCs w:val="22"/>
              </w:rPr>
            </w:pPr>
            <w:r w:rsidRPr="00B6179C">
              <w:rPr>
                <w:sz w:val="22"/>
                <w:szCs w:val="22"/>
              </w:rPr>
              <w:t>12,4</w:t>
            </w:r>
            <w:r w:rsidR="00324123" w:rsidRPr="00B6179C">
              <w:rPr>
                <w:sz w:val="22"/>
                <w:szCs w:val="22"/>
              </w:rPr>
              <w:t>5</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324123">
            <w:pPr>
              <w:ind w:firstLine="0"/>
              <w:jc w:val="center"/>
              <w:rPr>
                <w:b/>
                <w:sz w:val="22"/>
                <w:szCs w:val="22"/>
              </w:rPr>
            </w:pPr>
            <w:r w:rsidRPr="00B6179C">
              <w:rPr>
                <w:b/>
                <w:sz w:val="22"/>
                <w:szCs w:val="22"/>
              </w:rPr>
              <w:t>24</w:t>
            </w:r>
            <w:r w:rsidR="00324123" w:rsidRPr="00B6179C">
              <w:rPr>
                <w:b/>
                <w:sz w:val="22"/>
                <w:szCs w:val="22"/>
              </w:rPr>
              <w:t>2</w:t>
            </w:r>
            <w:r w:rsidRPr="00B6179C">
              <w:rPr>
                <w:b/>
                <w:sz w:val="22"/>
                <w:szCs w:val="22"/>
              </w:rPr>
              <w:t>,</w:t>
            </w:r>
            <w:r w:rsidR="00324123" w:rsidRPr="00B6179C">
              <w:rPr>
                <w:b/>
                <w:sz w:val="22"/>
                <w:szCs w:val="22"/>
              </w:rPr>
              <w:t>65</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9</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Ейскэлектросеть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324123">
            <w:pPr>
              <w:ind w:firstLine="0"/>
              <w:jc w:val="center"/>
              <w:rPr>
                <w:sz w:val="22"/>
                <w:szCs w:val="22"/>
              </w:rPr>
            </w:pPr>
            <w:r w:rsidRPr="00B6179C">
              <w:rPr>
                <w:sz w:val="22"/>
                <w:szCs w:val="22"/>
              </w:rPr>
              <w:t>30</w:t>
            </w:r>
            <w:r w:rsidR="00324123" w:rsidRPr="00B6179C">
              <w:rPr>
                <w:sz w:val="22"/>
                <w:szCs w:val="22"/>
              </w:rPr>
              <w:t>7</w:t>
            </w:r>
            <w:r w:rsidRPr="00B6179C">
              <w:rPr>
                <w:sz w:val="22"/>
                <w:szCs w:val="22"/>
              </w:rPr>
              <w:t>,</w:t>
            </w:r>
            <w:r w:rsidR="00324123" w:rsidRPr="00B6179C">
              <w:rPr>
                <w:sz w:val="22"/>
                <w:szCs w:val="22"/>
              </w:rPr>
              <w:t>37</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111,45</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324123">
            <w:pPr>
              <w:ind w:firstLine="0"/>
              <w:jc w:val="center"/>
              <w:rPr>
                <w:b/>
                <w:sz w:val="22"/>
                <w:szCs w:val="22"/>
              </w:rPr>
            </w:pPr>
            <w:r w:rsidRPr="00B6179C">
              <w:rPr>
                <w:b/>
                <w:sz w:val="22"/>
                <w:szCs w:val="22"/>
              </w:rPr>
              <w:t>4</w:t>
            </w:r>
            <w:r w:rsidR="00324123" w:rsidRPr="00B6179C">
              <w:rPr>
                <w:b/>
                <w:sz w:val="22"/>
                <w:szCs w:val="22"/>
              </w:rPr>
              <w:t>18,82</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10</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Кореновскэлектросеть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316,12</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324123">
            <w:pPr>
              <w:ind w:firstLine="0"/>
              <w:jc w:val="center"/>
              <w:rPr>
                <w:sz w:val="22"/>
                <w:szCs w:val="22"/>
              </w:rPr>
            </w:pPr>
            <w:r w:rsidRPr="00B6179C">
              <w:rPr>
                <w:sz w:val="22"/>
                <w:szCs w:val="22"/>
              </w:rPr>
              <w:t>14,</w:t>
            </w:r>
            <w:r w:rsidR="00324123" w:rsidRPr="00B6179C">
              <w:rPr>
                <w:sz w:val="22"/>
                <w:szCs w:val="22"/>
              </w:rPr>
              <w:t>41</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63,67</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324123">
            <w:pPr>
              <w:ind w:firstLine="0"/>
              <w:jc w:val="center"/>
              <w:rPr>
                <w:b/>
                <w:sz w:val="22"/>
                <w:szCs w:val="22"/>
              </w:rPr>
            </w:pPr>
            <w:r w:rsidRPr="00B6179C">
              <w:rPr>
                <w:b/>
                <w:sz w:val="22"/>
                <w:szCs w:val="22"/>
              </w:rPr>
              <w:t>394,1</w:t>
            </w:r>
            <w:r w:rsidR="00324123" w:rsidRPr="00B6179C">
              <w:rPr>
                <w:b/>
                <w:sz w:val="22"/>
                <w:szCs w:val="22"/>
              </w:rPr>
              <w:t>9</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11</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Краснодарэлектросеть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324123">
            <w:pPr>
              <w:ind w:firstLine="0"/>
              <w:jc w:val="center"/>
              <w:rPr>
                <w:sz w:val="22"/>
                <w:szCs w:val="22"/>
              </w:rPr>
            </w:pPr>
            <w:r w:rsidRPr="00B6179C">
              <w:rPr>
                <w:sz w:val="22"/>
                <w:szCs w:val="22"/>
              </w:rPr>
              <w:t>2</w:t>
            </w:r>
            <w:r w:rsidR="001F2348" w:rsidRPr="00B6179C">
              <w:rPr>
                <w:sz w:val="22"/>
                <w:szCs w:val="22"/>
              </w:rPr>
              <w:t xml:space="preserve"> </w:t>
            </w:r>
            <w:r w:rsidR="00324123" w:rsidRPr="00B6179C">
              <w:rPr>
                <w:sz w:val="22"/>
                <w:szCs w:val="22"/>
              </w:rPr>
              <w:t>711</w:t>
            </w:r>
            <w:r w:rsidRPr="00B6179C">
              <w:rPr>
                <w:sz w:val="22"/>
                <w:szCs w:val="22"/>
              </w:rPr>
              <w:t>,</w:t>
            </w:r>
            <w:r w:rsidR="00324123" w:rsidRPr="00B6179C">
              <w:rPr>
                <w:sz w:val="22"/>
                <w:szCs w:val="22"/>
              </w:rPr>
              <w:t>14</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324123" w:rsidP="00324123">
            <w:pPr>
              <w:ind w:firstLine="0"/>
              <w:jc w:val="center"/>
              <w:rPr>
                <w:sz w:val="22"/>
                <w:szCs w:val="22"/>
              </w:rPr>
            </w:pPr>
            <w:r w:rsidRPr="00B6179C">
              <w:rPr>
                <w:sz w:val="22"/>
                <w:szCs w:val="22"/>
              </w:rPr>
              <w:t>30</w:t>
            </w:r>
            <w:r w:rsidR="006B52D2" w:rsidRPr="00B6179C">
              <w:rPr>
                <w:sz w:val="22"/>
                <w:szCs w:val="22"/>
              </w:rPr>
              <w:t>,</w:t>
            </w:r>
            <w:r w:rsidRPr="00B6179C">
              <w:rPr>
                <w:sz w:val="22"/>
                <w:szCs w:val="22"/>
              </w:rPr>
              <w:t>06</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324123">
            <w:pPr>
              <w:ind w:firstLine="0"/>
              <w:jc w:val="center"/>
              <w:rPr>
                <w:sz w:val="22"/>
                <w:szCs w:val="22"/>
              </w:rPr>
            </w:pPr>
            <w:r w:rsidRPr="00B6179C">
              <w:rPr>
                <w:sz w:val="22"/>
                <w:szCs w:val="22"/>
              </w:rPr>
              <w:t>440,</w:t>
            </w:r>
            <w:r w:rsidR="00324123" w:rsidRPr="00B6179C">
              <w:rPr>
                <w:sz w:val="22"/>
                <w:szCs w:val="22"/>
              </w:rPr>
              <w:t>75</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324123">
            <w:pPr>
              <w:ind w:firstLine="0"/>
              <w:jc w:val="center"/>
              <w:rPr>
                <w:b/>
                <w:sz w:val="22"/>
                <w:szCs w:val="22"/>
              </w:rPr>
            </w:pPr>
            <w:r w:rsidRPr="00B6179C">
              <w:rPr>
                <w:b/>
                <w:sz w:val="22"/>
                <w:szCs w:val="22"/>
              </w:rPr>
              <w:t>3</w:t>
            </w:r>
            <w:r w:rsidR="001F2348" w:rsidRPr="00B6179C">
              <w:rPr>
                <w:b/>
                <w:sz w:val="22"/>
                <w:szCs w:val="22"/>
              </w:rPr>
              <w:t xml:space="preserve"> </w:t>
            </w:r>
            <w:r w:rsidR="00324123" w:rsidRPr="00B6179C">
              <w:rPr>
                <w:b/>
                <w:sz w:val="22"/>
                <w:szCs w:val="22"/>
              </w:rPr>
              <w:t>181</w:t>
            </w:r>
            <w:r w:rsidRPr="00B6179C">
              <w:rPr>
                <w:b/>
                <w:sz w:val="22"/>
                <w:szCs w:val="22"/>
              </w:rPr>
              <w:t>,9</w:t>
            </w:r>
            <w:r w:rsidR="00324123" w:rsidRPr="00B6179C">
              <w:rPr>
                <w:b/>
                <w:sz w:val="22"/>
                <w:szCs w:val="22"/>
              </w:rPr>
              <w:t>4</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12</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Кропоткинэлектросеть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324123">
            <w:pPr>
              <w:ind w:firstLine="0"/>
              <w:jc w:val="center"/>
              <w:rPr>
                <w:sz w:val="22"/>
                <w:szCs w:val="22"/>
              </w:rPr>
            </w:pPr>
            <w:r w:rsidRPr="00B6179C">
              <w:rPr>
                <w:sz w:val="22"/>
                <w:szCs w:val="22"/>
              </w:rPr>
              <w:t>30</w:t>
            </w:r>
            <w:r w:rsidR="00324123" w:rsidRPr="00B6179C">
              <w:rPr>
                <w:sz w:val="22"/>
                <w:szCs w:val="22"/>
              </w:rPr>
              <w:t>6</w:t>
            </w:r>
            <w:r w:rsidRPr="00B6179C">
              <w:rPr>
                <w:sz w:val="22"/>
                <w:szCs w:val="22"/>
              </w:rPr>
              <w:t>,52</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324123">
            <w:pPr>
              <w:ind w:firstLine="0"/>
              <w:jc w:val="center"/>
              <w:rPr>
                <w:sz w:val="22"/>
                <w:szCs w:val="22"/>
              </w:rPr>
            </w:pPr>
            <w:r w:rsidRPr="00B6179C">
              <w:rPr>
                <w:sz w:val="22"/>
                <w:szCs w:val="22"/>
              </w:rPr>
              <w:t>6</w:t>
            </w:r>
            <w:r w:rsidR="00324123" w:rsidRPr="00B6179C">
              <w:rPr>
                <w:sz w:val="22"/>
                <w:szCs w:val="22"/>
              </w:rPr>
              <w:t>3</w:t>
            </w:r>
            <w:r w:rsidRPr="00B6179C">
              <w:rPr>
                <w:sz w:val="22"/>
                <w:szCs w:val="22"/>
              </w:rPr>
              <w:t>,</w:t>
            </w:r>
            <w:r w:rsidR="00324123" w:rsidRPr="00B6179C">
              <w:rPr>
                <w:sz w:val="22"/>
                <w:szCs w:val="22"/>
              </w:rPr>
              <w:t>22</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3,99</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8,88</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25,40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324123">
            <w:pPr>
              <w:ind w:firstLine="0"/>
              <w:jc w:val="center"/>
              <w:rPr>
                <w:b/>
                <w:sz w:val="22"/>
                <w:szCs w:val="22"/>
              </w:rPr>
            </w:pPr>
            <w:r w:rsidRPr="00B6179C">
              <w:rPr>
                <w:b/>
                <w:sz w:val="22"/>
                <w:szCs w:val="22"/>
              </w:rPr>
              <w:t>40</w:t>
            </w:r>
            <w:r w:rsidR="00324123" w:rsidRPr="00B6179C">
              <w:rPr>
                <w:b/>
                <w:sz w:val="22"/>
                <w:szCs w:val="22"/>
              </w:rPr>
              <w:t>8</w:t>
            </w:r>
            <w:r w:rsidRPr="00B6179C">
              <w:rPr>
                <w:b/>
                <w:sz w:val="22"/>
                <w:szCs w:val="22"/>
              </w:rPr>
              <w:t>,</w:t>
            </w:r>
            <w:r w:rsidR="00324123" w:rsidRPr="00B6179C">
              <w:rPr>
                <w:b/>
                <w:sz w:val="22"/>
                <w:szCs w:val="22"/>
              </w:rPr>
              <w:t>01</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13</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Крымскэлектросеть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sz w:val="22"/>
                <w:szCs w:val="22"/>
              </w:rPr>
            </w:pPr>
            <w:r w:rsidRPr="00B6179C">
              <w:rPr>
                <w:sz w:val="22"/>
                <w:szCs w:val="22"/>
              </w:rPr>
              <w:t>4</w:t>
            </w:r>
            <w:r w:rsidR="00083002" w:rsidRPr="00B6179C">
              <w:rPr>
                <w:sz w:val="22"/>
                <w:szCs w:val="22"/>
              </w:rPr>
              <w:t>17</w:t>
            </w:r>
            <w:r w:rsidRPr="00B6179C">
              <w:rPr>
                <w:sz w:val="22"/>
                <w:szCs w:val="22"/>
              </w:rPr>
              <w:t>,</w:t>
            </w:r>
            <w:r w:rsidR="00083002" w:rsidRPr="00B6179C">
              <w:rPr>
                <w:sz w:val="22"/>
                <w:szCs w:val="22"/>
              </w:rPr>
              <w:t>33</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sz w:val="22"/>
                <w:szCs w:val="22"/>
              </w:rPr>
            </w:pPr>
            <w:r w:rsidRPr="00B6179C">
              <w:rPr>
                <w:sz w:val="22"/>
                <w:szCs w:val="22"/>
              </w:rPr>
              <w:t>4</w:t>
            </w:r>
            <w:r w:rsidR="00083002" w:rsidRPr="00B6179C">
              <w:rPr>
                <w:sz w:val="22"/>
                <w:szCs w:val="22"/>
              </w:rPr>
              <w:t>8</w:t>
            </w:r>
            <w:r w:rsidRPr="00B6179C">
              <w:rPr>
                <w:sz w:val="22"/>
                <w:szCs w:val="22"/>
              </w:rPr>
              <w:t>,</w:t>
            </w:r>
            <w:r w:rsidR="00083002" w:rsidRPr="00B6179C">
              <w:rPr>
                <w:sz w:val="22"/>
                <w:szCs w:val="22"/>
              </w:rPr>
              <w:t>47</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083002" w:rsidP="00083002">
            <w:pPr>
              <w:ind w:firstLine="0"/>
              <w:jc w:val="center"/>
              <w:rPr>
                <w:sz w:val="22"/>
                <w:szCs w:val="22"/>
              </w:rPr>
            </w:pPr>
            <w:r w:rsidRPr="00B6179C">
              <w:rPr>
                <w:sz w:val="22"/>
                <w:szCs w:val="22"/>
              </w:rPr>
              <w:t>32</w:t>
            </w:r>
            <w:r w:rsidR="006B52D2" w:rsidRPr="00B6179C">
              <w:rPr>
                <w:sz w:val="22"/>
                <w:szCs w:val="22"/>
              </w:rPr>
              <w:t>,</w:t>
            </w:r>
            <w:r w:rsidRPr="00B6179C">
              <w:rPr>
                <w:sz w:val="22"/>
                <w:szCs w:val="22"/>
              </w:rPr>
              <w:t>50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b/>
                <w:sz w:val="22"/>
                <w:szCs w:val="22"/>
              </w:rPr>
            </w:pPr>
            <w:r w:rsidRPr="00B6179C">
              <w:rPr>
                <w:b/>
                <w:sz w:val="22"/>
                <w:szCs w:val="22"/>
              </w:rPr>
              <w:t>4</w:t>
            </w:r>
            <w:r w:rsidR="00083002" w:rsidRPr="00B6179C">
              <w:rPr>
                <w:b/>
                <w:sz w:val="22"/>
                <w:szCs w:val="22"/>
              </w:rPr>
              <w:t>98</w:t>
            </w:r>
            <w:r w:rsidRPr="00B6179C">
              <w:rPr>
                <w:b/>
                <w:sz w:val="22"/>
                <w:szCs w:val="22"/>
              </w:rPr>
              <w:t>,2</w:t>
            </w:r>
            <w:r w:rsidR="00083002" w:rsidRPr="00B6179C">
              <w:rPr>
                <w:b/>
                <w:sz w:val="22"/>
                <w:szCs w:val="22"/>
              </w:rPr>
              <w:t>9</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14</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Курганинскэлектросеть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sz w:val="22"/>
                <w:szCs w:val="22"/>
              </w:rPr>
            </w:pPr>
            <w:r w:rsidRPr="00B6179C">
              <w:rPr>
                <w:sz w:val="22"/>
                <w:szCs w:val="22"/>
              </w:rPr>
              <w:t>86</w:t>
            </w:r>
            <w:r w:rsidR="00083002" w:rsidRPr="00B6179C">
              <w:rPr>
                <w:sz w:val="22"/>
                <w:szCs w:val="22"/>
              </w:rPr>
              <w:t>4</w:t>
            </w:r>
            <w:r w:rsidRPr="00B6179C">
              <w:rPr>
                <w:sz w:val="22"/>
                <w:szCs w:val="22"/>
              </w:rPr>
              <w:t>,4</w:t>
            </w:r>
            <w:r w:rsidR="00083002" w:rsidRPr="00B6179C">
              <w:rPr>
                <w:sz w:val="22"/>
                <w:szCs w:val="22"/>
              </w:rPr>
              <w:t>8</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sz w:val="22"/>
                <w:szCs w:val="22"/>
              </w:rPr>
            </w:pPr>
            <w:r w:rsidRPr="00B6179C">
              <w:rPr>
                <w:sz w:val="22"/>
                <w:szCs w:val="22"/>
              </w:rPr>
              <w:t>11</w:t>
            </w:r>
            <w:r w:rsidR="00083002" w:rsidRPr="00B6179C">
              <w:rPr>
                <w:sz w:val="22"/>
                <w:szCs w:val="22"/>
              </w:rPr>
              <w:t>1</w:t>
            </w:r>
            <w:r w:rsidRPr="00B6179C">
              <w:rPr>
                <w:sz w:val="22"/>
                <w:szCs w:val="22"/>
              </w:rPr>
              <w:t>,</w:t>
            </w:r>
            <w:r w:rsidR="00083002" w:rsidRPr="00B6179C">
              <w:rPr>
                <w:sz w:val="22"/>
                <w:szCs w:val="22"/>
              </w:rPr>
              <w:t>88</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b/>
                <w:sz w:val="22"/>
                <w:szCs w:val="22"/>
              </w:rPr>
            </w:pPr>
            <w:r w:rsidRPr="00B6179C">
              <w:rPr>
                <w:b/>
                <w:sz w:val="22"/>
                <w:szCs w:val="22"/>
              </w:rPr>
              <w:t>97</w:t>
            </w:r>
            <w:r w:rsidR="00083002" w:rsidRPr="00B6179C">
              <w:rPr>
                <w:b/>
                <w:sz w:val="22"/>
                <w:szCs w:val="22"/>
              </w:rPr>
              <w:t>6,36</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15</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Лабинскэлектросеть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sz w:val="22"/>
                <w:szCs w:val="22"/>
              </w:rPr>
            </w:pPr>
            <w:r w:rsidRPr="00B6179C">
              <w:rPr>
                <w:sz w:val="22"/>
                <w:szCs w:val="22"/>
              </w:rPr>
              <w:t>3</w:t>
            </w:r>
            <w:r w:rsidR="00083002" w:rsidRPr="00B6179C">
              <w:rPr>
                <w:sz w:val="22"/>
                <w:szCs w:val="22"/>
              </w:rPr>
              <w:t>89</w:t>
            </w:r>
            <w:r w:rsidRPr="00B6179C">
              <w:rPr>
                <w:sz w:val="22"/>
                <w:szCs w:val="22"/>
              </w:rPr>
              <w:t>,</w:t>
            </w:r>
            <w:r w:rsidR="00083002" w:rsidRPr="00B6179C">
              <w:rPr>
                <w:sz w:val="22"/>
                <w:szCs w:val="22"/>
              </w:rPr>
              <w:t>94</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083002" w:rsidP="00083002">
            <w:pPr>
              <w:ind w:firstLine="0"/>
              <w:jc w:val="center"/>
              <w:rPr>
                <w:sz w:val="22"/>
                <w:szCs w:val="22"/>
              </w:rPr>
            </w:pPr>
            <w:r w:rsidRPr="00B6179C">
              <w:rPr>
                <w:sz w:val="22"/>
                <w:szCs w:val="22"/>
              </w:rPr>
              <w:t>98</w:t>
            </w:r>
            <w:r w:rsidR="006B52D2" w:rsidRPr="00B6179C">
              <w:rPr>
                <w:sz w:val="22"/>
                <w:szCs w:val="22"/>
              </w:rPr>
              <w:t>,0</w:t>
            </w:r>
            <w:r w:rsidRPr="00B6179C">
              <w:rPr>
                <w:sz w:val="22"/>
                <w:szCs w:val="22"/>
              </w:rPr>
              <w:t>8</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b/>
                <w:sz w:val="22"/>
                <w:szCs w:val="22"/>
              </w:rPr>
            </w:pPr>
            <w:r w:rsidRPr="00B6179C">
              <w:rPr>
                <w:b/>
                <w:sz w:val="22"/>
                <w:szCs w:val="22"/>
              </w:rPr>
              <w:t>4</w:t>
            </w:r>
            <w:r w:rsidR="00083002" w:rsidRPr="00B6179C">
              <w:rPr>
                <w:b/>
                <w:sz w:val="22"/>
                <w:szCs w:val="22"/>
              </w:rPr>
              <w:t>88</w:t>
            </w:r>
            <w:r w:rsidRPr="00B6179C">
              <w:rPr>
                <w:b/>
                <w:sz w:val="22"/>
                <w:szCs w:val="22"/>
              </w:rPr>
              <w:t>,</w:t>
            </w:r>
            <w:r w:rsidR="00083002" w:rsidRPr="00B6179C">
              <w:rPr>
                <w:b/>
                <w:sz w:val="22"/>
                <w:szCs w:val="22"/>
              </w:rPr>
              <w:t>02</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16</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Мостэлектросеть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sz w:val="22"/>
                <w:szCs w:val="22"/>
              </w:rPr>
            </w:pPr>
            <w:r w:rsidRPr="00B6179C">
              <w:rPr>
                <w:sz w:val="22"/>
                <w:szCs w:val="22"/>
              </w:rPr>
              <w:t>13</w:t>
            </w:r>
            <w:r w:rsidR="00083002" w:rsidRPr="00B6179C">
              <w:rPr>
                <w:sz w:val="22"/>
                <w:szCs w:val="22"/>
              </w:rPr>
              <w:t>7</w:t>
            </w:r>
            <w:r w:rsidRPr="00B6179C">
              <w:rPr>
                <w:sz w:val="22"/>
                <w:szCs w:val="22"/>
              </w:rPr>
              <w:t>,</w:t>
            </w:r>
            <w:r w:rsidR="00083002" w:rsidRPr="00B6179C">
              <w:rPr>
                <w:sz w:val="22"/>
                <w:szCs w:val="22"/>
              </w:rPr>
              <w:t>7</w:t>
            </w:r>
            <w:r w:rsidRPr="00B6179C">
              <w:rPr>
                <w:sz w:val="22"/>
                <w:szCs w:val="22"/>
              </w:rPr>
              <w:t>5</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083002" w:rsidP="00083002">
            <w:pPr>
              <w:ind w:firstLine="0"/>
              <w:jc w:val="center"/>
              <w:rPr>
                <w:sz w:val="22"/>
                <w:szCs w:val="22"/>
              </w:rPr>
            </w:pPr>
            <w:r w:rsidRPr="00B6179C">
              <w:rPr>
                <w:sz w:val="22"/>
                <w:szCs w:val="22"/>
              </w:rPr>
              <w:t>40</w:t>
            </w:r>
            <w:r w:rsidR="006B52D2" w:rsidRPr="00B6179C">
              <w:rPr>
                <w:sz w:val="22"/>
                <w:szCs w:val="22"/>
              </w:rPr>
              <w:t>,</w:t>
            </w:r>
            <w:r w:rsidRPr="00B6179C">
              <w:rPr>
                <w:sz w:val="22"/>
                <w:szCs w:val="22"/>
              </w:rPr>
              <w:t>01</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b/>
                <w:sz w:val="22"/>
                <w:szCs w:val="22"/>
              </w:rPr>
            </w:pPr>
            <w:r w:rsidRPr="00B6179C">
              <w:rPr>
                <w:b/>
                <w:sz w:val="22"/>
                <w:szCs w:val="22"/>
              </w:rPr>
              <w:t>17</w:t>
            </w:r>
            <w:r w:rsidR="00083002" w:rsidRPr="00B6179C">
              <w:rPr>
                <w:b/>
                <w:sz w:val="22"/>
                <w:szCs w:val="22"/>
              </w:rPr>
              <w:t>7</w:t>
            </w:r>
            <w:r w:rsidRPr="00B6179C">
              <w:rPr>
                <w:b/>
                <w:sz w:val="22"/>
                <w:szCs w:val="22"/>
              </w:rPr>
              <w:t>,</w:t>
            </w:r>
            <w:r w:rsidR="00083002" w:rsidRPr="00B6179C">
              <w:rPr>
                <w:b/>
                <w:sz w:val="22"/>
                <w:szCs w:val="22"/>
              </w:rPr>
              <w:t>76</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17</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Новокубанскэлектросеть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sz w:val="22"/>
                <w:szCs w:val="22"/>
              </w:rPr>
            </w:pPr>
            <w:r w:rsidRPr="00B6179C">
              <w:rPr>
                <w:sz w:val="22"/>
                <w:szCs w:val="22"/>
              </w:rPr>
              <w:t>3</w:t>
            </w:r>
            <w:r w:rsidR="00083002" w:rsidRPr="00B6179C">
              <w:rPr>
                <w:sz w:val="22"/>
                <w:szCs w:val="22"/>
              </w:rPr>
              <w:t>41</w:t>
            </w:r>
            <w:r w:rsidRPr="00B6179C">
              <w:rPr>
                <w:sz w:val="22"/>
                <w:szCs w:val="22"/>
              </w:rPr>
              <w:t>,</w:t>
            </w:r>
            <w:r w:rsidR="00083002" w:rsidRPr="00B6179C">
              <w:rPr>
                <w:sz w:val="22"/>
                <w:szCs w:val="22"/>
              </w:rPr>
              <w:t>5</w:t>
            </w:r>
            <w:r w:rsidRPr="00B6179C">
              <w:rPr>
                <w:sz w:val="22"/>
                <w:szCs w:val="22"/>
              </w:rPr>
              <w:t>8</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083002" w:rsidP="00083002">
            <w:pPr>
              <w:ind w:firstLine="0"/>
              <w:jc w:val="center"/>
              <w:rPr>
                <w:sz w:val="22"/>
                <w:szCs w:val="22"/>
              </w:rPr>
            </w:pPr>
            <w:r w:rsidRPr="00B6179C">
              <w:rPr>
                <w:sz w:val="22"/>
                <w:szCs w:val="22"/>
              </w:rPr>
              <w:t>100</w:t>
            </w:r>
            <w:r w:rsidR="006B52D2" w:rsidRPr="00B6179C">
              <w:rPr>
                <w:sz w:val="22"/>
                <w:szCs w:val="22"/>
              </w:rPr>
              <w:t>,2</w:t>
            </w:r>
            <w:r w:rsidRPr="00B6179C">
              <w:rPr>
                <w:sz w:val="22"/>
                <w:szCs w:val="22"/>
              </w:rPr>
              <w:t>8</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b/>
                <w:sz w:val="22"/>
                <w:szCs w:val="22"/>
              </w:rPr>
            </w:pPr>
            <w:r w:rsidRPr="00B6179C">
              <w:rPr>
                <w:b/>
                <w:sz w:val="22"/>
                <w:szCs w:val="22"/>
              </w:rPr>
              <w:t>4</w:t>
            </w:r>
            <w:r w:rsidR="00083002" w:rsidRPr="00B6179C">
              <w:rPr>
                <w:b/>
                <w:sz w:val="22"/>
                <w:szCs w:val="22"/>
              </w:rPr>
              <w:t>41</w:t>
            </w:r>
            <w:r w:rsidRPr="00B6179C">
              <w:rPr>
                <w:b/>
                <w:sz w:val="22"/>
                <w:szCs w:val="22"/>
              </w:rPr>
              <w:t>,</w:t>
            </w:r>
            <w:r w:rsidR="00083002" w:rsidRPr="00B6179C">
              <w:rPr>
                <w:b/>
                <w:sz w:val="22"/>
                <w:szCs w:val="22"/>
              </w:rPr>
              <w:t>86</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18</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Новороссийскэлектросеть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sz w:val="22"/>
                <w:szCs w:val="22"/>
              </w:rPr>
            </w:pPr>
            <w:r w:rsidRPr="00B6179C">
              <w:rPr>
                <w:sz w:val="22"/>
                <w:szCs w:val="22"/>
              </w:rPr>
              <w:t>7</w:t>
            </w:r>
            <w:r w:rsidR="00083002" w:rsidRPr="00B6179C">
              <w:rPr>
                <w:sz w:val="22"/>
                <w:szCs w:val="22"/>
              </w:rPr>
              <w:t>13</w:t>
            </w:r>
            <w:r w:rsidRPr="00B6179C">
              <w:rPr>
                <w:sz w:val="22"/>
                <w:szCs w:val="22"/>
              </w:rPr>
              <w:t>,</w:t>
            </w:r>
            <w:r w:rsidR="00083002" w:rsidRPr="00B6179C">
              <w:rPr>
                <w:sz w:val="22"/>
                <w:szCs w:val="22"/>
              </w:rPr>
              <w:t>1</w:t>
            </w:r>
            <w:r w:rsidRPr="00B6179C">
              <w:rPr>
                <w:sz w:val="22"/>
                <w:szCs w:val="22"/>
              </w:rPr>
              <w:t>3</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083002" w:rsidP="00083002">
            <w:pPr>
              <w:ind w:firstLine="0"/>
              <w:jc w:val="center"/>
              <w:rPr>
                <w:sz w:val="22"/>
                <w:szCs w:val="22"/>
              </w:rPr>
            </w:pPr>
            <w:r w:rsidRPr="00B6179C">
              <w:rPr>
                <w:sz w:val="22"/>
                <w:szCs w:val="22"/>
              </w:rPr>
              <w:t>10</w:t>
            </w:r>
            <w:r w:rsidR="006B52D2" w:rsidRPr="00B6179C">
              <w:rPr>
                <w:sz w:val="22"/>
                <w:szCs w:val="22"/>
              </w:rPr>
              <w:t>,</w:t>
            </w:r>
            <w:r w:rsidRPr="00B6179C">
              <w:rPr>
                <w:sz w:val="22"/>
                <w:szCs w:val="22"/>
              </w:rPr>
              <w:t>41</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sz w:val="22"/>
                <w:szCs w:val="22"/>
              </w:rPr>
            </w:pPr>
            <w:r w:rsidRPr="00B6179C">
              <w:rPr>
                <w:sz w:val="22"/>
                <w:szCs w:val="22"/>
              </w:rPr>
              <w:t>4</w:t>
            </w:r>
            <w:r w:rsidR="00083002" w:rsidRPr="00B6179C">
              <w:rPr>
                <w:sz w:val="22"/>
                <w:szCs w:val="22"/>
              </w:rPr>
              <w:t>0</w:t>
            </w:r>
            <w:r w:rsidRPr="00B6179C">
              <w:rPr>
                <w:sz w:val="22"/>
                <w:szCs w:val="22"/>
              </w:rPr>
              <w:t>,</w:t>
            </w:r>
            <w:r w:rsidR="00083002" w:rsidRPr="00B6179C">
              <w:rPr>
                <w:sz w:val="22"/>
                <w:szCs w:val="22"/>
              </w:rPr>
              <w:t>8</w:t>
            </w:r>
            <w:r w:rsidRPr="00B6179C">
              <w:rPr>
                <w:sz w:val="22"/>
                <w:szCs w:val="22"/>
              </w:rPr>
              <w:t>9</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b/>
                <w:sz w:val="22"/>
                <w:szCs w:val="22"/>
              </w:rPr>
            </w:pPr>
            <w:r w:rsidRPr="00B6179C">
              <w:rPr>
                <w:b/>
                <w:sz w:val="22"/>
                <w:szCs w:val="22"/>
              </w:rPr>
              <w:t>7</w:t>
            </w:r>
            <w:r w:rsidR="00083002" w:rsidRPr="00B6179C">
              <w:rPr>
                <w:b/>
                <w:sz w:val="22"/>
                <w:szCs w:val="22"/>
              </w:rPr>
              <w:t>64</w:t>
            </w:r>
            <w:r w:rsidRPr="00B6179C">
              <w:rPr>
                <w:b/>
                <w:sz w:val="22"/>
                <w:szCs w:val="22"/>
              </w:rPr>
              <w:t>,</w:t>
            </w:r>
            <w:r w:rsidR="00083002" w:rsidRPr="00B6179C">
              <w:rPr>
                <w:b/>
                <w:sz w:val="22"/>
                <w:szCs w:val="22"/>
              </w:rPr>
              <w:t>43</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19</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Приморско-Ахтарскэлектросеть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sz w:val="22"/>
                <w:szCs w:val="22"/>
              </w:rPr>
            </w:pPr>
            <w:r w:rsidRPr="00B6179C">
              <w:rPr>
                <w:sz w:val="22"/>
                <w:szCs w:val="22"/>
              </w:rPr>
              <w:t>26</w:t>
            </w:r>
            <w:r w:rsidR="00083002" w:rsidRPr="00B6179C">
              <w:rPr>
                <w:sz w:val="22"/>
                <w:szCs w:val="22"/>
              </w:rPr>
              <w:t>3</w:t>
            </w:r>
            <w:r w:rsidRPr="00B6179C">
              <w:rPr>
                <w:sz w:val="22"/>
                <w:szCs w:val="22"/>
              </w:rPr>
              <w:t>,</w:t>
            </w:r>
            <w:r w:rsidR="00083002" w:rsidRPr="00B6179C">
              <w:rPr>
                <w:sz w:val="22"/>
                <w:szCs w:val="22"/>
              </w:rPr>
              <w:t>68</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sz w:val="22"/>
                <w:szCs w:val="22"/>
              </w:rPr>
            </w:pPr>
            <w:r w:rsidRPr="00B6179C">
              <w:rPr>
                <w:sz w:val="22"/>
                <w:szCs w:val="22"/>
              </w:rPr>
              <w:t>5</w:t>
            </w:r>
            <w:r w:rsidR="00083002" w:rsidRPr="00B6179C">
              <w:rPr>
                <w:sz w:val="22"/>
                <w:szCs w:val="22"/>
              </w:rPr>
              <w:t>3</w:t>
            </w:r>
            <w:r w:rsidRPr="00B6179C">
              <w:rPr>
                <w:sz w:val="22"/>
                <w:szCs w:val="22"/>
              </w:rPr>
              <w:t>,9</w:t>
            </w:r>
            <w:r w:rsidR="00083002" w:rsidRPr="00B6179C">
              <w:rPr>
                <w:sz w:val="22"/>
                <w:szCs w:val="22"/>
              </w:rPr>
              <w:t>2</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b/>
                <w:sz w:val="22"/>
                <w:szCs w:val="22"/>
              </w:rPr>
            </w:pPr>
            <w:r w:rsidRPr="00B6179C">
              <w:rPr>
                <w:b/>
                <w:sz w:val="22"/>
                <w:szCs w:val="22"/>
              </w:rPr>
              <w:t>31</w:t>
            </w:r>
            <w:r w:rsidR="00083002" w:rsidRPr="00B6179C">
              <w:rPr>
                <w:b/>
                <w:sz w:val="22"/>
                <w:szCs w:val="22"/>
              </w:rPr>
              <w:t>7</w:t>
            </w:r>
            <w:r w:rsidRPr="00B6179C">
              <w:rPr>
                <w:b/>
                <w:sz w:val="22"/>
                <w:szCs w:val="22"/>
              </w:rPr>
              <w:t>,</w:t>
            </w:r>
            <w:r w:rsidR="00083002" w:rsidRPr="00B6179C">
              <w:rPr>
                <w:b/>
                <w:sz w:val="22"/>
                <w:szCs w:val="22"/>
              </w:rPr>
              <w:t>60</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20</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Славянскэлектросеть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sz w:val="22"/>
                <w:szCs w:val="22"/>
              </w:rPr>
            </w:pPr>
            <w:r w:rsidRPr="00B6179C">
              <w:rPr>
                <w:sz w:val="22"/>
                <w:szCs w:val="22"/>
              </w:rPr>
              <w:t>9</w:t>
            </w:r>
            <w:r w:rsidR="00083002" w:rsidRPr="00B6179C">
              <w:rPr>
                <w:sz w:val="22"/>
                <w:szCs w:val="22"/>
              </w:rPr>
              <w:t>30</w:t>
            </w:r>
            <w:r w:rsidRPr="00B6179C">
              <w:rPr>
                <w:sz w:val="22"/>
                <w:szCs w:val="22"/>
              </w:rPr>
              <w:t>,</w:t>
            </w:r>
            <w:r w:rsidR="00083002" w:rsidRPr="00B6179C">
              <w:rPr>
                <w:sz w:val="22"/>
                <w:szCs w:val="22"/>
              </w:rPr>
              <w:t>70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5,10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sz w:val="22"/>
                <w:szCs w:val="22"/>
              </w:rPr>
            </w:pPr>
            <w:r w:rsidRPr="00B6179C">
              <w:rPr>
                <w:sz w:val="22"/>
                <w:szCs w:val="22"/>
              </w:rPr>
              <w:t>1</w:t>
            </w:r>
            <w:r w:rsidR="00083002" w:rsidRPr="00B6179C">
              <w:rPr>
                <w:sz w:val="22"/>
                <w:szCs w:val="22"/>
              </w:rPr>
              <w:t>42</w:t>
            </w:r>
            <w:r w:rsidRPr="00B6179C">
              <w:rPr>
                <w:sz w:val="22"/>
                <w:szCs w:val="22"/>
              </w:rPr>
              <w:t>,</w:t>
            </w:r>
            <w:r w:rsidR="00083002" w:rsidRPr="00B6179C">
              <w:rPr>
                <w:sz w:val="22"/>
                <w:szCs w:val="22"/>
              </w:rPr>
              <w:t>64</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b/>
                <w:sz w:val="22"/>
                <w:szCs w:val="22"/>
              </w:rPr>
            </w:pPr>
            <w:r w:rsidRPr="00B6179C">
              <w:rPr>
                <w:b/>
                <w:sz w:val="22"/>
                <w:szCs w:val="22"/>
              </w:rPr>
              <w:t>1</w:t>
            </w:r>
            <w:r w:rsidR="001F2348" w:rsidRPr="00B6179C">
              <w:rPr>
                <w:b/>
                <w:sz w:val="22"/>
                <w:szCs w:val="22"/>
              </w:rPr>
              <w:t xml:space="preserve"> </w:t>
            </w:r>
            <w:r w:rsidRPr="00B6179C">
              <w:rPr>
                <w:b/>
                <w:sz w:val="22"/>
                <w:szCs w:val="22"/>
              </w:rPr>
              <w:t>07</w:t>
            </w:r>
            <w:r w:rsidR="00083002" w:rsidRPr="00B6179C">
              <w:rPr>
                <w:b/>
                <w:sz w:val="22"/>
                <w:szCs w:val="22"/>
              </w:rPr>
              <w:t>8</w:t>
            </w:r>
            <w:r w:rsidRPr="00B6179C">
              <w:rPr>
                <w:b/>
                <w:sz w:val="22"/>
                <w:szCs w:val="22"/>
              </w:rPr>
              <w:t>,</w:t>
            </w:r>
            <w:r w:rsidR="00083002" w:rsidRPr="00B6179C">
              <w:rPr>
                <w:b/>
                <w:sz w:val="22"/>
                <w:szCs w:val="22"/>
              </w:rPr>
              <w:t>44</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21</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Темрюкэлектросеть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083002" w:rsidP="00083002">
            <w:pPr>
              <w:ind w:firstLine="0"/>
              <w:jc w:val="center"/>
              <w:rPr>
                <w:sz w:val="22"/>
                <w:szCs w:val="22"/>
              </w:rPr>
            </w:pPr>
            <w:r w:rsidRPr="00B6179C">
              <w:rPr>
                <w:sz w:val="22"/>
                <w:szCs w:val="22"/>
              </w:rPr>
              <w:t>197</w:t>
            </w:r>
            <w:r w:rsidR="006B52D2" w:rsidRPr="00B6179C">
              <w:rPr>
                <w:sz w:val="22"/>
                <w:szCs w:val="22"/>
              </w:rPr>
              <w:t>,</w:t>
            </w:r>
            <w:r w:rsidRPr="00B6179C">
              <w:rPr>
                <w:sz w:val="22"/>
                <w:szCs w:val="22"/>
              </w:rPr>
              <w:t>89</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0,51</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sz w:val="22"/>
                <w:szCs w:val="22"/>
              </w:rPr>
            </w:pPr>
            <w:r w:rsidRPr="00B6179C">
              <w:rPr>
                <w:sz w:val="22"/>
                <w:szCs w:val="22"/>
              </w:rPr>
              <w:t>62,</w:t>
            </w:r>
            <w:r w:rsidR="00083002" w:rsidRPr="00B6179C">
              <w:rPr>
                <w:sz w:val="22"/>
                <w:szCs w:val="22"/>
              </w:rPr>
              <w:t>6</w:t>
            </w:r>
            <w:r w:rsidRPr="00B6179C">
              <w:rPr>
                <w:sz w:val="22"/>
                <w:szCs w:val="22"/>
              </w:rPr>
              <w:t>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8,40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b/>
                <w:sz w:val="22"/>
                <w:szCs w:val="22"/>
              </w:rPr>
            </w:pPr>
            <w:r w:rsidRPr="00B6179C">
              <w:rPr>
                <w:b/>
                <w:sz w:val="22"/>
                <w:szCs w:val="22"/>
              </w:rPr>
              <w:t>2</w:t>
            </w:r>
            <w:r w:rsidR="00083002" w:rsidRPr="00B6179C">
              <w:rPr>
                <w:b/>
                <w:sz w:val="22"/>
                <w:szCs w:val="22"/>
              </w:rPr>
              <w:t>69</w:t>
            </w:r>
            <w:r w:rsidRPr="00B6179C">
              <w:rPr>
                <w:b/>
                <w:sz w:val="22"/>
                <w:szCs w:val="22"/>
              </w:rPr>
              <w:t>,</w:t>
            </w:r>
            <w:r w:rsidR="00083002" w:rsidRPr="00B6179C">
              <w:rPr>
                <w:b/>
                <w:sz w:val="22"/>
                <w:szCs w:val="22"/>
              </w:rPr>
              <w:t>4</w:t>
            </w:r>
            <w:r w:rsidRPr="00B6179C">
              <w:rPr>
                <w:b/>
                <w:sz w:val="22"/>
                <w:szCs w:val="22"/>
              </w:rPr>
              <w:t>0</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22</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Тимашевскэлектросеть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sz w:val="22"/>
                <w:szCs w:val="22"/>
              </w:rPr>
            </w:pPr>
            <w:r w:rsidRPr="00B6179C">
              <w:rPr>
                <w:sz w:val="22"/>
                <w:szCs w:val="22"/>
              </w:rPr>
              <w:t>3</w:t>
            </w:r>
            <w:r w:rsidR="00083002" w:rsidRPr="00B6179C">
              <w:rPr>
                <w:sz w:val="22"/>
                <w:szCs w:val="22"/>
              </w:rPr>
              <w:t>11</w:t>
            </w:r>
            <w:r w:rsidRPr="00B6179C">
              <w:rPr>
                <w:sz w:val="22"/>
                <w:szCs w:val="22"/>
              </w:rPr>
              <w:t>,</w:t>
            </w:r>
            <w:r w:rsidR="00083002" w:rsidRPr="00B6179C">
              <w:rPr>
                <w:sz w:val="22"/>
                <w:szCs w:val="22"/>
              </w:rPr>
              <w:t>21</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sz w:val="22"/>
                <w:szCs w:val="22"/>
              </w:rPr>
            </w:pPr>
            <w:r w:rsidRPr="00B6179C">
              <w:rPr>
                <w:sz w:val="22"/>
                <w:szCs w:val="22"/>
              </w:rPr>
              <w:t>79,5</w:t>
            </w:r>
            <w:r w:rsidR="00083002" w:rsidRPr="00B6179C">
              <w:rPr>
                <w:sz w:val="22"/>
                <w:szCs w:val="22"/>
              </w:rPr>
              <w:t>7</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5,19</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b/>
                <w:sz w:val="22"/>
                <w:szCs w:val="22"/>
              </w:rPr>
            </w:pPr>
            <w:r w:rsidRPr="00B6179C">
              <w:rPr>
                <w:b/>
                <w:sz w:val="22"/>
                <w:szCs w:val="22"/>
              </w:rPr>
              <w:t>3</w:t>
            </w:r>
            <w:r w:rsidR="00083002" w:rsidRPr="00B6179C">
              <w:rPr>
                <w:b/>
                <w:sz w:val="22"/>
                <w:szCs w:val="22"/>
              </w:rPr>
              <w:t>9</w:t>
            </w:r>
            <w:r w:rsidRPr="00B6179C">
              <w:rPr>
                <w:b/>
                <w:sz w:val="22"/>
                <w:szCs w:val="22"/>
              </w:rPr>
              <w:t>5,</w:t>
            </w:r>
            <w:r w:rsidR="00083002" w:rsidRPr="00B6179C">
              <w:rPr>
                <w:b/>
                <w:sz w:val="22"/>
                <w:szCs w:val="22"/>
              </w:rPr>
              <w:t>97</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23</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Тихорецкэлектросеть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sz w:val="22"/>
                <w:szCs w:val="22"/>
              </w:rPr>
            </w:pPr>
            <w:r w:rsidRPr="00B6179C">
              <w:rPr>
                <w:sz w:val="22"/>
                <w:szCs w:val="22"/>
              </w:rPr>
              <w:t>47</w:t>
            </w:r>
            <w:r w:rsidR="00083002" w:rsidRPr="00B6179C">
              <w:rPr>
                <w:sz w:val="22"/>
                <w:szCs w:val="22"/>
              </w:rPr>
              <w:t>4</w:t>
            </w:r>
            <w:r w:rsidRPr="00B6179C">
              <w:rPr>
                <w:sz w:val="22"/>
                <w:szCs w:val="22"/>
              </w:rPr>
              <w:t>,</w:t>
            </w:r>
            <w:r w:rsidR="00083002" w:rsidRPr="00B6179C">
              <w:rPr>
                <w:sz w:val="22"/>
                <w:szCs w:val="22"/>
              </w:rPr>
              <w:t>85</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sz w:val="22"/>
                <w:szCs w:val="22"/>
              </w:rPr>
            </w:pPr>
            <w:r w:rsidRPr="00B6179C">
              <w:rPr>
                <w:sz w:val="22"/>
                <w:szCs w:val="22"/>
              </w:rPr>
              <w:t>8</w:t>
            </w:r>
            <w:r w:rsidR="00083002" w:rsidRPr="00B6179C">
              <w:rPr>
                <w:sz w:val="22"/>
                <w:szCs w:val="22"/>
              </w:rPr>
              <w:t>9</w:t>
            </w:r>
            <w:r w:rsidRPr="00B6179C">
              <w:rPr>
                <w:sz w:val="22"/>
                <w:szCs w:val="22"/>
              </w:rPr>
              <w:t>,</w:t>
            </w:r>
            <w:r w:rsidR="00083002" w:rsidRPr="00B6179C">
              <w:rPr>
                <w:sz w:val="22"/>
                <w:szCs w:val="22"/>
              </w:rPr>
              <w:t>94</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50,70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b/>
                <w:sz w:val="22"/>
                <w:szCs w:val="22"/>
              </w:rPr>
            </w:pPr>
            <w:r w:rsidRPr="00B6179C">
              <w:rPr>
                <w:b/>
                <w:sz w:val="22"/>
                <w:szCs w:val="22"/>
              </w:rPr>
              <w:t>61</w:t>
            </w:r>
            <w:r w:rsidR="00083002" w:rsidRPr="00B6179C">
              <w:rPr>
                <w:b/>
                <w:sz w:val="22"/>
                <w:szCs w:val="22"/>
              </w:rPr>
              <w:t>5</w:t>
            </w:r>
            <w:r w:rsidRPr="00B6179C">
              <w:rPr>
                <w:b/>
                <w:sz w:val="22"/>
                <w:szCs w:val="22"/>
              </w:rPr>
              <w:t>,</w:t>
            </w:r>
            <w:r w:rsidR="00083002" w:rsidRPr="00B6179C">
              <w:rPr>
                <w:b/>
                <w:sz w:val="22"/>
                <w:szCs w:val="22"/>
              </w:rPr>
              <w:t>49</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auto" w:fill="auto"/>
            <w:vAlign w:val="center"/>
            <w:hideMark/>
          </w:tcPr>
          <w:p w:rsidR="006B52D2" w:rsidRPr="00B6179C" w:rsidRDefault="006B52D2" w:rsidP="00E97872">
            <w:pPr>
              <w:ind w:firstLine="0"/>
              <w:jc w:val="center"/>
              <w:rPr>
                <w:color w:val="000000"/>
                <w:sz w:val="22"/>
                <w:szCs w:val="22"/>
              </w:rPr>
            </w:pPr>
            <w:r w:rsidRPr="00B6179C">
              <w:rPr>
                <w:color w:val="000000"/>
                <w:sz w:val="22"/>
                <w:szCs w:val="22"/>
              </w:rPr>
              <w:t>24</w:t>
            </w:r>
          </w:p>
        </w:tc>
        <w:tc>
          <w:tcPr>
            <w:tcW w:w="2894" w:type="dxa"/>
            <w:tcBorders>
              <w:top w:val="nil"/>
              <w:left w:val="nil"/>
              <w:bottom w:val="single" w:sz="8" w:space="0" w:color="auto"/>
              <w:right w:val="single" w:sz="8" w:space="0" w:color="auto"/>
            </w:tcBorders>
            <w:shd w:val="clear" w:color="auto" w:fill="auto"/>
            <w:vAlign w:val="center"/>
            <w:hideMark/>
          </w:tcPr>
          <w:p w:rsidR="006B52D2" w:rsidRPr="00B6179C" w:rsidRDefault="006B52D2" w:rsidP="00E97872">
            <w:pPr>
              <w:ind w:firstLine="0"/>
              <w:rPr>
                <w:color w:val="000000"/>
                <w:sz w:val="22"/>
                <w:szCs w:val="22"/>
              </w:rPr>
            </w:pPr>
            <w:r w:rsidRPr="00B6179C">
              <w:rPr>
                <w:color w:val="000000"/>
                <w:sz w:val="22"/>
                <w:szCs w:val="22"/>
              </w:rPr>
              <w:t>Туапсеэлектросеть</w:t>
            </w:r>
          </w:p>
        </w:tc>
        <w:tc>
          <w:tcPr>
            <w:tcW w:w="1116" w:type="dxa"/>
            <w:tcBorders>
              <w:top w:val="nil"/>
              <w:left w:val="nil"/>
              <w:bottom w:val="single" w:sz="8" w:space="0" w:color="auto"/>
              <w:right w:val="single" w:sz="8" w:space="0" w:color="auto"/>
            </w:tcBorders>
            <w:shd w:val="clear" w:color="auto" w:fill="auto"/>
            <w:hideMark/>
          </w:tcPr>
          <w:p w:rsidR="006B52D2" w:rsidRPr="00B6179C" w:rsidRDefault="006B52D2" w:rsidP="00083002">
            <w:pPr>
              <w:ind w:firstLine="0"/>
              <w:jc w:val="center"/>
              <w:rPr>
                <w:sz w:val="22"/>
                <w:szCs w:val="22"/>
              </w:rPr>
            </w:pPr>
            <w:r w:rsidRPr="00B6179C">
              <w:rPr>
                <w:sz w:val="22"/>
                <w:szCs w:val="22"/>
              </w:rPr>
              <w:t>24</w:t>
            </w:r>
            <w:r w:rsidR="00083002" w:rsidRPr="00B6179C">
              <w:rPr>
                <w:sz w:val="22"/>
                <w:szCs w:val="22"/>
              </w:rPr>
              <w:t>1</w:t>
            </w:r>
            <w:r w:rsidRPr="00B6179C">
              <w:rPr>
                <w:sz w:val="22"/>
                <w:szCs w:val="22"/>
              </w:rPr>
              <w:t>,</w:t>
            </w:r>
            <w:r w:rsidR="00083002" w:rsidRPr="00B6179C">
              <w:rPr>
                <w:sz w:val="22"/>
                <w:szCs w:val="22"/>
              </w:rPr>
              <w:t>89</w:t>
            </w:r>
          </w:p>
        </w:tc>
        <w:tc>
          <w:tcPr>
            <w:tcW w:w="0" w:type="auto"/>
            <w:tcBorders>
              <w:top w:val="nil"/>
              <w:left w:val="nil"/>
              <w:bottom w:val="single" w:sz="8" w:space="0" w:color="auto"/>
              <w:right w:val="single" w:sz="8" w:space="0" w:color="auto"/>
            </w:tcBorders>
            <w:shd w:val="clear" w:color="auto" w:fill="auto"/>
            <w:hideMark/>
          </w:tcPr>
          <w:p w:rsidR="006B52D2" w:rsidRPr="00B6179C" w:rsidRDefault="006B52D2" w:rsidP="00083002">
            <w:pPr>
              <w:ind w:firstLine="0"/>
              <w:jc w:val="center"/>
              <w:rPr>
                <w:sz w:val="22"/>
                <w:szCs w:val="22"/>
              </w:rPr>
            </w:pPr>
            <w:r w:rsidRPr="00B6179C">
              <w:rPr>
                <w:sz w:val="22"/>
                <w:szCs w:val="22"/>
              </w:rPr>
              <w:t>19,</w:t>
            </w:r>
            <w:r w:rsidR="00083002" w:rsidRPr="00B6179C">
              <w:rPr>
                <w:sz w:val="22"/>
                <w:szCs w:val="22"/>
              </w:rPr>
              <w:t>29</w:t>
            </w:r>
          </w:p>
        </w:tc>
        <w:tc>
          <w:tcPr>
            <w:tcW w:w="0" w:type="auto"/>
            <w:tcBorders>
              <w:top w:val="nil"/>
              <w:left w:val="nil"/>
              <w:bottom w:val="single" w:sz="8" w:space="0" w:color="auto"/>
              <w:right w:val="single" w:sz="8" w:space="0" w:color="auto"/>
            </w:tcBorders>
            <w:shd w:val="clear" w:color="auto" w:fill="auto"/>
            <w:hideMark/>
          </w:tcPr>
          <w:p w:rsidR="006B52D2" w:rsidRPr="00B6179C" w:rsidRDefault="006B52D2" w:rsidP="001F2348">
            <w:pPr>
              <w:ind w:firstLine="0"/>
              <w:jc w:val="center"/>
              <w:rPr>
                <w:sz w:val="22"/>
                <w:szCs w:val="22"/>
              </w:rPr>
            </w:pPr>
            <w:r w:rsidRPr="00B6179C">
              <w:rPr>
                <w:sz w:val="22"/>
                <w:szCs w:val="22"/>
              </w:rPr>
              <w:t>14,76</w:t>
            </w:r>
          </w:p>
        </w:tc>
        <w:tc>
          <w:tcPr>
            <w:tcW w:w="0" w:type="auto"/>
            <w:tcBorders>
              <w:top w:val="nil"/>
              <w:left w:val="nil"/>
              <w:bottom w:val="single" w:sz="8" w:space="0" w:color="auto"/>
              <w:right w:val="single" w:sz="8" w:space="0" w:color="auto"/>
            </w:tcBorders>
            <w:shd w:val="clear" w:color="auto" w:fill="auto"/>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auto" w:fill="auto"/>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auto" w:fill="auto"/>
            <w:hideMark/>
          </w:tcPr>
          <w:p w:rsidR="006B52D2" w:rsidRPr="00B6179C" w:rsidRDefault="006B52D2" w:rsidP="00083002">
            <w:pPr>
              <w:ind w:firstLine="0"/>
              <w:jc w:val="center"/>
              <w:rPr>
                <w:b/>
                <w:sz w:val="22"/>
                <w:szCs w:val="22"/>
              </w:rPr>
            </w:pPr>
            <w:r w:rsidRPr="00B6179C">
              <w:rPr>
                <w:b/>
                <w:sz w:val="22"/>
                <w:szCs w:val="22"/>
              </w:rPr>
              <w:t>27</w:t>
            </w:r>
            <w:r w:rsidR="00083002" w:rsidRPr="00B6179C">
              <w:rPr>
                <w:b/>
                <w:sz w:val="22"/>
                <w:szCs w:val="22"/>
              </w:rPr>
              <w:t>5</w:t>
            </w:r>
            <w:r w:rsidRPr="00B6179C">
              <w:rPr>
                <w:b/>
                <w:sz w:val="22"/>
                <w:szCs w:val="22"/>
              </w:rPr>
              <w:t>,</w:t>
            </w:r>
            <w:r w:rsidR="00083002" w:rsidRPr="00B6179C">
              <w:rPr>
                <w:b/>
                <w:sz w:val="22"/>
                <w:szCs w:val="22"/>
              </w:rPr>
              <w:t>94</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25</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Усть-Лабинскэлектросеть</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sz w:val="22"/>
                <w:szCs w:val="22"/>
              </w:rPr>
            </w:pPr>
            <w:r w:rsidRPr="00B6179C">
              <w:rPr>
                <w:sz w:val="22"/>
                <w:szCs w:val="22"/>
              </w:rPr>
              <w:t>3</w:t>
            </w:r>
            <w:r w:rsidR="00083002" w:rsidRPr="00B6179C">
              <w:rPr>
                <w:sz w:val="22"/>
                <w:szCs w:val="22"/>
              </w:rPr>
              <w:t>45</w:t>
            </w:r>
            <w:r w:rsidRPr="00B6179C">
              <w:rPr>
                <w:sz w:val="22"/>
                <w:szCs w:val="22"/>
              </w:rPr>
              <w:t>,3</w:t>
            </w:r>
            <w:r w:rsidR="00083002" w:rsidRPr="00B6179C">
              <w:rPr>
                <w:sz w:val="22"/>
                <w:szCs w:val="22"/>
              </w:rPr>
              <w:t>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0,80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083002" w:rsidP="00083002">
            <w:pPr>
              <w:ind w:firstLine="0"/>
              <w:jc w:val="center"/>
              <w:rPr>
                <w:sz w:val="22"/>
                <w:szCs w:val="22"/>
              </w:rPr>
            </w:pPr>
            <w:r w:rsidRPr="00B6179C">
              <w:rPr>
                <w:sz w:val="22"/>
                <w:szCs w:val="22"/>
              </w:rPr>
              <w:t>99</w:t>
            </w:r>
            <w:r w:rsidR="006B52D2" w:rsidRPr="00B6179C">
              <w:rPr>
                <w:sz w:val="22"/>
                <w:szCs w:val="22"/>
              </w:rPr>
              <w:t>,</w:t>
            </w:r>
            <w:r w:rsidRPr="00B6179C">
              <w:rPr>
                <w:sz w:val="22"/>
                <w:szCs w:val="22"/>
              </w:rPr>
              <w:t>03</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0,00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083002" w:rsidP="00083002">
            <w:pPr>
              <w:ind w:firstLine="0"/>
              <w:jc w:val="center"/>
              <w:rPr>
                <w:b/>
                <w:sz w:val="22"/>
                <w:szCs w:val="22"/>
              </w:rPr>
            </w:pPr>
            <w:r w:rsidRPr="00B6179C">
              <w:rPr>
                <w:b/>
                <w:sz w:val="22"/>
                <w:szCs w:val="22"/>
              </w:rPr>
              <w:t>445</w:t>
            </w:r>
            <w:r w:rsidR="006B52D2" w:rsidRPr="00B6179C">
              <w:rPr>
                <w:b/>
                <w:sz w:val="22"/>
                <w:szCs w:val="22"/>
              </w:rPr>
              <w:t>,1</w:t>
            </w:r>
            <w:r w:rsidRPr="00B6179C">
              <w:rPr>
                <w:b/>
                <w:sz w:val="22"/>
                <w:szCs w:val="22"/>
              </w:rPr>
              <w:t>2</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26</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6B52D2" w:rsidP="00E97872">
            <w:pPr>
              <w:ind w:firstLine="0"/>
              <w:rPr>
                <w:color w:val="000000"/>
                <w:sz w:val="22"/>
                <w:szCs w:val="22"/>
              </w:rPr>
            </w:pPr>
            <w:r w:rsidRPr="00B6179C">
              <w:rPr>
                <w:color w:val="000000"/>
                <w:sz w:val="22"/>
                <w:szCs w:val="22"/>
              </w:rPr>
              <w:t>Исполнительный аппарат</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r w:rsidRPr="00B6179C">
              <w:rPr>
                <w:sz w:val="22"/>
                <w:szCs w:val="22"/>
              </w:rPr>
              <w:t>0,20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sz w:val="22"/>
                <w:szCs w:val="22"/>
              </w:rPr>
            </w:pP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b/>
                <w:sz w:val="22"/>
                <w:szCs w:val="22"/>
              </w:rPr>
            </w:pPr>
            <w:r w:rsidRPr="00B6179C">
              <w:rPr>
                <w:b/>
                <w:sz w:val="22"/>
                <w:szCs w:val="22"/>
              </w:rPr>
              <w:t>0,20</w:t>
            </w:r>
          </w:p>
        </w:tc>
      </w:tr>
      <w:tr w:rsidR="006B52D2" w:rsidRPr="00B6179C" w:rsidTr="001F2348">
        <w:tc>
          <w:tcPr>
            <w:tcW w:w="861" w:type="dxa"/>
            <w:tcBorders>
              <w:top w:val="nil"/>
              <w:left w:val="single" w:sz="8" w:space="0" w:color="auto"/>
              <w:bottom w:val="single" w:sz="8" w:space="0" w:color="auto"/>
              <w:right w:val="single" w:sz="8" w:space="0" w:color="auto"/>
            </w:tcBorders>
            <w:shd w:val="clear" w:color="000000" w:fill="FFFFFF"/>
            <w:vAlign w:val="center"/>
            <w:hideMark/>
          </w:tcPr>
          <w:p w:rsidR="006B52D2" w:rsidRPr="00B6179C" w:rsidRDefault="006B52D2" w:rsidP="00E97872">
            <w:pPr>
              <w:ind w:firstLine="0"/>
              <w:jc w:val="center"/>
              <w:rPr>
                <w:color w:val="000000"/>
                <w:sz w:val="22"/>
                <w:szCs w:val="22"/>
              </w:rPr>
            </w:pPr>
            <w:r w:rsidRPr="00B6179C">
              <w:rPr>
                <w:color w:val="000000"/>
                <w:sz w:val="22"/>
                <w:szCs w:val="22"/>
              </w:rPr>
              <w:t> </w:t>
            </w:r>
          </w:p>
        </w:tc>
        <w:tc>
          <w:tcPr>
            <w:tcW w:w="2894" w:type="dxa"/>
            <w:tcBorders>
              <w:top w:val="nil"/>
              <w:left w:val="nil"/>
              <w:bottom w:val="single" w:sz="8" w:space="0" w:color="auto"/>
              <w:right w:val="single" w:sz="8" w:space="0" w:color="auto"/>
            </w:tcBorders>
            <w:shd w:val="clear" w:color="000000" w:fill="FFFFFF"/>
            <w:vAlign w:val="center"/>
            <w:hideMark/>
          </w:tcPr>
          <w:p w:rsidR="006B52D2" w:rsidRPr="00B6179C" w:rsidRDefault="004E1ADF" w:rsidP="00E97872">
            <w:pPr>
              <w:ind w:firstLine="0"/>
              <w:rPr>
                <w:b/>
                <w:bCs/>
                <w:color w:val="000000"/>
                <w:sz w:val="22"/>
                <w:szCs w:val="22"/>
              </w:rPr>
            </w:pPr>
            <w:r w:rsidRPr="00B6179C">
              <w:rPr>
                <w:b/>
                <w:bCs/>
                <w:color w:val="000000"/>
                <w:sz w:val="22"/>
                <w:szCs w:val="22"/>
              </w:rPr>
              <w:t>Всего</w:t>
            </w:r>
          </w:p>
        </w:tc>
        <w:tc>
          <w:tcPr>
            <w:tcW w:w="1116"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b/>
                <w:sz w:val="22"/>
                <w:szCs w:val="22"/>
              </w:rPr>
            </w:pPr>
            <w:r w:rsidRPr="00B6179C">
              <w:rPr>
                <w:b/>
                <w:sz w:val="22"/>
                <w:szCs w:val="22"/>
              </w:rPr>
              <w:t>13</w:t>
            </w:r>
            <w:r w:rsidR="001F2348" w:rsidRPr="00B6179C">
              <w:rPr>
                <w:b/>
                <w:sz w:val="22"/>
                <w:szCs w:val="22"/>
              </w:rPr>
              <w:t xml:space="preserve"> </w:t>
            </w:r>
            <w:r w:rsidRPr="00B6179C">
              <w:rPr>
                <w:b/>
                <w:sz w:val="22"/>
                <w:szCs w:val="22"/>
              </w:rPr>
              <w:t>2</w:t>
            </w:r>
            <w:r w:rsidR="00083002" w:rsidRPr="00B6179C">
              <w:rPr>
                <w:b/>
                <w:sz w:val="22"/>
                <w:szCs w:val="22"/>
              </w:rPr>
              <w:t>90</w:t>
            </w:r>
            <w:r w:rsidRPr="00B6179C">
              <w:rPr>
                <w:b/>
                <w:sz w:val="22"/>
                <w:szCs w:val="22"/>
              </w:rPr>
              <w:t>,</w:t>
            </w:r>
            <w:r w:rsidR="00083002" w:rsidRPr="00B6179C">
              <w:rPr>
                <w:b/>
                <w:sz w:val="22"/>
                <w:szCs w:val="22"/>
              </w:rPr>
              <w:t>90</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b/>
                <w:sz w:val="22"/>
                <w:szCs w:val="22"/>
              </w:rPr>
            </w:pPr>
            <w:r w:rsidRPr="00B6179C">
              <w:rPr>
                <w:b/>
                <w:sz w:val="22"/>
                <w:szCs w:val="22"/>
              </w:rPr>
              <w:t>7</w:t>
            </w:r>
            <w:r w:rsidR="00083002" w:rsidRPr="00B6179C">
              <w:rPr>
                <w:b/>
                <w:sz w:val="22"/>
                <w:szCs w:val="22"/>
              </w:rPr>
              <w:t>93</w:t>
            </w:r>
            <w:r w:rsidRPr="00B6179C">
              <w:rPr>
                <w:b/>
                <w:sz w:val="22"/>
                <w:szCs w:val="22"/>
              </w:rPr>
              <w:t>,</w:t>
            </w:r>
            <w:r w:rsidR="00083002" w:rsidRPr="00B6179C">
              <w:rPr>
                <w:b/>
                <w:sz w:val="22"/>
                <w:szCs w:val="22"/>
              </w:rPr>
              <w:t>91</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b/>
                <w:sz w:val="22"/>
                <w:szCs w:val="22"/>
              </w:rPr>
            </w:pPr>
            <w:r w:rsidRPr="00B6179C">
              <w:rPr>
                <w:b/>
                <w:sz w:val="22"/>
                <w:szCs w:val="22"/>
              </w:rPr>
              <w:t>1</w:t>
            </w:r>
            <w:r w:rsidR="001F2348" w:rsidRPr="00B6179C">
              <w:rPr>
                <w:b/>
                <w:sz w:val="22"/>
                <w:szCs w:val="22"/>
              </w:rPr>
              <w:t xml:space="preserve"> </w:t>
            </w:r>
            <w:r w:rsidR="00083002" w:rsidRPr="00B6179C">
              <w:rPr>
                <w:b/>
                <w:sz w:val="22"/>
                <w:szCs w:val="22"/>
              </w:rPr>
              <w:t>888</w:t>
            </w:r>
            <w:r w:rsidRPr="00B6179C">
              <w:rPr>
                <w:b/>
                <w:sz w:val="22"/>
                <w:szCs w:val="22"/>
              </w:rPr>
              <w:t>,4</w:t>
            </w:r>
            <w:r w:rsidR="00083002" w:rsidRPr="00B6179C">
              <w:rPr>
                <w:b/>
                <w:sz w:val="22"/>
                <w:szCs w:val="22"/>
              </w:rPr>
              <w:t>7</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b/>
                <w:sz w:val="22"/>
                <w:szCs w:val="22"/>
              </w:rPr>
            </w:pPr>
            <w:r w:rsidRPr="00B6179C">
              <w:rPr>
                <w:b/>
                <w:sz w:val="22"/>
                <w:szCs w:val="22"/>
              </w:rPr>
              <w:t>22,57</w:t>
            </w:r>
          </w:p>
        </w:tc>
        <w:tc>
          <w:tcPr>
            <w:tcW w:w="0" w:type="auto"/>
            <w:tcBorders>
              <w:top w:val="nil"/>
              <w:left w:val="nil"/>
              <w:bottom w:val="single" w:sz="8" w:space="0" w:color="auto"/>
              <w:right w:val="single" w:sz="8" w:space="0" w:color="auto"/>
            </w:tcBorders>
            <w:shd w:val="clear" w:color="000000" w:fill="FFFFFF"/>
            <w:hideMark/>
          </w:tcPr>
          <w:p w:rsidR="006B52D2" w:rsidRPr="00B6179C" w:rsidRDefault="006B52D2" w:rsidP="001F2348">
            <w:pPr>
              <w:ind w:firstLine="0"/>
              <w:jc w:val="center"/>
              <w:rPr>
                <w:b/>
                <w:sz w:val="22"/>
                <w:szCs w:val="22"/>
              </w:rPr>
            </w:pPr>
            <w:r w:rsidRPr="00B6179C">
              <w:rPr>
                <w:b/>
                <w:sz w:val="22"/>
                <w:szCs w:val="22"/>
              </w:rPr>
              <w:t>25,40</w:t>
            </w:r>
          </w:p>
        </w:tc>
        <w:tc>
          <w:tcPr>
            <w:tcW w:w="1611" w:type="dxa"/>
            <w:tcBorders>
              <w:top w:val="nil"/>
              <w:left w:val="nil"/>
              <w:bottom w:val="single" w:sz="8" w:space="0" w:color="auto"/>
              <w:right w:val="single" w:sz="8" w:space="0" w:color="auto"/>
            </w:tcBorders>
            <w:shd w:val="clear" w:color="000000" w:fill="FFFFFF"/>
            <w:hideMark/>
          </w:tcPr>
          <w:p w:rsidR="006B52D2" w:rsidRPr="00B6179C" w:rsidRDefault="006B52D2" w:rsidP="00083002">
            <w:pPr>
              <w:ind w:firstLine="0"/>
              <w:jc w:val="center"/>
              <w:rPr>
                <w:b/>
                <w:sz w:val="22"/>
                <w:szCs w:val="22"/>
              </w:rPr>
            </w:pPr>
            <w:r w:rsidRPr="00B6179C">
              <w:rPr>
                <w:b/>
                <w:sz w:val="22"/>
                <w:szCs w:val="22"/>
              </w:rPr>
              <w:t>1</w:t>
            </w:r>
            <w:r w:rsidR="00083002" w:rsidRPr="00B6179C">
              <w:rPr>
                <w:b/>
                <w:sz w:val="22"/>
                <w:szCs w:val="22"/>
              </w:rPr>
              <w:t>6</w:t>
            </w:r>
            <w:r w:rsidR="001F2348" w:rsidRPr="00B6179C">
              <w:rPr>
                <w:b/>
                <w:sz w:val="22"/>
                <w:szCs w:val="22"/>
              </w:rPr>
              <w:t xml:space="preserve"> </w:t>
            </w:r>
            <w:r w:rsidR="00083002" w:rsidRPr="00B6179C">
              <w:rPr>
                <w:b/>
                <w:sz w:val="22"/>
                <w:szCs w:val="22"/>
              </w:rPr>
              <w:t>0</w:t>
            </w:r>
            <w:r w:rsidRPr="00B6179C">
              <w:rPr>
                <w:b/>
                <w:sz w:val="22"/>
                <w:szCs w:val="22"/>
              </w:rPr>
              <w:t>2</w:t>
            </w:r>
            <w:r w:rsidR="00083002" w:rsidRPr="00B6179C">
              <w:rPr>
                <w:b/>
                <w:sz w:val="22"/>
                <w:szCs w:val="22"/>
              </w:rPr>
              <w:t>1</w:t>
            </w:r>
            <w:r w:rsidRPr="00B6179C">
              <w:rPr>
                <w:b/>
                <w:sz w:val="22"/>
                <w:szCs w:val="22"/>
              </w:rPr>
              <w:t>,2</w:t>
            </w:r>
            <w:r w:rsidR="00083002" w:rsidRPr="00B6179C">
              <w:rPr>
                <w:b/>
                <w:sz w:val="22"/>
                <w:szCs w:val="22"/>
              </w:rPr>
              <w:t>5</w:t>
            </w:r>
          </w:p>
        </w:tc>
      </w:tr>
    </w:tbl>
    <w:p w:rsidR="000F7CB7" w:rsidRPr="00B6179C" w:rsidRDefault="000F7CB7" w:rsidP="009E368A">
      <w:pPr>
        <w:ind w:firstLine="0"/>
        <w:jc w:val="both"/>
        <w:rPr>
          <w:b/>
          <w:color w:val="FF0000"/>
          <w:szCs w:val="26"/>
        </w:rPr>
      </w:pPr>
    </w:p>
    <w:p w:rsidR="006024CE" w:rsidRPr="00B6179C" w:rsidRDefault="006024CE" w:rsidP="006024CE">
      <w:pPr>
        <w:ind w:firstLine="0"/>
        <w:jc w:val="both"/>
        <w:rPr>
          <w:b/>
          <w:szCs w:val="26"/>
        </w:rPr>
      </w:pPr>
      <w:r w:rsidRPr="00B6179C">
        <w:rPr>
          <w:b/>
          <w:szCs w:val="26"/>
        </w:rPr>
        <w:t xml:space="preserve">2. </w:t>
      </w:r>
      <w:r w:rsidR="00542FE3" w:rsidRPr="00B6179C">
        <w:rPr>
          <w:b/>
          <w:szCs w:val="26"/>
        </w:rPr>
        <w:t>Общая протяженность кабельных линий (КЛ) электропередачи распределительных и высоковольтных электрических сетей по классам напряжения, в км (по цепям):</w:t>
      </w:r>
    </w:p>
    <w:p w:rsidR="00D63A16" w:rsidRPr="00B6179C" w:rsidRDefault="00D63A16" w:rsidP="006024CE">
      <w:pPr>
        <w:ind w:firstLine="0"/>
        <w:jc w:val="both"/>
        <w:rPr>
          <w:b/>
          <w:color w:val="FF0000"/>
          <w:szCs w:val="26"/>
        </w:rPr>
      </w:pPr>
    </w:p>
    <w:tbl>
      <w:tblPr>
        <w:tblW w:w="9933" w:type="dxa"/>
        <w:tblInd w:w="98" w:type="dxa"/>
        <w:tblLayout w:type="fixed"/>
        <w:tblLook w:val="04A0" w:firstRow="1" w:lastRow="0" w:firstColumn="1" w:lastColumn="0" w:noHBand="0" w:noVBand="1"/>
      </w:tblPr>
      <w:tblGrid>
        <w:gridCol w:w="861"/>
        <w:gridCol w:w="3260"/>
        <w:gridCol w:w="1215"/>
        <w:gridCol w:w="1134"/>
        <w:gridCol w:w="992"/>
        <w:gridCol w:w="992"/>
        <w:gridCol w:w="1479"/>
      </w:tblGrid>
      <w:tr w:rsidR="00AE2DDB" w:rsidRPr="00B6179C" w:rsidTr="00AE2DDB">
        <w:tc>
          <w:tcPr>
            <w:tcW w:w="861" w:type="dxa"/>
            <w:vMerge w:val="restart"/>
            <w:tcBorders>
              <w:top w:val="single" w:sz="8" w:space="0" w:color="auto"/>
              <w:left w:val="single" w:sz="8" w:space="0" w:color="auto"/>
              <w:right w:val="single" w:sz="8" w:space="0" w:color="auto"/>
            </w:tcBorders>
            <w:shd w:val="clear" w:color="auto" w:fill="auto"/>
            <w:vAlign w:val="center"/>
          </w:tcPr>
          <w:p w:rsidR="00AE2DDB" w:rsidRPr="00B6179C" w:rsidRDefault="00AE2DDB" w:rsidP="00AE2DDB">
            <w:pPr>
              <w:ind w:firstLine="0"/>
              <w:jc w:val="center"/>
              <w:rPr>
                <w:color w:val="000000"/>
                <w:sz w:val="22"/>
                <w:szCs w:val="22"/>
              </w:rPr>
            </w:pPr>
            <w:r w:rsidRPr="00B6179C">
              <w:rPr>
                <w:color w:val="000000"/>
                <w:sz w:val="22"/>
                <w:szCs w:val="22"/>
              </w:rPr>
              <w:t>№ п/п</w:t>
            </w:r>
          </w:p>
        </w:tc>
        <w:tc>
          <w:tcPr>
            <w:tcW w:w="3260" w:type="dxa"/>
            <w:vMerge w:val="restart"/>
            <w:tcBorders>
              <w:top w:val="single" w:sz="8" w:space="0" w:color="auto"/>
              <w:left w:val="single" w:sz="8" w:space="0" w:color="auto"/>
              <w:right w:val="single" w:sz="8" w:space="0" w:color="auto"/>
            </w:tcBorders>
            <w:shd w:val="clear" w:color="auto" w:fill="auto"/>
            <w:vAlign w:val="center"/>
          </w:tcPr>
          <w:p w:rsidR="00AE2DDB" w:rsidRPr="00B6179C" w:rsidRDefault="00AE2DDB" w:rsidP="00AE2DDB">
            <w:pPr>
              <w:ind w:firstLine="0"/>
              <w:jc w:val="center"/>
              <w:rPr>
                <w:bCs/>
                <w:color w:val="000000"/>
                <w:sz w:val="22"/>
                <w:szCs w:val="22"/>
              </w:rPr>
            </w:pPr>
            <w:r w:rsidRPr="00B6179C">
              <w:rPr>
                <w:bCs/>
                <w:color w:val="000000"/>
                <w:sz w:val="22"/>
                <w:szCs w:val="22"/>
              </w:rPr>
              <w:t>Наименование филиала</w:t>
            </w:r>
          </w:p>
        </w:tc>
        <w:tc>
          <w:tcPr>
            <w:tcW w:w="4333" w:type="dxa"/>
            <w:gridSpan w:val="4"/>
            <w:tcBorders>
              <w:top w:val="single" w:sz="8" w:space="0" w:color="auto"/>
              <w:left w:val="single" w:sz="8" w:space="0" w:color="auto"/>
              <w:bottom w:val="single" w:sz="4" w:space="0" w:color="auto"/>
              <w:right w:val="single" w:sz="8" w:space="0" w:color="auto"/>
            </w:tcBorders>
            <w:shd w:val="clear" w:color="auto" w:fill="auto"/>
            <w:vAlign w:val="center"/>
          </w:tcPr>
          <w:p w:rsidR="00AE2DDB" w:rsidRPr="00B6179C" w:rsidRDefault="00AE2DDB" w:rsidP="00AE2DDB">
            <w:pPr>
              <w:ind w:firstLine="0"/>
              <w:jc w:val="center"/>
              <w:rPr>
                <w:bCs/>
                <w:color w:val="000000"/>
                <w:sz w:val="22"/>
                <w:szCs w:val="22"/>
              </w:rPr>
            </w:pPr>
            <w:r w:rsidRPr="00B6179C">
              <w:rPr>
                <w:szCs w:val="26"/>
              </w:rPr>
              <w:t>класс напряжения, в км (по цепям)</w:t>
            </w:r>
          </w:p>
        </w:tc>
        <w:tc>
          <w:tcPr>
            <w:tcW w:w="1479" w:type="dxa"/>
            <w:vMerge w:val="restart"/>
            <w:tcBorders>
              <w:top w:val="single" w:sz="8" w:space="0" w:color="auto"/>
              <w:left w:val="single" w:sz="8" w:space="0" w:color="auto"/>
              <w:right w:val="single" w:sz="8" w:space="0" w:color="auto"/>
            </w:tcBorders>
            <w:shd w:val="clear" w:color="auto" w:fill="auto"/>
            <w:vAlign w:val="center"/>
          </w:tcPr>
          <w:p w:rsidR="00AE2DDB" w:rsidRPr="00B6179C" w:rsidRDefault="00AE2DDB" w:rsidP="00AE2DDB">
            <w:pPr>
              <w:ind w:firstLine="0"/>
              <w:jc w:val="center"/>
              <w:rPr>
                <w:bCs/>
                <w:color w:val="000000"/>
                <w:sz w:val="22"/>
                <w:szCs w:val="22"/>
              </w:rPr>
            </w:pPr>
            <w:r w:rsidRPr="00B6179C">
              <w:rPr>
                <w:bCs/>
                <w:color w:val="000000"/>
                <w:sz w:val="22"/>
                <w:szCs w:val="22"/>
              </w:rPr>
              <w:t>Всего, км</w:t>
            </w:r>
          </w:p>
        </w:tc>
      </w:tr>
      <w:tr w:rsidR="00AE2DDB" w:rsidRPr="00B6179C" w:rsidTr="00AE2DDB">
        <w:tc>
          <w:tcPr>
            <w:tcW w:w="861" w:type="dxa"/>
            <w:vMerge/>
            <w:tcBorders>
              <w:left w:val="single" w:sz="8" w:space="0" w:color="auto"/>
              <w:right w:val="single" w:sz="8" w:space="0" w:color="auto"/>
            </w:tcBorders>
            <w:shd w:val="clear" w:color="auto" w:fill="auto"/>
            <w:vAlign w:val="center"/>
            <w:hideMark/>
          </w:tcPr>
          <w:p w:rsidR="00AE2DDB" w:rsidRPr="00B6179C" w:rsidRDefault="00AE2DDB" w:rsidP="00E97872">
            <w:pPr>
              <w:ind w:firstLine="0"/>
              <w:jc w:val="center"/>
              <w:rPr>
                <w:b/>
                <w:color w:val="000000"/>
                <w:sz w:val="22"/>
                <w:szCs w:val="22"/>
              </w:rPr>
            </w:pPr>
          </w:p>
        </w:tc>
        <w:tc>
          <w:tcPr>
            <w:tcW w:w="3260" w:type="dxa"/>
            <w:vMerge/>
            <w:tcBorders>
              <w:left w:val="single" w:sz="8" w:space="0" w:color="auto"/>
              <w:bottom w:val="single" w:sz="8" w:space="0" w:color="auto"/>
              <w:right w:val="single" w:sz="8" w:space="0" w:color="auto"/>
            </w:tcBorders>
            <w:shd w:val="clear" w:color="auto" w:fill="auto"/>
            <w:vAlign w:val="center"/>
            <w:hideMark/>
          </w:tcPr>
          <w:p w:rsidR="00AE2DDB" w:rsidRPr="00B6179C" w:rsidRDefault="00AE2DDB" w:rsidP="00E97872">
            <w:pPr>
              <w:ind w:firstLine="0"/>
              <w:jc w:val="center"/>
              <w:rPr>
                <w:b/>
                <w:bCs/>
                <w:color w:val="000000"/>
                <w:sz w:val="22"/>
                <w:szCs w:val="22"/>
              </w:rPr>
            </w:pPr>
          </w:p>
        </w:tc>
        <w:tc>
          <w:tcPr>
            <w:tcW w:w="12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2DDB" w:rsidRPr="00B6179C" w:rsidRDefault="00AE2DDB" w:rsidP="00E97872">
            <w:pPr>
              <w:ind w:firstLine="0"/>
              <w:jc w:val="center"/>
              <w:rPr>
                <w:bCs/>
                <w:color w:val="000000"/>
                <w:sz w:val="22"/>
                <w:szCs w:val="22"/>
              </w:rPr>
            </w:pPr>
            <w:r w:rsidRPr="00B6179C">
              <w:rPr>
                <w:bCs/>
                <w:color w:val="000000"/>
                <w:sz w:val="22"/>
                <w:szCs w:val="22"/>
              </w:rPr>
              <w:t>0,4 кВ</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2DDB" w:rsidRPr="00B6179C" w:rsidRDefault="00AE2DDB" w:rsidP="00E97872">
            <w:pPr>
              <w:ind w:firstLine="0"/>
              <w:jc w:val="center"/>
              <w:rPr>
                <w:bCs/>
                <w:color w:val="000000"/>
                <w:sz w:val="22"/>
                <w:szCs w:val="22"/>
              </w:rPr>
            </w:pPr>
            <w:r w:rsidRPr="00B6179C">
              <w:rPr>
                <w:bCs/>
                <w:color w:val="000000"/>
                <w:sz w:val="22"/>
                <w:szCs w:val="22"/>
              </w:rPr>
              <w:t>6 кВ</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2DDB" w:rsidRPr="00B6179C" w:rsidRDefault="00AE2DDB" w:rsidP="00E97872">
            <w:pPr>
              <w:ind w:firstLine="0"/>
              <w:jc w:val="center"/>
              <w:rPr>
                <w:bCs/>
                <w:color w:val="000000"/>
                <w:sz w:val="22"/>
                <w:szCs w:val="22"/>
              </w:rPr>
            </w:pPr>
            <w:r w:rsidRPr="00B6179C">
              <w:rPr>
                <w:bCs/>
                <w:color w:val="000000"/>
                <w:sz w:val="22"/>
                <w:szCs w:val="22"/>
              </w:rPr>
              <w:t>10 кВ</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2DDB" w:rsidRPr="00B6179C" w:rsidRDefault="00AE2DDB" w:rsidP="00E97872">
            <w:pPr>
              <w:ind w:firstLine="0"/>
              <w:jc w:val="center"/>
              <w:rPr>
                <w:bCs/>
                <w:color w:val="000000"/>
                <w:sz w:val="22"/>
                <w:szCs w:val="22"/>
              </w:rPr>
            </w:pPr>
            <w:r w:rsidRPr="00B6179C">
              <w:rPr>
                <w:bCs/>
                <w:color w:val="000000"/>
                <w:sz w:val="22"/>
                <w:szCs w:val="22"/>
              </w:rPr>
              <w:t>35 кВ</w:t>
            </w:r>
          </w:p>
        </w:tc>
        <w:tc>
          <w:tcPr>
            <w:tcW w:w="1479" w:type="dxa"/>
            <w:vMerge/>
            <w:tcBorders>
              <w:left w:val="single" w:sz="8" w:space="0" w:color="auto"/>
              <w:bottom w:val="single" w:sz="8" w:space="0" w:color="auto"/>
              <w:right w:val="single" w:sz="8" w:space="0" w:color="auto"/>
            </w:tcBorders>
            <w:shd w:val="clear" w:color="auto" w:fill="auto"/>
            <w:vAlign w:val="center"/>
            <w:hideMark/>
          </w:tcPr>
          <w:p w:rsidR="00AE2DDB" w:rsidRPr="00B6179C" w:rsidRDefault="00AE2DDB" w:rsidP="00E97872">
            <w:pPr>
              <w:ind w:firstLine="0"/>
              <w:jc w:val="center"/>
              <w:rPr>
                <w:b/>
                <w:bCs/>
                <w:color w:val="000000"/>
                <w:sz w:val="22"/>
                <w:szCs w:val="22"/>
              </w:rPr>
            </w:pPr>
          </w:p>
        </w:tc>
      </w:tr>
      <w:tr w:rsidR="00542FE3" w:rsidRPr="00B6179C" w:rsidTr="00AE2DDB">
        <w:tc>
          <w:tcPr>
            <w:tcW w:w="86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1</w:t>
            </w:r>
          </w:p>
        </w:tc>
        <w:tc>
          <w:tcPr>
            <w:tcW w:w="3260" w:type="dxa"/>
            <w:tcBorders>
              <w:top w:val="single" w:sz="8" w:space="0" w:color="auto"/>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Абинскэлектросеть</w:t>
            </w:r>
          </w:p>
        </w:tc>
        <w:tc>
          <w:tcPr>
            <w:tcW w:w="1215" w:type="dxa"/>
            <w:tcBorders>
              <w:top w:val="single" w:sz="8" w:space="0" w:color="auto"/>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0,09</w:t>
            </w:r>
          </w:p>
        </w:tc>
        <w:tc>
          <w:tcPr>
            <w:tcW w:w="1134" w:type="dxa"/>
            <w:tcBorders>
              <w:top w:val="single" w:sz="8" w:space="0" w:color="auto"/>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4,80</w:t>
            </w:r>
          </w:p>
        </w:tc>
        <w:tc>
          <w:tcPr>
            <w:tcW w:w="992" w:type="dxa"/>
            <w:tcBorders>
              <w:top w:val="single" w:sz="8" w:space="0" w:color="auto"/>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992" w:type="dxa"/>
            <w:tcBorders>
              <w:top w:val="single" w:sz="8" w:space="0" w:color="auto"/>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single" w:sz="8" w:space="0" w:color="auto"/>
              <w:left w:val="nil"/>
              <w:bottom w:val="single" w:sz="8" w:space="0" w:color="auto"/>
              <w:right w:val="single" w:sz="8" w:space="0" w:color="auto"/>
            </w:tcBorders>
            <w:shd w:val="clear" w:color="000000" w:fill="FFFFFF"/>
            <w:vAlign w:val="center"/>
            <w:hideMark/>
          </w:tcPr>
          <w:p w:rsidR="00542FE3" w:rsidRPr="00B6179C" w:rsidRDefault="00542FE3" w:rsidP="00AE2DDB">
            <w:pPr>
              <w:ind w:firstLine="0"/>
              <w:jc w:val="center"/>
              <w:rPr>
                <w:b/>
                <w:sz w:val="22"/>
                <w:szCs w:val="22"/>
              </w:rPr>
            </w:pPr>
            <w:r w:rsidRPr="00B6179C">
              <w:rPr>
                <w:b/>
                <w:sz w:val="22"/>
                <w:szCs w:val="22"/>
              </w:rPr>
              <w:t>4,89</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2</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Анапаэлектросеть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5</w:t>
            </w:r>
            <w:r w:rsidR="00906913" w:rsidRPr="00B6179C">
              <w:rPr>
                <w:sz w:val="22"/>
                <w:szCs w:val="22"/>
                <w:lang w:val="en-US"/>
              </w:rPr>
              <w:t>1</w:t>
            </w:r>
            <w:r w:rsidRPr="00B6179C">
              <w:rPr>
                <w:sz w:val="22"/>
                <w:szCs w:val="22"/>
              </w:rPr>
              <w:t>,4</w:t>
            </w:r>
            <w:r w:rsidR="00906913" w:rsidRPr="00B6179C">
              <w:rPr>
                <w:sz w:val="22"/>
                <w:szCs w:val="22"/>
                <w:lang w:val="en-US"/>
              </w:rPr>
              <w:t>7</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13</w:t>
            </w:r>
            <w:r w:rsidR="00906913" w:rsidRPr="00B6179C">
              <w:rPr>
                <w:sz w:val="22"/>
                <w:szCs w:val="22"/>
                <w:lang w:val="en-US"/>
              </w:rPr>
              <w:t>3</w:t>
            </w:r>
            <w:r w:rsidRPr="00B6179C">
              <w:rPr>
                <w:sz w:val="22"/>
                <w:szCs w:val="22"/>
              </w:rPr>
              <w:t>,</w:t>
            </w:r>
            <w:r w:rsidR="00906913" w:rsidRPr="00B6179C">
              <w:rPr>
                <w:sz w:val="22"/>
                <w:szCs w:val="22"/>
                <w:lang w:val="en-US"/>
              </w:rPr>
              <w:t>77</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22</w:t>
            </w:r>
            <w:r w:rsidR="00906913" w:rsidRPr="00B6179C">
              <w:rPr>
                <w:sz w:val="22"/>
                <w:szCs w:val="22"/>
                <w:lang w:val="en-US"/>
              </w:rPr>
              <w:t>8</w:t>
            </w:r>
            <w:r w:rsidRPr="00B6179C">
              <w:rPr>
                <w:sz w:val="22"/>
                <w:szCs w:val="22"/>
              </w:rPr>
              <w:t>,</w:t>
            </w:r>
            <w:r w:rsidR="00906913" w:rsidRPr="00B6179C">
              <w:rPr>
                <w:sz w:val="22"/>
                <w:szCs w:val="22"/>
                <w:lang w:val="en-US"/>
              </w:rPr>
              <w:t>60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906913">
            <w:pPr>
              <w:ind w:firstLine="0"/>
              <w:jc w:val="center"/>
              <w:rPr>
                <w:b/>
                <w:sz w:val="22"/>
                <w:szCs w:val="22"/>
                <w:lang w:val="en-US"/>
              </w:rPr>
            </w:pPr>
            <w:r w:rsidRPr="00B6179C">
              <w:rPr>
                <w:b/>
                <w:sz w:val="22"/>
                <w:szCs w:val="22"/>
              </w:rPr>
              <w:t>4</w:t>
            </w:r>
            <w:r w:rsidR="00906913" w:rsidRPr="00B6179C">
              <w:rPr>
                <w:b/>
                <w:sz w:val="22"/>
                <w:szCs w:val="22"/>
                <w:lang w:val="en-US"/>
              </w:rPr>
              <w:t>13</w:t>
            </w:r>
            <w:r w:rsidRPr="00B6179C">
              <w:rPr>
                <w:b/>
                <w:sz w:val="22"/>
                <w:szCs w:val="22"/>
              </w:rPr>
              <w:t>,</w:t>
            </w:r>
            <w:r w:rsidR="00906913" w:rsidRPr="00B6179C">
              <w:rPr>
                <w:b/>
                <w:sz w:val="22"/>
                <w:szCs w:val="22"/>
                <w:lang w:val="en-US"/>
              </w:rPr>
              <w:t>84</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3</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Апшеронскэлектросеть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19,58</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906913" w:rsidP="00AE2DDB">
            <w:pPr>
              <w:ind w:firstLine="0"/>
              <w:jc w:val="center"/>
              <w:rPr>
                <w:sz w:val="22"/>
                <w:szCs w:val="22"/>
                <w:lang w:val="en-US"/>
              </w:rPr>
            </w:pPr>
            <w:r w:rsidRPr="00B6179C">
              <w:rPr>
                <w:sz w:val="22"/>
                <w:szCs w:val="22"/>
                <w:lang w:val="en-US"/>
              </w:rPr>
              <w:t>10,04</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0,10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906913">
            <w:pPr>
              <w:ind w:firstLine="0"/>
              <w:jc w:val="center"/>
              <w:rPr>
                <w:b/>
                <w:sz w:val="22"/>
                <w:szCs w:val="22"/>
                <w:lang w:val="en-US"/>
              </w:rPr>
            </w:pPr>
            <w:r w:rsidRPr="00B6179C">
              <w:rPr>
                <w:b/>
                <w:sz w:val="22"/>
                <w:szCs w:val="22"/>
              </w:rPr>
              <w:t>29,</w:t>
            </w:r>
            <w:r w:rsidR="00906913" w:rsidRPr="00B6179C">
              <w:rPr>
                <w:b/>
                <w:sz w:val="22"/>
                <w:szCs w:val="22"/>
                <w:lang w:val="en-US"/>
              </w:rPr>
              <w:t>72</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4</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Армавирэлектросеть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136,</w:t>
            </w:r>
            <w:r w:rsidR="00906913" w:rsidRPr="00B6179C">
              <w:rPr>
                <w:sz w:val="22"/>
                <w:szCs w:val="22"/>
                <w:lang w:val="en-US"/>
              </w:rPr>
              <w:t>66</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24</w:t>
            </w:r>
            <w:r w:rsidR="00906913" w:rsidRPr="00B6179C">
              <w:rPr>
                <w:sz w:val="22"/>
                <w:szCs w:val="22"/>
                <w:lang w:val="en-US"/>
              </w:rPr>
              <w:t>9</w:t>
            </w:r>
            <w:r w:rsidRPr="00B6179C">
              <w:rPr>
                <w:sz w:val="22"/>
                <w:szCs w:val="22"/>
              </w:rPr>
              <w:t>,</w:t>
            </w:r>
            <w:r w:rsidR="00906913" w:rsidRPr="00B6179C">
              <w:rPr>
                <w:sz w:val="22"/>
                <w:szCs w:val="22"/>
                <w:lang w:val="en-US"/>
              </w:rPr>
              <w:t>62</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rPr>
            </w:pPr>
            <w:r w:rsidRPr="00B6179C">
              <w:rPr>
                <w:sz w:val="22"/>
                <w:szCs w:val="22"/>
              </w:rPr>
              <w:t>4</w:t>
            </w:r>
            <w:r w:rsidR="00906913" w:rsidRPr="00B6179C">
              <w:rPr>
                <w:sz w:val="22"/>
                <w:szCs w:val="22"/>
                <w:lang w:val="en-US"/>
              </w:rPr>
              <w:t>1</w:t>
            </w:r>
            <w:r w:rsidRPr="00B6179C">
              <w:rPr>
                <w:sz w:val="22"/>
                <w:szCs w:val="22"/>
              </w:rPr>
              <w:t>,</w:t>
            </w:r>
            <w:r w:rsidR="00906913" w:rsidRPr="00B6179C">
              <w:rPr>
                <w:sz w:val="22"/>
                <w:szCs w:val="22"/>
                <w:lang w:val="en-US"/>
              </w:rPr>
              <w:t>1</w:t>
            </w:r>
            <w:r w:rsidRPr="00B6179C">
              <w:rPr>
                <w:sz w:val="22"/>
                <w:szCs w:val="22"/>
              </w:rPr>
              <w:t>5</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906913" w:rsidP="00906913">
            <w:pPr>
              <w:ind w:firstLine="0"/>
              <w:jc w:val="center"/>
              <w:rPr>
                <w:b/>
                <w:sz w:val="22"/>
                <w:szCs w:val="22"/>
              </w:rPr>
            </w:pPr>
            <w:r w:rsidRPr="00B6179C">
              <w:rPr>
                <w:b/>
                <w:sz w:val="22"/>
                <w:szCs w:val="22"/>
              </w:rPr>
              <w:t>4</w:t>
            </w:r>
            <w:r w:rsidRPr="00B6179C">
              <w:rPr>
                <w:b/>
                <w:sz w:val="22"/>
                <w:szCs w:val="22"/>
                <w:lang w:val="en-US"/>
              </w:rPr>
              <w:t>27</w:t>
            </w:r>
            <w:r w:rsidR="00542FE3" w:rsidRPr="00B6179C">
              <w:rPr>
                <w:b/>
                <w:sz w:val="22"/>
                <w:szCs w:val="22"/>
              </w:rPr>
              <w:t>,</w:t>
            </w:r>
            <w:r w:rsidRPr="00B6179C">
              <w:rPr>
                <w:b/>
                <w:sz w:val="22"/>
                <w:szCs w:val="22"/>
                <w:lang w:val="en-US"/>
              </w:rPr>
              <w:t>4</w:t>
            </w:r>
            <w:r w:rsidR="00542FE3" w:rsidRPr="00B6179C">
              <w:rPr>
                <w:b/>
                <w:sz w:val="22"/>
                <w:szCs w:val="22"/>
              </w:rPr>
              <w:t>2</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5</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Белореченскэлектросеть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20,60</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51,70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AE2DDB">
            <w:pPr>
              <w:ind w:firstLine="0"/>
              <w:jc w:val="center"/>
              <w:rPr>
                <w:b/>
                <w:sz w:val="22"/>
                <w:szCs w:val="22"/>
              </w:rPr>
            </w:pPr>
            <w:r w:rsidRPr="00B6179C">
              <w:rPr>
                <w:b/>
                <w:sz w:val="22"/>
                <w:szCs w:val="22"/>
              </w:rPr>
              <w:t>72,30</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6</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Геленджикэлектросеть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906913" w:rsidP="00AE2DDB">
            <w:pPr>
              <w:ind w:firstLine="0"/>
              <w:jc w:val="center"/>
              <w:rPr>
                <w:sz w:val="22"/>
                <w:szCs w:val="22"/>
                <w:lang w:val="en-US"/>
              </w:rPr>
            </w:pPr>
            <w:r w:rsidRPr="00B6179C">
              <w:rPr>
                <w:sz w:val="22"/>
                <w:szCs w:val="22"/>
                <w:lang w:val="en-US"/>
              </w:rPr>
              <w:t>101,45</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24</w:t>
            </w:r>
            <w:r w:rsidR="00906913" w:rsidRPr="00B6179C">
              <w:rPr>
                <w:sz w:val="22"/>
                <w:szCs w:val="22"/>
                <w:lang w:val="en-US"/>
              </w:rPr>
              <w:t>5</w:t>
            </w:r>
            <w:r w:rsidRPr="00B6179C">
              <w:rPr>
                <w:sz w:val="22"/>
                <w:szCs w:val="22"/>
              </w:rPr>
              <w:t>,</w:t>
            </w:r>
            <w:r w:rsidR="00906913" w:rsidRPr="00B6179C">
              <w:rPr>
                <w:sz w:val="22"/>
                <w:szCs w:val="22"/>
                <w:lang w:val="en-US"/>
              </w:rPr>
              <w:t>80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1</w:t>
            </w:r>
            <w:r w:rsidR="00906913" w:rsidRPr="00B6179C">
              <w:rPr>
                <w:sz w:val="22"/>
                <w:szCs w:val="22"/>
                <w:lang w:val="en-US"/>
              </w:rPr>
              <w:t>15</w:t>
            </w:r>
            <w:r w:rsidRPr="00B6179C">
              <w:rPr>
                <w:sz w:val="22"/>
                <w:szCs w:val="22"/>
              </w:rPr>
              <w:t>,6</w:t>
            </w:r>
            <w:r w:rsidR="00906913" w:rsidRPr="00B6179C">
              <w:rPr>
                <w:sz w:val="22"/>
                <w:szCs w:val="22"/>
                <w:lang w:val="en-US"/>
              </w:rPr>
              <w:t>3</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906913">
            <w:pPr>
              <w:ind w:firstLine="0"/>
              <w:jc w:val="center"/>
              <w:rPr>
                <w:b/>
                <w:sz w:val="22"/>
                <w:szCs w:val="22"/>
                <w:lang w:val="en-US"/>
              </w:rPr>
            </w:pPr>
            <w:r w:rsidRPr="00B6179C">
              <w:rPr>
                <w:b/>
                <w:sz w:val="22"/>
                <w:szCs w:val="22"/>
              </w:rPr>
              <w:t>4</w:t>
            </w:r>
            <w:r w:rsidR="00906913" w:rsidRPr="00B6179C">
              <w:rPr>
                <w:b/>
                <w:sz w:val="22"/>
                <w:szCs w:val="22"/>
                <w:lang w:val="en-US"/>
              </w:rPr>
              <w:t>62</w:t>
            </w:r>
            <w:r w:rsidRPr="00B6179C">
              <w:rPr>
                <w:b/>
                <w:sz w:val="22"/>
                <w:szCs w:val="22"/>
              </w:rPr>
              <w:t>,</w:t>
            </w:r>
            <w:r w:rsidR="00906913" w:rsidRPr="00B6179C">
              <w:rPr>
                <w:b/>
                <w:sz w:val="22"/>
                <w:szCs w:val="22"/>
                <w:lang w:val="en-US"/>
              </w:rPr>
              <w:t>88</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7</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Горячеключэлектросеть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11,92</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rPr>
            </w:pPr>
            <w:r w:rsidRPr="00B6179C">
              <w:rPr>
                <w:sz w:val="22"/>
                <w:szCs w:val="22"/>
              </w:rPr>
              <w:t>5,</w:t>
            </w:r>
            <w:r w:rsidR="00906913" w:rsidRPr="00B6179C">
              <w:rPr>
                <w:sz w:val="22"/>
                <w:szCs w:val="22"/>
                <w:lang w:val="en-US"/>
              </w:rPr>
              <w:t>9</w:t>
            </w:r>
            <w:r w:rsidRPr="00B6179C">
              <w:rPr>
                <w:sz w:val="22"/>
                <w:szCs w:val="22"/>
              </w:rPr>
              <w:t>7</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906913">
            <w:pPr>
              <w:ind w:firstLine="0"/>
              <w:jc w:val="center"/>
              <w:rPr>
                <w:b/>
                <w:sz w:val="22"/>
                <w:szCs w:val="22"/>
              </w:rPr>
            </w:pPr>
            <w:r w:rsidRPr="00B6179C">
              <w:rPr>
                <w:b/>
                <w:sz w:val="22"/>
                <w:szCs w:val="22"/>
              </w:rPr>
              <w:t>17,</w:t>
            </w:r>
            <w:r w:rsidR="00906913" w:rsidRPr="00B6179C">
              <w:rPr>
                <w:b/>
                <w:sz w:val="22"/>
                <w:szCs w:val="22"/>
                <w:lang w:val="en-US"/>
              </w:rPr>
              <w:t>8</w:t>
            </w:r>
            <w:r w:rsidRPr="00B6179C">
              <w:rPr>
                <w:b/>
                <w:sz w:val="22"/>
                <w:szCs w:val="22"/>
              </w:rPr>
              <w:t>9</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8</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Гулькевичиэлектросеть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28,61</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21,13</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4,11</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AE2DDB">
            <w:pPr>
              <w:ind w:firstLine="0"/>
              <w:jc w:val="center"/>
              <w:rPr>
                <w:b/>
                <w:sz w:val="22"/>
                <w:szCs w:val="22"/>
              </w:rPr>
            </w:pPr>
            <w:r w:rsidRPr="00B6179C">
              <w:rPr>
                <w:b/>
                <w:sz w:val="22"/>
                <w:szCs w:val="22"/>
              </w:rPr>
              <w:t>53,84</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9</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Ейскэлектросеть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906913" w:rsidP="00AE2DDB">
            <w:pPr>
              <w:ind w:firstLine="0"/>
              <w:jc w:val="center"/>
              <w:rPr>
                <w:sz w:val="22"/>
                <w:szCs w:val="22"/>
                <w:lang w:val="en-US"/>
              </w:rPr>
            </w:pPr>
            <w:r w:rsidRPr="00B6179C">
              <w:rPr>
                <w:sz w:val="22"/>
                <w:szCs w:val="22"/>
                <w:lang w:val="en-US"/>
              </w:rPr>
              <w:t>82,25</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rPr>
            </w:pPr>
            <w:r w:rsidRPr="00B6179C">
              <w:rPr>
                <w:sz w:val="22"/>
                <w:szCs w:val="22"/>
              </w:rPr>
              <w:t>1</w:t>
            </w:r>
            <w:r w:rsidR="00906913" w:rsidRPr="00B6179C">
              <w:rPr>
                <w:sz w:val="22"/>
                <w:szCs w:val="22"/>
                <w:lang w:val="en-US"/>
              </w:rPr>
              <w:t>22</w:t>
            </w:r>
            <w:r w:rsidRPr="00B6179C">
              <w:rPr>
                <w:sz w:val="22"/>
                <w:szCs w:val="22"/>
              </w:rPr>
              <w:t>,</w:t>
            </w:r>
            <w:r w:rsidR="00906913" w:rsidRPr="00B6179C">
              <w:rPr>
                <w:sz w:val="22"/>
                <w:szCs w:val="22"/>
                <w:lang w:val="en-US"/>
              </w:rPr>
              <w:t>0</w:t>
            </w:r>
            <w:r w:rsidRPr="00B6179C">
              <w:rPr>
                <w:sz w:val="22"/>
                <w:szCs w:val="22"/>
              </w:rPr>
              <w:t>6</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906913" w:rsidP="00906913">
            <w:pPr>
              <w:ind w:firstLine="0"/>
              <w:jc w:val="center"/>
              <w:rPr>
                <w:b/>
                <w:sz w:val="22"/>
                <w:szCs w:val="22"/>
                <w:lang w:val="en-US"/>
              </w:rPr>
            </w:pPr>
            <w:r w:rsidRPr="00B6179C">
              <w:rPr>
                <w:b/>
                <w:sz w:val="22"/>
                <w:szCs w:val="22"/>
                <w:lang w:val="en-US"/>
              </w:rPr>
              <w:t>204</w:t>
            </w:r>
            <w:r w:rsidR="00542FE3" w:rsidRPr="00B6179C">
              <w:rPr>
                <w:b/>
                <w:sz w:val="22"/>
                <w:szCs w:val="22"/>
              </w:rPr>
              <w:t>,</w:t>
            </w:r>
            <w:r w:rsidRPr="00B6179C">
              <w:rPr>
                <w:b/>
                <w:sz w:val="22"/>
                <w:szCs w:val="22"/>
                <w:lang w:val="en-US"/>
              </w:rPr>
              <w:t>30</w:t>
            </w:r>
          </w:p>
        </w:tc>
      </w:tr>
      <w:tr w:rsidR="00542FE3" w:rsidRPr="00B6179C" w:rsidTr="007E0A79">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10</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Кореновскэлектросеть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6,55</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906913" w:rsidP="00AE2DDB">
            <w:pPr>
              <w:ind w:firstLine="0"/>
              <w:jc w:val="center"/>
              <w:rPr>
                <w:sz w:val="22"/>
                <w:szCs w:val="22"/>
                <w:lang w:val="en-US"/>
              </w:rPr>
            </w:pPr>
            <w:r w:rsidRPr="00B6179C">
              <w:rPr>
                <w:sz w:val="22"/>
                <w:szCs w:val="22"/>
                <w:lang w:val="en-US"/>
              </w:rPr>
              <w:t>5,85</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906913" w:rsidP="00906913">
            <w:pPr>
              <w:ind w:firstLine="0"/>
              <w:jc w:val="center"/>
              <w:rPr>
                <w:b/>
                <w:sz w:val="22"/>
                <w:szCs w:val="22"/>
              </w:rPr>
            </w:pPr>
            <w:r w:rsidRPr="00B6179C">
              <w:rPr>
                <w:b/>
                <w:sz w:val="22"/>
                <w:szCs w:val="22"/>
                <w:lang w:val="en-US"/>
              </w:rPr>
              <w:t>12,40</w:t>
            </w:r>
          </w:p>
        </w:tc>
      </w:tr>
      <w:tr w:rsidR="00542FE3" w:rsidRPr="00B6179C" w:rsidTr="007E0A79">
        <w:tc>
          <w:tcPr>
            <w:tcW w:w="86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lastRenderedPageBreak/>
              <w:t>11</w:t>
            </w:r>
          </w:p>
        </w:tc>
        <w:tc>
          <w:tcPr>
            <w:tcW w:w="3260" w:type="dxa"/>
            <w:tcBorders>
              <w:top w:val="single" w:sz="8" w:space="0" w:color="auto"/>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Краснодарэлектросеть</w:t>
            </w:r>
          </w:p>
        </w:tc>
        <w:tc>
          <w:tcPr>
            <w:tcW w:w="1215" w:type="dxa"/>
            <w:tcBorders>
              <w:top w:val="single" w:sz="8" w:space="0" w:color="auto"/>
              <w:left w:val="single" w:sz="8" w:space="0" w:color="auto"/>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55</w:t>
            </w:r>
            <w:r w:rsidR="00906913" w:rsidRPr="00B6179C">
              <w:rPr>
                <w:sz w:val="22"/>
                <w:szCs w:val="22"/>
                <w:lang w:val="en-US"/>
              </w:rPr>
              <w:t>6</w:t>
            </w:r>
            <w:r w:rsidRPr="00B6179C">
              <w:rPr>
                <w:sz w:val="22"/>
                <w:szCs w:val="22"/>
              </w:rPr>
              <w:t>,</w:t>
            </w:r>
            <w:r w:rsidR="00906913" w:rsidRPr="00B6179C">
              <w:rPr>
                <w:sz w:val="22"/>
                <w:szCs w:val="22"/>
                <w:lang w:val="en-US"/>
              </w:rPr>
              <w:t>39</w:t>
            </w:r>
          </w:p>
        </w:tc>
        <w:tc>
          <w:tcPr>
            <w:tcW w:w="1134" w:type="dxa"/>
            <w:tcBorders>
              <w:top w:val="single" w:sz="8" w:space="0" w:color="auto"/>
              <w:left w:val="single" w:sz="8" w:space="0" w:color="auto"/>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6</w:t>
            </w:r>
            <w:r w:rsidR="00906913" w:rsidRPr="00B6179C">
              <w:rPr>
                <w:sz w:val="22"/>
                <w:szCs w:val="22"/>
                <w:lang w:val="en-US"/>
              </w:rPr>
              <w:t>35</w:t>
            </w:r>
            <w:r w:rsidRPr="00B6179C">
              <w:rPr>
                <w:sz w:val="22"/>
                <w:szCs w:val="22"/>
              </w:rPr>
              <w:t>,</w:t>
            </w:r>
            <w:r w:rsidR="00906913" w:rsidRPr="00B6179C">
              <w:rPr>
                <w:sz w:val="22"/>
                <w:szCs w:val="22"/>
                <w:lang w:val="en-US"/>
              </w:rPr>
              <w:t>58</w:t>
            </w:r>
          </w:p>
        </w:tc>
        <w:tc>
          <w:tcPr>
            <w:tcW w:w="992" w:type="dxa"/>
            <w:tcBorders>
              <w:top w:val="single" w:sz="8" w:space="0" w:color="auto"/>
              <w:left w:val="single" w:sz="8" w:space="0" w:color="auto"/>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6</w:t>
            </w:r>
            <w:r w:rsidR="00906913" w:rsidRPr="00B6179C">
              <w:rPr>
                <w:sz w:val="22"/>
                <w:szCs w:val="22"/>
                <w:lang w:val="en-US"/>
              </w:rPr>
              <w:t>92</w:t>
            </w:r>
            <w:r w:rsidRPr="00B6179C">
              <w:rPr>
                <w:sz w:val="22"/>
                <w:szCs w:val="22"/>
              </w:rPr>
              <w:t>,3</w:t>
            </w:r>
            <w:r w:rsidR="00906913" w:rsidRPr="00B6179C">
              <w:rPr>
                <w:sz w:val="22"/>
                <w:szCs w:val="22"/>
                <w:lang w:val="en-US"/>
              </w:rPr>
              <w:t>7</w:t>
            </w:r>
          </w:p>
        </w:tc>
        <w:tc>
          <w:tcPr>
            <w:tcW w:w="992" w:type="dxa"/>
            <w:tcBorders>
              <w:top w:val="single" w:sz="8" w:space="0" w:color="auto"/>
              <w:left w:val="single" w:sz="8" w:space="0" w:color="auto"/>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42FE3" w:rsidRPr="00B6179C" w:rsidRDefault="00542FE3" w:rsidP="00906913">
            <w:pPr>
              <w:ind w:firstLine="0"/>
              <w:jc w:val="center"/>
              <w:rPr>
                <w:b/>
                <w:sz w:val="22"/>
                <w:szCs w:val="22"/>
                <w:lang w:val="en-US"/>
              </w:rPr>
            </w:pPr>
            <w:r w:rsidRPr="00B6179C">
              <w:rPr>
                <w:b/>
                <w:sz w:val="22"/>
                <w:szCs w:val="22"/>
              </w:rPr>
              <w:t>1</w:t>
            </w:r>
            <w:r w:rsidR="007E0A79" w:rsidRPr="00B6179C">
              <w:rPr>
                <w:b/>
                <w:sz w:val="22"/>
                <w:szCs w:val="22"/>
              </w:rPr>
              <w:t xml:space="preserve"> </w:t>
            </w:r>
            <w:r w:rsidR="00906913" w:rsidRPr="00B6179C">
              <w:rPr>
                <w:b/>
                <w:sz w:val="22"/>
                <w:szCs w:val="22"/>
                <w:lang w:val="en-US"/>
              </w:rPr>
              <w:t>884</w:t>
            </w:r>
            <w:r w:rsidRPr="00B6179C">
              <w:rPr>
                <w:b/>
                <w:sz w:val="22"/>
                <w:szCs w:val="22"/>
              </w:rPr>
              <w:t>,</w:t>
            </w:r>
            <w:r w:rsidR="00906913" w:rsidRPr="00B6179C">
              <w:rPr>
                <w:b/>
                <w:sz w:val="22"/>
                <w:szCs w:val="22"/>
                <w:lang w:val="en-US"/>
              </w:rPr>
              <w:t>34</w:t>
            </w:r>
          </w:p>
        </w:tc>
      </w:tr>
      <w:tr w:rsidR="00542FE3" w:rsidRPr="00B6179C" w:rsidTr="007E0A79">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12</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Кропоткинэлектросеть</w:t>
            </w:r>
          </w:p>
        </w:tc>
        <w:tc>
          <w:tcPr>
            <w:tcW w:w="1215" w:type="dxa"/>
            <w:tcBorders>
              <w:top w:val="single" w:sz="8" w:space="0" w:color="auto"/>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36,8</w:t>
            </w:r>
            <w:r w:rsidR="00906913" w:rsidRPr="00B6179C">
              <w:rPr>
                <w:sz w:val="22"/>
                <w:szCs w:val="22"/>
                <w:lang w:val="en-US"/>
              </w:rPr>
              <w:t>4</w:t>
            </w:r>
          </w:p>
        </w:tc>
        <w:tc>
          <w:tcPr>
            <w:tcW w:w="1134" w:type="dxa"/>
            <w:tcBorders>
              <w:top w:val="single" w:sz="8" w:space="0" w:color="auto"/>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rPr>
            </w:pPr>
            <w:r w:rsidRPr="00B6179C">
              <w:rPr>
                <w:sz w:val="22"/>
                <w:szCs w:val="22"/>
              </w:rPr>
              <w:t>9</w:t>
            </w:r>
            <w:r w:rsidR="00906913" w:rsidRPr="00B6179C">
              <w:rPr>
                <w:sz w:val="22"/>
                <w:szCs w:val="22"/>
                <w:lang w:val="en-US"/>
              </w:rPr>
              <w:t>2</w:t>
            </w:r>
            <w:r w:rsidRPr="00B6179C">
              <w:rPr>
                <w:sz w:val="22"/>
                <w:szCs w:val="22"/>
              </w:rPr>
              <w:t>,</w:t>
            </w:r>
            <w:r w:rsidR="00906913" w:rsidRPr="00B6179C">
              <w:rPr>
                <w:sz w:val="22"/>
                <w:szCs w:val="22"/>
                <w:lang w:val="en-US"/>
              </w:rPr>
              <w:t>4</w:t>
            </w:r>
            <w:r w:rsidRPr="00B6179C">
              <w:rPr>
                <w:sz w:val="22"/>
                <w:szCs w:val="22"/>
              </w:rPr>
              <w:t>1</w:t>
            </w:r>
          </w:p>
        </w:tc>
        <w:tc>
          <w:tcPr>
            <w:tcW w:w="992" w:type="dxa"/>
            <w:tcBorders>
              <w:top w:val="single" w:sz="8" w:space="0" w:color="auto"/>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0,95</w:t>
            </w:r>
          </w:p>
        </w:tc>
        <w:tc>
          <w:tcPr>
            <w:tcW w:w="992" w:type="dxa"/>
            <w:tcBorders>
              <w:top w:val="single" w:sz="8" w:space="0" w:color="auto"/>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single" w:sz="8" w:space="0" w:color="auto"/>
              <w:left w:val="nil"/>
              <w:bottom w:val="single" w:sz="8" w:space="0" w:color="auto"/>
              <w:right w:val="single" w:sz="8" w:space="0" w:color="auto"/>
            </w:tcBorders>
            <w:shd w:val="clear" w:color="000000" w:fill="FFFFFF"/>
            <w:vAlign w:val="center"/>
            <w:hideMark/>
          </w:tcPr>
          <w:p w:rsidR="00542FE3" w:rsidRPr="00B6179C" w:rsidRDefault="00542FE3" w:rsidP="00906913">
            <w:pPr>
              <w:ind w:firstLine="0"/>
              <w:jc w:val="center"/>
              <w:rPr>
                <w:b/>
                <w:sz w:val="22"/>
                <w:szCs w:val="22"/>
                <w:lang w:val="en-US"/>
              </w:rPr>
            </w:pPr>
            <w:r w:rsidRPr="00B6179C">
              <w:rPr>
                <w:b/>
                <w:sz w:val="22"/>
                <w:szCs w:val="22"/>
              </w:rPr>
              <w:t>1</w:t>
            </w:r>
            <w:r w:rsidR="00906913" w:rsidRPr="00B6179C">
              <w:rPr>
                <w:b/>
                <w:sz w:val="22"/>
                <w:szCs w:val="22"/>
                <w:lang w:val="en-US"/>
              </w:rPr>
              <w:t>30</w:t>
            </w:r>
            <w:r w:rsidRPr="00B6179C">
              <w:rPr>
                <w:b/>
                <w:sz w:val="22"/>
                <w:szCs w:val="22"/>
              </w:rPr>
              <w:t>,</w:t>
            </w:r>
            <w:r w:rsidR="00906913" w:rsidRPr="00B6179C">
              <w:rPr>
                <w:b/>
                <w:sz w:val="22"/>
                <w:szCs w:val="22"/>
                <w:lang w:val="en-US"/>
              </w:rPr>
              <w:t>19</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13</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Крымскэлектросеть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906913" w:rsidP="00AE2DDB">
            <w:pPr>
              <w:ind w:firstLine="0"/>
              <w:jc w:val="center"/>
              <w:rPr>
                <w:sz w:val="22"/>
                <w:szCs w:val="22"/>
                <w:lang w:val="en-US"/>
              </w:rPr>
            </w:pPr>
            <w:r w:rsidRPr="00B6179C">
              <w:rPr>
                <w:sz w:val="22"/>
                <w:szCs w:val="22"/>
              </w:rPr>
              <w:t>16,</w:t>
            </w:r>
            <w:r w:rsidRPr="00B6179C">
              <w:rPr>
                <w:sz w:val="22"/>
                <w:szCs w:val="22"/>
                <w:lang w:val="en-US"/>
              </w:rPr>
              <w:t>48</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12,</w:t>
            </w:r>
            <w:r w:rsidR="00906913" w:rsidRPr="00B6179C">
              <w:rPr>
                <w:sz w:val="22"/>
                <w:szCs w:val="22"/>
                <w:lang w:val="en-US"/>
              </w:rPr>
              <w:t>62</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906913" w:rsidP="00906913">
            <w:pPr>
              <w:ind w:firstLine="0"/>
              <w:jc w:val="center"/>
              <w:rPr>
                <w:b/>
                <w:sz w:val="22"/>
                <w:szCs w:val="22"/>
                <w:lang w:val="en-US"/>
              </w:rPr>
            </w:pPr>
            <w:r w:rsidRPr="00B6179C">
              <w:rPr>
                <w:b/>
                <w:sz w:val="22"/>
                <w:szCs w:val="22"/>
              </w:rPr>
              <w:t>2</w:t>
            </w:r>
            <w:r w:rsidRPr="00B6179C">
              <w:rPr>
                <w:b/>
                <w:sz w:val="22"/>
                <w:szCs w:val="22"/>
                <w:lang w:val="en-US"/>
              </w:rPr>
              <w:t>9</w:t>
            </w:r>
            <w:r w:rsidR="00542FE3" w:rsidRPr="00B6179C">
              <w:rPr>
                <w:b/>
                <w:sz w:val="22"/>
                <w:szCs w:val="22"/>
              </w:rPr>
              <w:t>,</w:t>
            </w:r>
            <w:r w:rsidRPr="00B6179C">
              <w:rPr>
                <w:b/>
                <w:sz w:val="22"/>
                <w:szCs w:val="22"/>
                <w:lang w:val="en-US"/>
              </w:rPr>
              <w:t>10</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14</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Курганинскэлектросеть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7,51</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906913" w:rsidP="00AE2DDB">
            <w:pPr>
              <w:ind w:firstLine="0"/>
              <w:jc w:val="center"/>
              <w:rPr>
                <w:sz w:val="22"/>
                <w:szCs w:val="22"/>
                <w:lang w:val="en-US"/>
              </w:rPr>
            </w:pPr>
            <w:r w:rsidRPr="00B6179C">
              <w:rPr>
                <w:sz w:val="22"/>
                <w:szCs w:val="22"/>
                <w:lang w:val="en-US"/>
              </w:rPr>
              <w:t>5,23</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906913">
            <w:pPr>
              <w:ind w:firstLine="0"/>
              <w:jc w:val="center"/>
              <w:rPr>
                <w:b/>
                <w:sz w:val="22"/>
                <w:szCs w:val="22"/>
                <w:lang w:val="en-US"/>
              </w:rPr>
            </w:pPr>
            <w:r w:rsidRPr="00B6179C">
              <w:rPr>
                <w:b/>
                <w:sz w:val="22"/>
                <w:szCs w:val="22"/>
              </w:rPr>
              <w:t>12,</w:t>
            </w:r>
            <w:r w:rsidR="00906913" w:rsidRPr="00B6179C">
              <w:rPr>
                <w:b/>
                <w:sz w:val="22"/>
                <w:szCs w:val="22"/>
                <w:lang w:val="en-US"/>
              </w:rPr>
              <w:t>74</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15</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Лабинскэлектросеть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11,</w:t>
            </w:r>
            <w:r w:rsidR="00906913" w:rsidRPr="00B6179C">
              <w:rPr>
                <w:sz w:val="22"/>
                <w:szCs w:val="22"/>
                <w:lang w:val="en-US"/>
              </w:rPr>
              <w:t>55</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2</w:t>
            </w:r>
            <w:r w:rsidR="00906913" w:rsidRPr="00B6179C">
              <w:rPr>
                <w:sz w:val="22"/>
                <w:szCs w:val="22"/>
                <w:lang w:val="en-US"/>
              </w:rPr>
              <w:t>5</w:t>
            </w:r>
            <w:r w:rsidRPr="00B6179C">
              <w:rPr>
                <w:sz w:val="22"/>
                <w:szCs w:val="22"/>
              </w:rPr>
              <w:t>,</w:t>
            </w:r>
            <w:r w:rsidR="00906913" w:rsidRPr="00B6179C">
              <w:rPr>
                <w:sz w:val="22"/>
                <w:szCs w:val="22"/>
                <w:lang w:val="en-US"/>
              </w:rPr>
              <w:t>84</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906913">
            <w:pPr>
              <w:ind w:firstLine="0"/>
              <w:jc w:val="center"/>
              <w:rPr>
                <w:b/>
                <w:sz w:val="22"/>
                <w:szCs w:val="22"/>
                <w:lang w:val="en-US"/>
              </w:rPr>
            </w:pPr>
            <w:r w:rsidRPr="00B6179C">
              <w:rPr>
                <w:b/>
                <w:sz w:val="22"/>
                <w:szCs w:val="22"/>
              </w:rPr>
              <w:t>3</w:t>
            </w:r>
            <w:r w:rsidR="00906913" w:rsidRPr="00B6179C">
              <w:rPr>
                <w:b/>
                <w:sz w:val="22"/>
                <w:szCs w:val="22"/>
                <w:lang w:val="en-US"/>
              </w:rPr>
              <w:t>7</w:t>
            </w:r>
            <w:r w:rsidRPr="00B6179C">
              <w:rPr>
                <w:b/>
                <w:sz w:val="22"/>
                <w:szCs w:val="22"/>
              </w:rPr>
              <w:t>,3</w:t>
            </w:r>
            <w:r w:rsidR="00906913" w:rsidRPr="00B6179C">
              <w:rPr>
                <w:b/>
                <w:sz w:val="22"/>
                <w:szCs w:val="22"/>
                <w:lang w:val="en-US"/>
              </w:rPr>
              <w:t>9</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16</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Мостэлектросеть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37,6</w:t>
            </w:r>
            <w:r w:rsidR="00906913" w:rsidRPr="00B6179C">
              <w:rPr>
                <w:sz w:val="22"/>
                <w:szCs w:val="22"/>
                <w:lang w:val="en-US"/>
              </w:rPr>
              <w:t>8</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3,49</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906913">
            <w:pPr>
              <w:ind w:firstLine="0"/>
              <w:jc w:val="center"/>
              <w:rPr>
                <w:b/>
                <w:sz w:val="22"/>
                <w:szCs w:val="22"/>
                <w:lang w:val="en-US"/>
              </w:rPr>
            </w:pPr>
            <w:r w:rsidRPr="00B6179C">
              <w:rPr>
                <w:b/>
                <w:sz w:val="22"/>
                <w:szCs w:val="22"/>
              </w:rPr>
              <w:t>41,1</w:t>
            </w:r>
            <w:r w:rsidR="00906913" w:rsidRPr="00B6179C">
              <w:rPr>
                <w:b/>
                <w:sz w:val="22"/>
                <w:szCs w:val="22"/>
                <w:lang w:val="en-US"/>
              </w:rPr>
              <w:t>8</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17</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Новокубанскэлектросеть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5,33</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2,59</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AE2DDB">
            <w:pPr>
              <w:ind w:firstLine="0"/>
              <w:jc w:val="center"/>
              <w:rPr>
                <w:b/>
                <w:sz w:val="22"/>
                <w:szCs w:val="22"/>
              </w:rPr>
            </w:pPr>
            <w:r w:rsidRPr="00B6179C">
              <w:rPr>
                <w:b/>
                <w:sz w:val="22"/>
                <w:szCs w:val="22"/>
              </w:rPr>
              <w:t>7,92</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18</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Новороссийскэлектросеть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906913" w:rsidP="00AE2DDB">
            <w:pPr>
              <w:ind w:firstLine="0"/>
              <w:jc w:val="center"/>
              <w:rPr>
                <w:sz w:val="22"/>
                <w:szCs w:val="22"/>
                <w:lang w:val="en-US"/>
              </w:rPr>
            </w:pPr>
            <w:r w:rsidRPr="00B6179C">
              <w:rPr>
                <w:sz w:val="22"/>
                <w:szCs w:val="22"/>
                <w:lang w:val="en-US"/>
              </w:rPr>
              <w:t>474,15</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1</w:t>
            </w:r>
            <w:r w:rsidR="00906913" w:rsidRPr="00B6179C">
              <w:rPr>
                <w:sz w:val="22"/>
                <w:szCs w:val="22"/>
                <w:lang w:val="en-US"/>
              </w:rPr>
              <w:t>97</w:t>
            </w:r>
            <w:r w:rsidRPr="00B6179C">
              <w:rPr>
                <w:sz w:val="22"/>
                <w:szCs w:val="22"/>
              </w:rPr>
              <w:t>,8</w:t>
            </w:r>
            <w:r w:rsidR="00906913" w:rsidRPr="00B6179C">
              <w:rPr>
                <w:sz w:val="22"/>
                <w:szCs w:val="22"/>
                <w:lang w:val="en-US"/>
              </w:rPr>
              <w:t>7</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rPr>
            </w:pPr>
            <w:r w:rsidRPr="00B6179C">
              <w:rPr>
                <w:sz w:val="22"/>
                <w:szCs w:val="22"/>
              </w:rPr>
              <w:t>19</w:t>
            </w:r>
            <w:r w:rsidR="00906913" w:rsidRPr="00B6179C">
              <w:rPr>
                <w:sz w:val="22"/>
                <w:szCs w:val="22"/>
                <w:lang w:val="en-US"/>
              </w:rPr>
              <w:t>3</w:t>
            </w:r>
            <w:r w:rsidRPr="00B6179C">
              <w:rPr>
                <w:sz w:val="22"/>
                <w:szCs w:val="22"/>
              </w:rPr>
              <w:t>,</w:t>
            </w:r>
            <w:r w:rsidR="00906913" w:rsidRPr="00B6179C">
              <w:rPr>
                <w:sz w:val="22"/>
                <w:szCs w:val="22"/>
                <w:lang w:val="en-US"/>
              </w:rPr>
              <w:t>6</w:t>
            </w:r>
            <w:r w:rsidRPr="00B6179C">
              <w:rPr>
                <w:sz w:val="22"/>
                <w:szCs w:val="22"/>
              </w:rPr>
              <w:t>7</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906913">
            <w:pPr>
              <w:ind w:firstLine="0"/>
              <w:jc w:val="center"/>
              <w:rPr>
                <w:b/>
                <w:sz w:val="22"/>
                <w:szCs w:val="22"/>
                <w:lang w:val="en-US"/>
              </w:rPr>
            </w:pPr>
            <w:r w:rsidRPr="00B6179C">
              <w:rPr>
                <w:b/>
                <w:sz w:val="22"/>
                <w:szCs w:val="22"/>
              </w:rPr>
              <w:t>8</w:t>
            </w:r>
            <w:r w:rsidR="00906913" w:rsidRPr="00B6179C">
              <w:rPr>
                <w:b/>
                <w:sz w:val="22"/>
                <w:szCs w:val="22"/>
                <w:lang w:val="en-US"/>
              </w:rPr>
              <w:t>65</w:t>
            </w:r>
            <w:r w:rsidRPr="00B6179C">
              <w:rPr>
                <w:b/>
                <w:sz w:val="22"/>
                <w:szCs w:val="22"/>
              </w:rPr>
              <w:t>,</w:t>
            </w:r>
            <w:r w:rsidR="00906913" w:rsidRPr="00B6179C">
              <w:rPr>
                <w:b/>
                <w:sz w:val="22"/>
                <w:szCs w:val="22"/>
                <w:lang w:val="en-US"/>
              </w:rPr>
              <w:t>69</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19</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Приморско-Ахтарскэлектросеть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3,</w:t>
            </w:r>
            <w:r w:rsidR="00906913" w:rsidRPr="00B6179C">
              <w:rPr>
                <w:sz w:val="22"/>
                <w:szCs w:val="22"/>
                <w:lang w:val="en-US"/>
              </w:rPr>
              <w:t>85</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7,1</w:t>
            </w:r>
            <w:r w:rsidR="00906913" w:rsidRPr="00B6179C">
              <w:rPr>
                <w:sz w:val="22"/>
                <w:szCs w:val="22"/>
                <w:lang w:val="en-US"/>
              </w:rPr>
              <w:t>3</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906913">
            <w:pPr>
              <w:ind w:firstLine="0"/>
              <w:jc w:val="center"/>
              <w:rPr>
                <w:b/>
                <w:sz w:val="22"/>
                <w:szCs w:val="22"/>
                <w:lang w:val="en-US"/>
              </w:rPr>
            </w:pPr>
            <w:r w:rsidRPr="00B6179C">
              <w:rPr>
                <w:b/>
                <w:sz w:val="22"/>
                <w:szCs w:val="22"/>
              </w:rPr>
              <w:t>10,9</w:t>
            </w:r>
            <w:r w:rsidR="00906913" w:rsidRPr="00B6179C">
              <w:rPr>
                <w:b/>
                <w:sz w:val="22"/>
                <w:szCs w:val="22"/>
                <w:lang w:val="en-US"/>
              </w:rPr>
              <w:t>7</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20</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Славянскэлектросеть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2,15</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3,</w:t>
            </w:r>
            <w:r w:rsidR="00906913" w:rsidRPr="00B6179C">
              <w:rPr>
                <w:sz w:val="22"/>
                <w:szCs w:val="22"/>
                <w:lang w:val="en-US"/>
              </w:rPr>
              <w:t>94</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906913">
            <w:pPr>
              <w:ind w:firstLine="0"/>
              <w:jc w:val="center"/>
              <w:rPr>
                <w:b/>
                <w:sz w:val="22"/>
                <w:szCs w:val="22"/>
                <w:lang w:val="en-US"/>
              </w:rPr>
            </w:pPr>
            <w:r w:rsidRPr="00B6179C">
              <w:rPr>
                <w:b/>
                <w:sz w:val="22"/>
                <w:szCs w:val="22"/>
              </w:rPr>
              <w:t>6,0</w:t>
            </w:r>
            <w:r w:rsidR="00906913" w:rsidRPr="00B6179C">
              <w:rPr>
                <w:b/>
                <w:sz w:val="22"/>
                <w:szCs w:val="22"/>
                <w:lang w:val="en-US"/>
              </w:rPr>
              <w:t>9</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21</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Темрюкэлектросеть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906913" w:rsidP="00AE2DDB">
            <w:pPr>
              <w:ind w:firstLine="0"/>
              <w:jc w:val="center"/>
              <w:rPr>
                <w:sz w:val="22"/>
                <w:szCs w:val="22"/>
                <w:lang w:val="en-US"/>
              </w:rPr>
            </w:pPr>
            <w:r w:rsidRPr="00B6179C">
              <w:rPr>
                <w:sz w:val="22"/>
                <w:szCs w:val="22"/>
                <w:lang w:val="en-US"/>
              </w:rPr>
              <w:t>12,99</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11,</w:t>
            </w:r>
            <w:r w:rsidR="00906913" w:rsidRPr="00B6179C">
              <w:rPr>
                <w:sz w:val="22"/>
                <w:szCs w:val="22"/>
                <w:lang w:val="en-US"/>
              </w:rPr>
              <w:t>18</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906913">
            <w:pPr>
              <w:ind w:firstLine="0"/>
              <w:jc w:val="center"/>
              <w:rPr>
                <w:b/>
                <w:sz w:val="22"/>
                <w:szCs w:val="22"/>
                <w:lang w:val="en-US"/>
              </w:rPr>
            </w:pPr>
            <w:r w:rsidRPr="00B6179C">
              <w:rPr>
                <w:b/>
                <w:sz w:val="22"/>
                <w:szCs w:val="22"/>
              </w:rPr>
              <w:t>2</w:t>
            </w:r>
            <w:r w:rsidR="00906913" w:rsidRPr="00B6179C">
              <w:rPr>
                <w:b/>
                <w:sz w:val="22"/>
                <w:szCs w:val="22"/>
                <w:lang w:val="en-US"/>
              </w:rPr>
              <w:t>4</w:t>
            </w:r>
            <w:r w:rsidRPr="00B6179C">
              <w:rPr>
                <w:b/>
                <w:sz w:val="22"/>
                <w:szCs w:val="22"/>
              </w:rPr>
              <w:t>,</w:t>
            </w:r>
            <w:r w:rsidR="00906913" w:rsidRPr="00B6179C">
              <w:rPr>
                <w:b/>
                <w:sz w:val="22"/>
                <w:szCs w:val="22"/>
                <w:lang w:val="en-US"/>
              </w:rPr>
              <w:t>17</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22</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Тимашевскэлектросеть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rPr>
            </w:pPr>
            <w:r w:rsidRPr="00B6179C">
              <w:rPr>
                <w:sz w:val="22"/>
                <w:szCs w:val="22"/>
              </w:rPr>
              <w:t>15,</w:t>
            </w:r>
            <w:r w:rsidR="00906913" w:rsidRPr="00B6179C">
              <w:rPr>
                <w:sz w:val="22"/>
                <w:szCs w:val="22"/>
                <w:lang w:val="en-US"/>
              </w:rPr>
              <w:t>6</w:t>
            </w:r>
            <w:r w:rsidRPr="00B6179C">
              <w:rPr>
                <w:sz w:val="22"/>
                <w:szCs w:val="22"/>
              </w:rPr>
              <w:t>2</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2</w:t>
            </w:r>
            <w:r w:rsidR="00906913" w:rsidRPr="00B6179C">
              <w:rPr>
                <w:sz w:val="22"/>
                <w:szCs w:val="22"/>
                <w:lang w:val="en-US"/>
              </w:rPr>
              <w:t>6</w:t>
            </w:r>
            <w:r w:rsidRPr="00B6179C">
              <w:rPr>
                <w:sz w:val="22"/>
                <w:szCs w:val="22"/>
              </w:rPr>
              <w:t>,</w:t>
            </w:r>
            <w:r w:rsidR="00906913" w:rsidRPr="00B6179C">
              <w:rPr>
                <w:sz w:val="22"/>
                <w:szCs w:val="22"/>
                <w:lang w:val="en-US"/>
              </w:rPr>
              <w:t>19</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0,43</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906913">
            <w:pPr>
              <w:ind w:firstLine="0"/>
              <w:jc w:val="center"/>
              <w:rPr>
                <w:b/>
                <w:sz w:val="22"/>
                <w:szCs w:val="22"/>
                <w:lang w:val="en-US"/>
              </w:rPr>
            </w:pPr>
            <w:r w:rsidRPr="00B6179C">
              <w:rPr>
                <w:b/>
                <w:sz w:val="22"/>
                <w:szCs w:val="22"/>
              </w:rPr>
              <w:t>4</w:t>
            </w:r>
            <w:r w:rsidR="00906913" w:rsidRPr="00B6179C">
              <w:rPr>
                <w:b/>
                <w:sz w:val="22"/>
                <w:szCs w:val="22"/>
                <w:lang w:val="en-US"/>
              </w:rPr>
              <w:t>2</w:t>
            </w:r>
            <w:r w:rsidRPr="00B6179C">
              <w:rPr>
                <w:b/>
                <w:sz w:val="22"/>
                <w:szCs w:val="22"/>
              </w:rPr>
              <w:t>,</w:t>
            </w:r>
            <w:r w:rsidR="00906913" w:rsidRPr="00B6179C">
              <w:rPr>
                <w:b/>
                <w:sz w:val="22"/>
                <w:szCs w:val="22"/>
                <w:lang w:val="en-US"/>
              </w:rPr>
              <w:t>23</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23</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Тихорецкэлектросеть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35,</w:t>
            </w:r>
            <w:r w:rsidR="00906913" w:rsidRPr="00B6179C">
              <w:rPr>
                <w:sz w:val="22"/>
                <w:szCs w:val="22"/>
                <w:lang w:val="en-US"/>
              </w:rPr>
              <w:t>74</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906913">
            <w:pPr>
              <w:ind w:firstLine="0"/>
              <w:jc w:val="center"/>
              <w:rPr>
                <w:sz w:val="22"/>
                <w:szCs w:val="22"/>
                <w:lang w:val="en-US"/>
              </w:rPr>
            </w:pPr>
            <w:r w:rsidRPr="00B6179C">
              <w:rPr>
                <w:sz w:val="22"/>
                <w:szCs w:val="22"/>
              </w:rPr>
              <w:t>6</w:t>
            </w:r>
            <w:r w:rsidR="00906913" w:rsidRPr="00B6179C">
              <w:rPr>
                <w:sz w:val="22"/>
                <w:szCs w:val="22"/>
                <w:lang w:val="en-US"/>
              </w:rPr>
              <w:t>6</w:t>
            </w:r>
            <w:r w:rsidRPr="00B6179C">
              <w:rPr>
                <w:sz w:val="22"/>
                <w:szCs w:val="22"/>
              </w:rPr>
              <w:t>,</w:t>
            </w:r>
            <w:r w:rsidR="00906913" w:rsidRPr="00B6179C">
              <w:rPr>
                <w:sz w:val="22"/>
                <w:szCs w:val="22"/>
                <w:lang w:val="en-US"/>
              </w:rPr>
              <w:t>54</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906913" w:rsidP="00906913">
            <w:pPr>
              <w:ind w:firstLine="0"/>
              <w:jc w:val="center"/>
              <w:rPr>
                <w:sz w:val="22"/>
                <w:szCs w:val="22"/>
              </w:rPr>
            </w:pPr>
            <w:r w:rsidRPr="00B6179C">
              <w:rPr>
                <w:sz w:val="22"/>
                <w:szCs w:val="22"/>
                <w:lang w:val="en-US"/>
              </w:rPr>
              <w:t>20</w:t>
            </w:r>
            <w:r w:rsidR="00542FE3" w:rsidRPr="00B6179C">
              <w:rPr>
                <w:sz w:val="22"/>
                <w:szCs w:val="22"/>
              </w:rPr>
              <w:t>,</w:t>
            </w:r>
            <w:r w:rsidRPr="00B6179C">
              <w:rPr>
                <w:sz w:val="22"/>
                <w:szCs w:val="22"/>
                <w:lang w:val="en-US"/>
              </w:rPr>
              <w:t>7</w:t>
            </w:r>
            <w:r w:rsidR="00542FE3" w:rsidRPr="00B6179C">
              <w:rPr>
                <w:sz w:val="22"/>
                <w:szCs w:val="22"/>
              </w:rPr>
              <w:t>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E23A33" w:rsidP="00E23A33">
            <w:pPr>
              <w:ind w:firstLine="0"/>
              <w:jc w:val="center"/>
              <w:rPr>
                <w:sz w:val="22"/>
                <w:szCs w:val="22"/>
                <w:lang w:val="en-US"/>
              </w:rPr>
            </w:pPr>
            <w:r w:rsidRPr="00B6179C">
              <w:rPr>
                <w:sz w:val="22"/>
                <w:szCs w:val="22"/>
                <w:lang w:val="en-US"/>
              </w:rPr>
              <w:t>7</w:t>
            </w:r>
            <w:r w:rsidR="00542FE3" w:rsidRPr="00B6179C">
              <w:rPr>
                <w:sz w:val="22"/>
                <w:szCs w:val="22"/>
              </w:rPr>
              <w:t>,</w:t>
            </w:r>
            <w:r w:rsidRPr="00B6179C">
              <w:rPr>
                <w:sz w:val="22"/>
                <w:szCs w:val="22"/>
                <w:lang w:val="en-US"/>
              </w:rPr>
              <w:t>89</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23A33">
            <w:pPr>
              <w:ind w:firstLine="0"/>
              <w:jc w:val="center"/>
              <w:rPr>
                <w:b/>
                <w:sz w:val="22"/>
                <w:szCs w:val="22"/>
                <w:lang w:val="en-US"/>
              </w:rPr>
            </w:pPr>
            <w:r w:rsidRPr="00B6179C">
              <w:rPr>
                <w:b/>
                <w:sz w:val="22"/>
                <w:szCs w:val="22"/>
              </w:rPr>
              <w:t>1</w:t>
            </w:r>
            <w:r w:rsidR="00E23A33" w:rsidRPr="00B6179C">
              <w:rPr>
                <w:b/>
                <w:sz w:val="22"/>
                <w:szCs w:val="22"/>
                <w:lang w:val="en-US"/>
              </w:rPr>
              <w:t>3</w:t>
            </w:r>
            <w:r w:rsidRPr="00B6179C">
              <w:rPr>
                <w:b/>
                <w:sz w:val="22"/>
                <w:szCs w:val="22"/>
              </w:rPr>
              <w:t>0,</w:t>
            </w:r>
            <w:r w:rsidR="00E23A33" w:rsidRPr="00B6179C">
              <w:rPr>
                <w:b/>
                <w:sz w:val="22"/>
                <w:szCs w:val="22"/>
                <w:lang w:val="en-US"/>
              </w:rPr>
              <w:t>86</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auto" w:fill="auto"/>
            <w:vAlign w:val="center"/>
            <w:hideMark/>
          </w:tcPr>
          <w:p w:rsidR="00542FE3" w:rsidRPr="00B6179C" w:rsidRDefault="00542FE3" w:rsidP="00E97872">
            <w:pPr>
              <w:ind w:firstLine="0"/>
              <w:jc w:val="center"/>
              <w:rPr>
                <w:color w:val="000000"/>
                <w:sz w:val="22"/>
                <w:szCs w:val="22"/>
              </w:rPr>
            </w:pPr>
            <w:r w:rsidRPr="00B6179C">
              <w:rPr>
                <w:color w:val="000000"/>
                <w:sz w:val="22"/>
                <w:szCs w:val="22"/>
              </w:rPr>
              <w:t>24</w:t>
            </w:r>
          </w:p>
        </w:tc>
        <w:tc>
          <w:tcPr>
            <w:tcW w:w="3260" w:type="dxa"/>
            <w:tcBorders>
              <w:top w:val="nil"/>
              <w:left w:val="nil"/>
              <w:bottom w:val="single" w:sz="8" w:space="0" w:color="auto"/>
              <w:right w:val="single" w:sz="8" w:space="0" w:color="auto"/>
            </w:tcBorders>
            <w:shd w:val="clear" w:color="auto" w:fill="auto"/>
            <w:vAlign w:val="center"/>
            <w:hideMark/>
          </w:tcPr>
          <w:p w:rsidR="00542FE3" w:rsidRPr="00B6179C" w:rsidRDefault="00542FE3" w:rsidP="00E97872">
            <w:pPr>
              <w:ind w:firstLine="0"/>
              <w:rPr>
                <w:color w:val="000000"/>
                <w:sz w:val="22"/>
                <w:szCs w:val="22"/>
              </w:rPr>
            </w:pPr>
            <w:r w:rsidRPr="00B6179C">
              <w:rPr>
                <w:color w:val="000000"/>
                <w:sz w:val="22"/>
                <w:szCs w:val="22"/>
              </w:rPr>
              <w:t>Туапсеэлектросеть</w:t>
            </w:r>
          </w:p>
        </w:tc>
        <w:tc>
          <w:tcPr>
            <w:tcW w:w="1215" w:type="dxa"/>
            <w:tcBorders>
              <w:top w:val="nil"/>
              <w:left w:val="nil"/>
              <w:bottom w:val="single" w:sz="8" w:space="0" w:color="auto"/>
              <w:right w:val="single" w:sz="8" w:space="0" w:color="auto"/>
            </w:tcBorders>
            <w:shd w:val="clear" w:color="auto" w:fill="auto"/>
            <w:hideMark/>
          </w:tcPr>
          <w:p w:rsidR="00542FE3" w:rsidRPr="00B6179C" w:rsidRDefault="00542FE3" w:rsidP="00E23A33">
            <w:pPr>
              <w:ind w:firstLine="0"/>
              <w:jc w:val="center"/>
              <w:rPr>
                <w:sz w:val="22"/>
                <w:szCs w:val="22"/>
                <w:lang w:val="en-US"/>
              </w:rPr>
            </w:pPr>
            <w:r w:rsidRPr="00B6179C">
              <w:rPr>
                <w:sz w:val="22"/>
                <w:szCs w:val="22"/>
              </w:rPr>
              <w:t>79,5</w:t>
            </w:r>
            <w:r w:rsidR="00E23A33" w:rsidRPr="00B6179C">
              <w:rPr>
                <w:sz w:val="22"/>
                <w:szCs w:val="22"/>
                <w:lang w:val="en-US"/>
              </w:rPr>
              <w:t>9</w:t>
            </w:r>
          </w:p>
        </w:tc>
        <w:tc>
          <w:tcPr>
            <w:tcW w:w="1134" w:type="dxa"/>
            <w:tcBorders>
              <w:top w:val="nil"/>
              <w:left w:val="nil"/>
              <w:bottom w:val="single" w:sz="8" w:space="0" w:color="auto"/>
              <w:right w:val="single" w:sz="8" w:space="0" w:color="auto"/>
            </w:tcBorders>
            <w:shd w:val="clear" w:color="auto" w:fill="auto"/>
            <w:hideMark/>
          </w:tcPr>
          <w:p w:rsidR="00542FE3" w:rsidRPr="00B6179C" w:rsidRDefault="00542FE3" w:rsidP="00E23A33">
            <w:pPr>
              <w:ind w:firstLine="0"/>
              <w:jc w:val="center"/>
              <w:rPr>
                <w:sz w:val="22"/>
                <w:szCs w:val="22"/>
              </w:rPr>
            </w:pPr>
            <w:r w:rsidRPr="00B6179C">
              <w:rPr>
                <w:sz w:val="22"/>
                <w:szCs w:val="22"/>
              </w:rPr>
              <w:t>179,</w:t>
            </w:r>
            <w:r w:rsidR="00E23A33" w:rsidRPr="00B6179C">
              <w:rPr>
                <w:sz w:val="22"/>
                <w:szCs w:val="22"/>
                <w:lang w:val="en-US"/>
              </w:rPr>
              <w:t>5</w:t>
            </w:r>
            <w:r w:rsidRPr="00B6179C">
              <w:rPr>
                <w:sz w:val="22"/>
                <w:szCs w:val="22"/>
              </w:rPr>
              <w:t>3</w:t>
            </w:r>
          </w:p>
        </w:tc>
        <w:tc>
          <w:tcPr>
            <w:tcW w:w="992" w:type="dxa"/>
            <w:tcBorders>
              <w:top w:val="nil"/>
              <w:left w:val="nil"/>
              <w:bottom w:val="single" w:sz="8" w:space="0" w:color="auto"/>
              <w:right w:val="single" w:sz="8" w:space="0" w:color="auto"/>
            </w:tcBorders>
            <w:shd w:val="clear" w:color="auto" w:fill="auto"/>
            <w:hideMark/>
          </w:tcPr>
          <w:p w:rsidR="00542FE3" w:rsidRPr="00B6179C" w:rsidRDefault="00542FE3" w:rsidP="00AE2DDB">
            <w:pPr>
              <w:ind w:firstLine="0"/>
              <w:jc w:val="center"/>
              <w:rPr>
                <w:sz w:val="22"/>
                <w:szCs w:val="22"/>
              </w:rPr>
            </w:pPr>
            <w:r w:rsidRPr="00B6179C">
              <w:rPr>
                <w:sz w:val="22"/>
                <w:szCs w:val="22"/>
              </w:rPr>
              <w:t>20,66</w:t>
            </w:r>
          </w:p>
        </w:tc>
        <w:tc>
          <w:tcPr>
            <w:tcW w:w="992" w:type="dxa"/>
            <w:tcBorders>
              <w:top w:val="nil"/>
              <w:left w:val="nil"/>
              <w:bottom w:val="single" w:sz="8" w:space="0" w:color="auto"/>
              <w:right w:val="single" w:sz="8" w:space="0" w:color="auto"/>
            </w:tcBorders>
            <w:shd w:val="clear" w:color="auto" w:fill="auto"/>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auto" w:fill="auto"/>
            <w:vAlign w:val="center"/>
            <w:hideMark/>
          </w:tcPr>
          <w:p w:rsidR="00542FE3" w:rsidRPr="00B6179C" w:rsidRDefault="00542FE3" w:rsidP="00E23A33">
            <w:pPr>
              <w:ind w:firstLine="0"/>
              <w:jc w:val="center"/>
              <w:rPr>
                <w:b/>
                <w:sz w:val="22"/>
                <w:szCs w:val="22"/>
                <w:lang w:val="en-US"/>
              </w:rPr>
            </w:pPr>
            <w:r w:rsidRPr="00B6179C">
              <w:rPr>
                <w:b/>
                <w:sz w:val="22"/>
                <w:szCs w:val="22"/>
              </w:rPr>
              <w:t>279,</w:t>
            </w:r>
            <w:r w:rsidR="00E23A33" w:rsidRPr="00B6179C">
              <w:rPr>
                <w:b/>
                <w:sz w:val="22"/>
                <w:szCs w:val="22"/>
                <w:lang w:val="en-US"/>
              </w:rPr>
              <w:t>78</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25</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Усть-Лабинскэлектросеть</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E23A33" w:rsidP="00AE2DDB">
            <w:pPr>
              <w:ind w:firstLine="0"/>
              <w:jc w:val="center"/>
              <w:rPr>
                <w:sz w:val="22"/>
                <w:szCs w:val="22"/>
                <w:lang w:val="en-US"/>
              </w:rPr>
            </w:pPr>
            <w:r w:rsidRPr="00B6179C">
              <w:rPr>
                <w:sz w:val="22"/>
                <w:szCs w:val="22"/>
              </w:rPr>
              <w:t>4,</w:t>
            </w:r>
            <w:r w:rsidRPr="00B6179C">
              <w:rPr>
                <w:sz w:val="22"/>
                <w:szCs w:val="22"/>
                <w:lang w:val="en-US"/>
              </w:rPr>
              <w:t>66</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E23A33" w:rsidP="00E23A33">
            <w:pPr>
              <w:ind w:firstLine="0"/>
              <w:jc w:val="center"/>
              <w:rPr>
                <w:sz w:val="22"/>
                <w:szCs w:val="22"/>
                <w:lang w:val="en-US"/>
              </w:rPr>
            </w:pPr>
            <w:r w:rsidRPr="00B6179C">
              <w:rPr>
                <w:sz w:val="22"/>
                <w:szCs w:val="22"/>
                <w:lang w:val="en-US"/>
              </w:rPr>
              <w:t>3</w:t>
            </w:r>
            <w:r w:rsidR="00542FE3" w:rsidRPr="00B6179C">
              <w:rPr>
                <w:sz w:val="22"/>
                <w:szCs w:val="22"/>
              </w:rPr>
              <w:t>,3</w:t>
            </w:r>
            <w:r w:rsidRPr="00B6179C">
              <w:rPr>
                <w:sz w:val="22"/>
                <w:szCs w:val="22"/>
                <w:lang w:val="en-US"/>
              </w:rPr>
              <w:t>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0,00</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E23A33" w:rsidP="00E23A33">
            <w:pPr>
              <w:ind w:firstLine="0"/>
              <w:jc w:val="center"/>
              <w:rPr>
                <w:b/>
                <w:sz w:val="22"/>
                <w:szCs w:val="22"/>
                <w:lang w:val="en-US"/>
              </w:rPr>
            </w:pPr>
            <w:r w:rsidRPr="00B6179C">
              <w:rPr>
                <w:b/>
                <w:sz w:val="22"/>
                <w:szCs w:val="22"/>
                <w:lang w:val="en-US"/>
              </w:rPr>
              <w:t>7</w:t>
            </w:r>
            <w:r w:rsidR="00542FE3" w:rsidRPr="00B6179C">
              <w:rPr>
                <w:b/>
                <w:sz w:val="22"/>
                <w:szCs w:val="22"/>
              </w:rPr>
              <w:t>,</w:t>
            </w:r>
            <w:r w:rsidRPr="00B6179C">
              <w:rPr>
                <w:b/>
                <w:sz w:val="22"/>
                <w:szCs w:val="22"/>
                <w:lang w:val="en-US"/>
              </w:rPr>
              <w:t>96</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26</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97872">
            <w:pPr>
              <w:ind w:firstLine="0"/>
              <w:rPr>
                <w:color w:val="000000"/>
                <w:sz w:val="22"/>
                <w:szCs w:val="22"/>
              </w:rPr>
            </w:pPr>
            <w:r w:rsidRPr="00B6179C">
              <w:rPr>
                <w:color w:val="000000"/>
                <w:sz w:val="22"/>
                <w:szCs w:val="22"/>
              </w:rPr>
              <w:t>Исполнительный аппарат</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0,10</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r w:rsidRPr="00B6179C">
              <w:rPr>
                <w:sz w:val="22"/>
                <w:szCs w:val="22"/>
              </w:rPr>
              <w:t>0,40</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AE2DDB">
            <w:pPr>
              <w:ind w:firstLine="0"/>
              <w:jc w:val="center"/>
              <w:rPr>
                <w:sz w:val="22"/>
                <w:szCs w:val="22"/>
              </w:rPr>
            </w:pP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AE2DDB">
            <w:pPr>
              <w:ind w:firstLine="0"/>
              <w:jc w:val="center"/>
              <w:rPr>
                <w:b/>
                <w:sz w:val="22"/>
                <w:szCs w:val="22"/>
              </w:rPr>
            </w:pPr>
            <w:r w:rsidRPr="00B6179C">
              <w:rPr>
                <w:b/>
                <w:sz w:val="22"/>
                <w:szCs w:val="22"/>
              </w:rPr>
              <w:t>0,50</w:t>
            </w:r>
          </w:p>
        </w:tc>
      </w:tr>
      <w:tr w:rsidR="00542FE3" w:rsidRPr="00B6179C" w:rsidTr="00AE2DDB">
        <w:tc>
          <w:tcPr>
            <w:tcW w:w="861" w:type="dxa"/>
            <w:tcBorders>
              <w:top w:val="nil"/>
              <w:left w:val="single" w:sz="8" w:space="0" w:color="auto"/>
              <w:bottom w:val="single" w:sz="8" w:space="0" w:color="auto"/>
              <w:right w:val="single" w:sz="8" w:space="0" w:color="auto"/>
            </w:tcBorders>
            <w:shd w:val="clear" w:color="000000" w:fill="FFFFFF"/>
            <w:vAlign w:val="center"/>
            <w:hideMark/>
          </w:tcPr>
          <w:p w:rsidR="00542FE3" w:rsidRPr="00B6179C" w:rsidRDefault="00542FE3" w:rsidP="00E97872">
            <w:pPr>
              <w:ind w:firstLine="0"/>
              <w:jc w:val="center"/>
              <w:rPr>
                <w:color w:val="000000"/>
                <w:sz w:val="22"/>
                <w:szCs w:val="22"/>
              </w:rPr>
            </w:pPr>
            <w:r w:rsidRPr="00B6179C">
              <w:rPr>
                <w:color w:val="000000"/>
                <w:sz w:val="22"/>
                <w:szCs w:val="22"/>
              </w:rPr>
              <w:t> </w:t>
            </w:r>
          </w:p>
        </w:tc>
        <w:tc>
          <w:tcPr>
            <w:tcW w:w="3260" w:type="dxa"/>
            <w:tcBorders>
              <w:top w:val="nil"/>
              <w:left w:val="nil"/>
              <w:bottom w:val="single" w:sz="8" w:space="0" w:color="auto"/>
              <w:right w:val="single" w:sz="8" w:space="0" w:color="auto"/>
            </w:tcBorders>
            <w:shd w:val="clear" w:color="000000" w:fill="FFFFFF"/>
            <w:vAlign w:val="center"/>
            <w:hideMark/>
          </w:tcPr>
          <w:p w:rsidR="00542FE3" w:rsidRPr="00B6179C" w:rsidRDefault="004E1ADF" w:rsidP="00E97872">
            <w:pPr>
              <w:ind w:firstLine="0"/>
              <w:rPr>
                <w:b/>
                <w:bCs/>
                <w:color w:val="000000"/>
                <w:sz w:val="22"/>
                <w:szCs w:val="22"/>
              </w:rPr>
            </w:pPr>
            <w:r w:rsidRPr="00B6179C">
              <w:rPr>
                <w:b/>
                <w:bCs/>
                <w:color w:val="000000"/>
                <w:sz w:val="22"/>
                <w:szCs w:val="22"/>
              </w:rPr>
              <w:t>Всего</w:t>
            </w:r>
          </w:p>
        </w:tc>
        <w:tc>
          <w:tcPr>
            <w:tcW w:w="1215" w:type="dxa"/>
            <w:tcBorders>
              <w:top w:val="nil"/>
              <w:left w:val="nil"/>
              <w:bottom w:val="single" w:sz="8" w:space="0" w:color="auto"/>
              <w:right w:val="single" w:sz="8" w:space="0" w:color="auto"/>
            </w:tcBorders>
            <w:shd w:val="clear" w:color="000000" w:fill="FFFFFF"/>
            <w:hideMark/>
          </w:tcPr>
          <w:p w:rsidR="00542FE3" w:rsidRPr="00B6179C" w:rsidRDefault="00542FE3" w:rsidP="00E23A33">
            <w:pPr>
              <w:ind w:firstLine="0"/>
              <w:jc w:val="center"/>
              <w:rPr>
                <w:b/>
                <w:sz w:val="22"/>
                <w:szCs w:val="22"/>
                <w:lang w:val="en-US"/>
              </w:rPr>
            </w:pPr>
            <w:r w:rsidRPr="00B6179C">
              <w:rPr>
                <w:b/>
                <w:sz w:val="22"/>
                <w:szCs w:val="22"/>
              </w:rPr>
              <w:t>1</w:t>
            </w:r>
            <w:r w:rsidR="007E0A79" w:rsidRPr="00B6179C">
              <w:rPr>
                <w:b/>
                <w:sz w:val="22"/>
                <w:szCs w:val="22"/>
              </w:rPr>
              <w:t xml:space="preserve"> </w:t>
            </w:r>
            <w:r w:rsidRPr="00B6179C">
              <w:rPr>
                <w:b/>
                <w:sz w:val="22"/>
                <w:szCs w:val="22"/>
              </w:rPr>
              <w:t>7</w:t>
            </w:r>
            <w:r w:rsidR="00E23A33" w:rsidRPr="00B6179C">
              <w:rPr>
                <w:b/>
                <w:sz w:val="22"/>
                <w:szCs w:val="22"/>
                <w:lang w:val="en-US"/>
              </w:rPr>
              <w:t>59</w:t>
            </w:r>
            <w:r w:rsidRPr="00B6179C">
              <w:rPr>
                <w:b/>
                <w:sz w:val="22"/>
                <w:szCs w:val="22"/>
              </w:rPr>
              <w:t>,</w:t>
            </w:r>
            <w:r w:rsidR="00E23A33" w:rsidRPr="00B6179C">
              <w:rPr>
                <w:b/>
                <w:sz w:val="22"/>
                <w:szCs w:val="22"/>
                <w:lang w:val="en-US"/>
              </w:rPr>
              <w:t>80</w:t>
            </w:r>
          </w:p>
        </w:tc>
        <w:tc>
          <w:tcPr>
            <w:tcW w:w="1134" w:type="dxa"/>
            <w:tcBorders>
              <w:top w:val="nil"/>
              <w:left w:val="nil"/>
              <w:bottom w:val="single" w:sz="8" w:space="0" w:color="auto"/>
              <w:right w:val="single" w:sz="8" w:space="0" w:color="auto"/>
            </w:tcBorders>
            <w:shd w:val="clear" w:color="000000" w:fill="FFFFFF"/>
            <w:hideMark/>
          </w:tcPr>
          <w:p w:rsidR="00542FE3" w:rsidRPr="00B6179C" w:rsidRDefault="00542FE3" w:rsidP="00E23A33">
            <w:pPr>
              <w:ind w:firstLine="0"/>
              <w:jc w:val="center"/>
              <w:rPr>
                <w:b/>
                <w:sz w:val="22"/>
                <w:szCs w:val="22"/>
                <w:lang w:val="en-US"/>
              </w:rPr>
            </w:pPr>
            <w:r w:rsidRPr="00B6179C">
              <w:rPr>
                <w:b/>
                <w:sz w:val="22"/>
                <w:szCs w:val="22"/>
              </w:rPr>
              <w:t>1</w:t>
            </w:r>
            <w:r w:rsidR="007E0A79" w:rsidRPr="00B6179C">
              <w:rPr>
                <w:b/>
                <w:sz w:val="22"/>
                <w:szCs w:val="22"/>
              </w:rPr>
              <w:t xml:space="preserve"> </w:t>
            </w:r>
            <w:r w:rsidRPr="00B6179C">
              <w:rPr>
                <w:b/>
                <w:sz w:val="22"/>
                <w:szCs w:val="22"/>
              </w:rPr>
              <w:t>9</w:t>
            </w:r>
            <w:r w:rsidR="00E23A33" w:rsidRPr="00B6179C">
              <w:rPr>
                <w:b/>
                <w:sz w:val="22"/>
                <w:szCs w:val="22"/>
                <w:lang w:val="en-US"/>
              </w:rPr>
              <w:t>71</w:t>
            </w:r>
            <w:r w:rsidRPr="00B6179C">
              <w:rPr>
                <w:b/>
                <w:sz w:val="22"/>
                <w:szCs w:val="22"/>
              </w:rPr>
              <w:t>,</w:t>
            </w:r>
            <w:r w:rsidR="00E23A33" w:rsidRPr="00B6179C">
              <w:rPr>
                <w:b/>
                <w:sz w:val="22"/>
                <w:szCs w:val="22"/>
                <w:lang w:val="en-US"/>
              </w:rPr>
              <w:t>75</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542FE3" w:rsidP="00E23A33">
            <w:pPr>
              <w:ind w:firstLine="0"/>
              <w:jc w:val="center"/>
              <w:rPr>
                <w:b/>
                <w:sz w:val="22"/>
                <w:szCs w:val="22"/>
                <w:lang w:val="en-US"/>
              </w:rPr>
            </w:pPr>
            <w:r w:rsidRPr="00B6179C">
              <w:rPr>
                <w:b/>
                <w:sz w:val="22"/>
                <w:szCs w:val="22"/>
              </w:rPr>
              <w:t>1</w:t>
            </w:r>
            <w:r w:rsidR="007E0A79" w:rsidRPr="00B6179C">
              <w:rPr>
                <w:b/>
                <w:sz w:val="22"/>
                <w:szCs w:val="22"/>
              </w:rPr>
              <w:t xml:space="preserve"> </w:t>
            </w:r>
            <w:r w:rsidR="00E23A33" w:rsidRPr="00B6179C">
              <w:rPr>
                <w:b/>
                <w:sz w:val="22"/>
                <w:szCs w:val="22"/>
                <w:lang w:val="en-US"/>
              </w:rPr>
              <w:t>470</w:t>
            </w:r>
            <w:r w:rsidRPr="00B6179C">
              <w:rPr>
                <w:b/>
                <w:sz w:val="22"/>
                <w:szCs w:val="22"/>
              </w:rPr>
              <w:t>,</w:t>
            </w:r>
            <w:r w:rsidR="00E23A33" w:rsidRPr="00B6179C">
              <w:rPr>
                <w:b/>
                <w:sz w:val="22"/>
                <w:szCs w:val="22"/>
                <w:lang w:val="en-US"/>
              </w:rPr>
              <w:t>75</w:t>
            </w:r>
          </w:p>
        </w:tc>
        <w:tc>
          <w:tcPr>
            <w:tcW w:w="992" w:type="dxa"/>
            <w:tcBorders>
              <w:top w:val="nil"/>
              <w:left w:val="nil"/>
              <w:bottom w:val="single" w:sz="8" w:space="0" w:color="auto"/>
              <w:right w:val="single" w:sz="8" w:space="0" w:color="auto"/>
            </w:tcBorders>
            <w:shd w:val="clear" w:color="000000" w:fill="FFFFFF"/>
            <w:hideMark/>
          </w:tcPr>
          <w:p w:rsidR="00542FE3" w:rsidRPr="00B6179C" w:rsidRDefault="00E23A33" w:rsidP="00E23A33">
            <w:pPr>
              <w:ind w:firstLine="0"/>
              <w:jc w:val="center"/>
              <w:rPr>
                <w:b/>
                <w:sz w:val="22"/>
                <w:szCs w:val="22"/>
                <w:lang w:val="en-US"/>
              </w:rPr>
            </w:pPr>
            <w:r w:rsidRPr="00B6179C">
              <w:rPr>
                <w:b/>
                <w:sz w:val="22"/>
                <w:szCs w:val="22"/>
                <w:lang w:val="en-US"/>
              </w:rPr>
              <w:t>8</w:t>
            </w:r>
            <w:r w:rsidR="00542FE3" w:rsidRPr="00B6179C">
              <w:rPr>
                <w:b/>
                <w:sz w:val="22"/>
                <w:szCs w:val="22"/>
              </w:rPr>
              <w:t>,3</w:t>
            </w:r>
            <w:r w:rsidRPr="00B6179C">
              <w:rPr>
                <w:b/>
                <w:sz w:val="22"/>
                <w:szCs w:val="22"/>
                <w:lang w:val="en-US"/>
              </w:rPr>
              <w:t>2</w:t>
            </w:r>
          </w:p>
        </w:tc>
        <w:tc>
          <w:tcPr>
            <w:tcW w:w="1479" w:type="dxa"/>
            <w:tcBorders>
              <w:top w:val="nil"/>
              <w:left w:val="nil"/>
              <w:bottom w:val="single" w:sz="8" w:space="0" w:color="auto"/>
              <w:right w:val="single" w:sz="8" w:space="0" w:color="auto"/>
            </w:tcBorders>
            <w:shd w:val="clear" w:color="000000" w:fill="FFFFFF"/>
            <w:vAlign w:val="center"/>
            <w:hideMark/>
          </w:tcPr>
          <w:p w:rsidR="00542FE3" w:rsidRPr="00B6179C" w:rsidRDefault="00542FE3" w:rsidP="00E23A33">
            <w:pPr>
              <w:ind w:firstLine="0"/>
              <w:jc w:val="center"/>
              <w:rPr>
                <w:b/>
                <w:sz w:val="22"/>
                <w:szCs w:val="22"/>
                <w:lang w:val="en-US"/>
              </w:rPr>
            </w:pPr>
            <w:r w:rsidRPr="00B6179C">
              <w:rPr>
                <w:b/>
                <w:sz w:val="22"/>
                <w:szCs w:val="22"/>
              </w:rPr>
              <w:t>5</w:t>
            </w:r>
            <w:r w:rsidR="007E0A79" w:rsidRPr="00B6179C">
              <w:rPr>
                <w:b/>
                <w:sz w:val="22"/>
                <w:szCs w:val="22"/>
              </w:rPr>
              <w:t xml:space="preserve"> </w:t>
            </w:r>
            <w:r w:rsidR="00E23A33" w:rsidRPr="00B6179C">
              <w:rPr>
                <w:b/>
                <w:sz w:val="22"/>
                <w:szCs w:val="22"/>
                <w:lang w:val="en-US"/>
              </w:rPr>
              <w:t>210</w:t>
            </w:r>
            <w:r w:rsidRPr="00B6179C">
              <w:rPr>
                <w:b/>
                <w:sz w:val="22"/>
                <w:szCs w:val="22"/>
              </w:rPr>
              <w:t>,</w:t>
            </w:r>
            <w:r w:rsidR="00E23A33" w:rsidRPr="00B6179C">
              <w:rPr>
                <w:b/>
                <w:sz w:val="22"/>
                <w:szCs w:val="22"/>
                <w:lang w:val="en-US"/>
              </w:rPr>
              <w:t>61</w:t>
            </w:r>
          </w:p>
        </w:tc>
      </w:tr>
    </w:tbl>
    <w:p w:rsidR="009E368A" w:rsidRPr="00B6179C" w:rsidRDefault="009E368A" w:rsidP="009E368A">
      <w:pPr>
        <w:ind w:firstLine="0"/>
        <w:rPr>
          <w:color w:val="FF0000"/>
          <w:szCs w:val="28"/>
        </w:rPr>
      </w:pPr>
    </w:p>
    <w:p w:rsidR="009E368A" w:rsidRPr="00B6179C" w:rsidRDefault="00D16427" w:rsidP="00D16427">
      <w:pPr>
        <w:ind w:firstLine="0"/>
        <w:rPr>
          <w:szCs w:val="26"/>
        </w:rPr>
      </w:pPr>
      <w:r w:rsidRPr="00B6179C">
        <w:rPr>
          <w:b/>
          <w:szCs w:val="26"/>
        </w:rPr>
        <w:t xml:space="preserve">3. </w:t>
      </w:r>
      <w:r w:rsidR="000B77EF" w:rsidRPr="00B6179C">
        <w:rPr>
          <w:b/>
          <w:szCs w:val="26"/>
        </w:rPr>
        <w:t>Количество распределительных пунктов и трансформаторных подстанций по классам напряжения, общая установленная мощность силовых трансформаторов, шт./МВА:</w:t>
      </w:r>
    </w:p>
    <w:p w:rsidR="00D16427" w:rsidRPr="00B6179C" w:rsidRDefault="00D16427" w:rsidP="00D16427">
      <w:pPr>
        <w:ind w:left="360" w:firstLine="0"/>
        <w:rPr>
          <w:color w:val="FF0000"/>
          <w:szCs w:val="26"/>
        </w:rPr>
      </w:pPr>
    </w:p>
    <w:tbl>
      <w:tblPr>
        <w:tblW w:w="10236" w:type="dxa"/>
        <w:tblInd w:w="-34" w:type="dxa"/>
        <w:tblLayout w:type="fixed"/>
        <w:tblLook w:val="04A0" w:firstRow="1" w:lastRow="0" w:firstColumn="1" w:lastColumn="0" w:noHBand="0" w:noVBand="1"/>
      </w:tblPr>
      <w:tblGrid>
        <w:gridCol w:w="473"/>
        <w:gridCol w:w="2231"/>
        <w:gridCol w:w="482"/>
        <w:gridCol w:w="660"/>
        <w:gridCol w:w="518"/>
        <w:gridCol w:w="608"/>
        <w:gridCol w:w="557"/>
        <w:gridCol w:w="811"/>
        <w:gridCol w:w="596"/>
        <w:gridCol w:w="757"/>
        <w:gridCol w:w="518"/>
        <w:gridCol w:w="660"/>
        <w:gridCol w:w="588"/>
        <w:gridCol w:w="777"/>
      </w:tblGrid>
      <w:tr w:rsidR="00C94BDA" w:rsidRPr="00B6179C" w:rsidTr="00C94BDA">
        <w:trPr>
          <w:trHeight w:val="397"/>
        </w:trPr>
        <w:tc>
          <w:tcPr>
            <w:tcW w:w="473" w:type="dxa"/>
            <w:vMerge w:val="restart"/>
            <w:tcBorders>
              <w:top w:val="single" w:sz="8" w:space="0" w:color="auto"/>
              <w:left w:val="single" w:sz="8" w:space="0" w:color="auto"/>
              <w:right w:val="single" w:sz="8" w:space="0" w:color="auto"/>
            </w:tcBorders>
            <w:shd w:val="clear" w:color="auto" w:fill="auto"/>
            <w:vAlign w:val="center"/>
          </w:tcPr>
          <w:p w:rsidR="00C94BDA" w:rsidRPr="00B6179C" w:rsidRDefault="00C94BDA" w:rsidP="00C94BDA">
            <w:pPr>
              <w:ind w:right="-60" w:firstLine="0"/>
              <w:jc w:val="center"/>
              <w:rPr>
                <w:sz w:val="18"/>
                <w:szCs w:val="18"/>
              </w:rPr>
            </w:pPr>
            <w:r w:rsidRPr="00B6179C">
              <w:rPr>
                <w:sz w:val="18"/>
                <w:szCs w:val="18"/>
              </w:rPr>
              <w:t>№ п/п</w:t>
            </w:r>
          </w:p>
        </w:tc>
        <w:tc>
          <w:tcPr>
            <w:tcW w:w="2231" w:type="dxa"/>
            <w:vMerge w:val="restart"/>
            <w:tcBorders>
              <w:top w:val="single" w:sz="8" w:space="0" w:color="auto"/>
              <w:left w:val="nil"/>
              <w:right w:val="nil"/>
            </w:tcBorders>
            <w:shd w:val="clear" w:color="auto" w:fill="auto"/>
            <w:vAlign w:val="center"/>
          </w:tcPr>
          <w:p w:rsidR="00C94BDA" w:rsidRPr="00B6179C" w:rsidRDefault="00C94BDA" w:rsidP="00C94BDA">
            <w:pPr>
              <w:widowControl w:val="0"/>
              <w:ind w:firstLine="0"/>
              <w:jc w:val="center"/>
              <w:rPr>
                <w:bCs/>
                <w:sz w:val="18"/>
                <w:szCs w:val="18"/>
              </w:rPr>
            </w:pPr>
            <w:r w:rsidRPr="00B6179C">
              <w:rPr>
                <w:bCs/>
                <w:sz w:val="18"/>
                <w:szCs w:val="18"/>
              </w:rPr>
              <w:t>Наименование филиала</w:t>
            </w:r>
          </w:p>
        </w:tc>
        <w:tc>
          <w:tcPr>
            <w:tcW w:w="6167" w:type="dxa"/>
            <w:gridSpan w:val="10"/>
            <w:tcBorders>
              <w:top w:val="single" w:sz="8" w:space="0" w:color="auto"/>
              <w:left w:val="single" w:sz="8" w:space="0" w:color="auto"/>
              <w:bottom w:val="single" w:sz="8" w:space="0" w:color="auto"/>
              <w:right w:val="single" w:sz="8" w:space="0" w:color="000000"/>
            </w:tcBorders>
            <w:shd w:val="clear" w:color="auto" w:fill="auto"/>
            <w:vAlign w:val="center"/>
          </w:tcPr>
          <w:p w:rsidR="00C94BDA" w:rsidRPr="00B6179C" w:rsidRDefault="00C94BDA" w:rsidP="00E97872">
            <w:pPr>
              <w:ind w:firstLine="0"/>
              <w:jc w:val="center"/>
              <w:rPr>
                <w:bCs/>
                <w:sz w:val="18"/>
                <w:szCs w:val="18"/>
              </w:rPr>
            </w:pPr>
            <w:r w:rsidRPr="00B6179C">
              <w:rPr>
                <w:bCs/>
                <w:sz w:val="18"/>
                <w:szCs w:val="18"/>
              </w:rPr>
              <w:t>класс напряжения</w:t>
            </w:r>
          </w:p>
        </w:tc>
        <w:tc>
          <w:tcPr>
            <w:tcW w:w="1365" w:type="dxa"/>
            <w:gridSpan w:val="2"/>
            <w:vMerge w:val="restart"/>
            <w:tcBorders>
              <w:top w:val="single" w:sz="8" w:space="0" w:color="auto"/>
              <w:left w:val="nil"/>
              <w:right w:val="single" w:sz="8" w:space="0" w:color="000000"/>
            </w:tcBorders>
            <w:shd w:val="clear" w:color="auto" w:fill="auto"/>
            <w:vAlign w:val="center"/>
          </w:tcPr>
          <w:p w:rsidR="00C94BDA" w:rsidRPr="00B6179C" w:rsidRDefault="00C94BDA" w:rsidP="00C94BDA">
            <w:pPr>
              <w:ind w:firstLine="0"/>
              <w:jc w:val="center"/>
              <w:rPr>
                <w:bCs/>
                <w:sz w:val="18"/>
                <w:szCs w:val="18"/>
              </w:rPr>
            </w:pPr>
            <w:r w:rsidRPr="00B6179C">
              <w:rPr>
                <w:bCs/>
                <w:sz w:val="18"/>
                <w:szCs w:val="18"/>
              </w:rPr>
              <w:t>Всего</w:t>
            </w:r>
          </w:p>
        </w:tc>
      </w:tr>
      <w:tr w:rsidR="00C94BDA" w:rsidRPr="00B6179C" w:rsidTr="00C94BDA">
        <w:trPr>
          <w:trHeight w:val="397"/>
        </w:trPr>
        <w:tc>
          <w:tcPr>
            <w:tcW w:w="473" w:type="dxa"/>
            <w:vMerge/>
            <w:tcBorders>
              <w:left w:val="single" w:sz="8" w:space="0" w:color="auto"/>
              <w:right w:val="single" w:sz="8" w:space="0" w:color="auto"/>
            </w:tcBorders>
            <w:shd w:val="clear" w:color="auto" w:fill="auto"/>
            <w:vAlign w:val="center"/>
            <w:hideMark/>
          </w:tcPr>
          <w:p w:rsidR="00C94BDA" w:rsidRPr="00B6179C" w:rsidRDefault="00C94BDA" w:rsidP="00573ADA">
            <w:pPr>
              <w:ind w:right="-60" w:firstLine="0"/>
              <w:jc w:val="center"/>
              <w:rPr>
                <w:sz w:val="18"/>
                <w:szCs w:val="18"/>
              </w:rPr>
            </w:pPr>
          </w:p>
        </w:tc>
        <w:tc>
          <w:tcPr>
            <w:tcW w:w="2231" w:type="dxa"/>
            <w:vMerge/>
            <w:tcBorders>
              <w:left w:val="nil"/>
              <w:right w:val="nil"/>
            </w:tcBorders>
            <w:shd w:val="clear" w:color="auto" w:fill="auto"/>
            <w:vAlign w:val="center"/>
            <w:hideMark/>
          </w:tcPr>
          <w:p w:rsidR="00C94BDA" w:rsidRPr="00B6179C" w:rsidRDefault="00C94BDA" w:rsidP="00E97872">
            <w:pPr>
              <w:jc w:val="center"/>
              <w:rPr>
                <w:bCs/>
                <w:sz w:val="18"/>
                <w:szCs w:val="18"/>
              </w:rPr>
            </w:pPr>
          </w:p>
        </w:tc>
        <w:tc>
          <w:tcPr>
            <w:tcW w:w="114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94BDA" w:rsidRPr="00B6179C" w:rsidRDefault="00C94BDA" w:rsidP="00E97872">
            <w:pPr>
              <w:ind w:firstLine="0"/>
              <w:jc w:val="center"/>
              <w:rPr>
                <w:bCs/>
                <w:sz w:val="18"/>
                <w:szCs w:val="18"/>
              </w:rPr>
            </w:pPr>
            <w:r w:rsidRPr="00B6179C">
              <w:rPr>
                <w:bCs/>
                <w:sz w:val="18"/>
                <w:szCs w:val="18"/>
              </w:rPr>
              <w:t>РП 6 кВ</w:t>
            </w:r>
          </w:p>
        </w:tc>
        <w:tc>
          <w:tcPr>
            <w:tcW w:w="11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94BDA" w:rsidRPr="00B6179C" w:rsidRDefault="00C94BDA" w:rsidP="00E97872">
            <w:pPr>
              <w:ind w:firstLine="0"/>
              <w:jc w:val="center"/>
              <w:rPr>
                <w:bCs/>
                <w:sz w:val="18"/>
                <w:szCs w:val="18"/>
              </w:rPr>
            </w:pPr>
            <w:r w:rsidRPr="00B6179C">
              <w:rPr>
                <w:bCs/>
                <w:sz w:val="18"/>
                <w:szCs w:val="18"/>
              </w:rPr>
              <w:t>РП 10 кВ</w:t>
            </w:r>
          </w:p>
        </w:tc>
        <w:tc>
          <w:tcPr>
            <w:tcW w:w="136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94BDA" w:rsidRPr="00B6179C" w:rsidRDefault="00C94BDA" w:rsidP="00E97872">
            <w:pPr>
              <w:ind w:firstLine="0"/>
              <w:jc w:val="center"/>
              <w:rPr>
                <w:bCs/>
                <w:sz w:val="18"/>
                <w:szCs w:val="18"/>
              </w:rPr>
            </w:pPr>
            <w:r w:rsidRPr="00B6179C">
              <w:rPr>
                <w:bCs/>
                <w:sz w:val="18"/>
                <w:szCs w:val="18"/>
              </w:rPr>
              <w:t>ТП 6/0,4 кВ</w:t>
            </w:r>
          </w:p>
        </w:tc>
        <w:tc>
          <w:tcPr>
            <w:tcW w:w="135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C94BDA" w:rsidRPr="00B6179C" w:rsidRDefault="00C94BDA" w:rsidP="00E97872">
            <w:pPr>
              <w:ind w:firstLine="0"/>
              <w:jc w:val="center"/>
              <w:rPr>
                <w:bCs/>
                <w:sz w:val="18"/>
                <w:szCs w:val="18"/>
              </w:rPr>
            </w:pPr>
            <w:r w:rsidRPr="00B6179C">
              <w:rPr>
                <w:bCs/>
                <w:sz w:val="18"/>
                <w:szCs w:val="18"/>
              </w:rPr>
              <w:t>ТП 10/0,4 кВ</w:t>
            </w:r>
          </w:p>
        </w:tc>
        <w:tc>
          <w:tcPr>
            <w:tcW w:w="1178" w:type="dxa"/>
            <w:gridSpan w:val="2"/>
            <w:tcBorders>
              <w:top w:val="single" w:sz="8" w:space="0" w:color="auto"/>
              <w:left w:val="nil"/>
              <w:bottom w:val="single" w:sz="8" w:space="0" w:color="auto"/>
              <w:right w:val="single" w:sz="8" w:space="0" w:color="000000"/>
            </w:tcBorders>
            <w:shd w:val="clear" w:color="auto" w:fill="auto"/>
            <w:vAlign w:val="center"/>
            <w:hideMark/>
          </w:tcPr>
          <w:p w:rsidR="00C94BDA" w:rsidRPr="00B6179C" w:rsidRDefault="00C94BDA" w:rsidP="00E97872">
            <w:pPr>
              <w:ind w:firstLine="0"/>
              <w:jc w:val="center"/>
              <w:rPr>
                <w:bCs/>
                <w:sz w:val="18"/>
                <w:szCs w:val="18"/>
              </w:rPr>
            </w:pPr>
            <w:r w:rsidRPr="00B6179C">
              <w:rPr>
                <w:bCs/>
                <w:sz w:val="18"/>
                <w:szCs w:val="18"/>
              </w:rPr>
              <w:t>ПС 35 кВ</w:t>
            </w:r>
          </w:p>
        </w:tc>
        <w:tc>
          <w:tcPr>
            <w:tcW w:w="1365" w:type="dxa"/>
            <w:gridSpan w:val="2"/>
            <w:vMerge/>
            <w:tcBorders>
              <w:left w:val="nil"/>
              <w:bottom w:val="single" w:sz="8" w:space="0" w:color="auto"/>
              <w:right w:val="single" w:sz="8" w:space="0" w:color="000000"/>
            </w:tcBorders>
            <w:shd w:val="clear" w:color="auto" w:fill="auto"/>
            <w:vAlign w:val="center"/>
            <w:hideMark/>
          </w:tcPr>
          <w:p w:rsidR="00C94BDA" w:rsidRPr="00B6179C" w:rsidRDefault="00C94BDA" w:rsidP="00C94BDA">
            <w:pPr>
              <w:ind w:firstLine="0"/>
              <w:jc w:val="center"/>
              <w:rPr>
                <w:bCs/>
                <w:sz w:val="18"/>
                <w:szCs w:val="18"/>
              </w:rPr>
            </w:pPr>
          </w:p>
        </w:tc>
      </w:tr>
      <w:tr w:rsidR="00C94BDA" w:rsidRPr="00B6179C" w:rsidTr="00C94BDA">
        <w:trPr>
          <w:trHeight w:val="397"/>
        </w:trPr>
        <w:tc>
          <w:tcPr>
            <w:tcW w:w="473" w:type="dxa"/>
            <w:vMerge/>
            <w:tcBorders>
              <w:left w:val="single" w:sz="8" w:space="0" w:color="auto"/>
              <w:bottom w:val="single" w:sz="8" w:space="0" w:color="auto"/>
              <w:right w:val="single" w:sz="8" w:space="0" w:color="auto"/>
            </w:tcBorders>
            <w:shd w:val="clear" w:color="auto" w:fill="auto"/>
            <w:vAlign w:val="center"/>
            <w:hideMark/>
          </w:tcPr>
          <w:p w:rsidR="00C94BDA" w:rsidRPr="00B6179C" w:rsidRDefault="00C94BDA" w:rsidP="00E97872">
            <w:pPr>
              <w:ind w:firstLine="0"/>
              <w:jc w:val="center"/>
              <w:rPr>
                <w:sz w:val="18"/>
                <w:szCs w:val="18"/>
              </w:rPr>
            </w:pPr>
          </w:p>
        </w:tc>
        <w:tc>
          <w:tcPr>
            <w:tcW w:w="2231" w:type="dxa"/>
            <w:vMerge/>
            <w:tcBorders>
              <w:left w:val="nil"/>
              <w:bottom w:val="single" w:sz="8" w:space="0" w:color="auto"/>
              <w:right w:val="single" w:sz="8" w:space="0" w:color="auto"/>
            </w:tcBorders>
            <w:shd w:val="clear" w:color="auto" w:fill="auto"/>
            <w:vAlign w:val="center"/>
            <w:hideMark/>
          </w:tcPr>
          <w:p w:rsidR="00C94BDA" w:rsidRPr="00B6179C" w:rsidRDefault="00C94BDA" w:rsidP="00E97872">
            <w:pPr>
              <w:ind w:firstLine="0"/>
              <w:jc w:val="center"/>
              <w:rPr>
                <w:bCs/>
                <w:sz w:val="18"/>
                <w:szCs w:val="18"/>
              </w:rPr>
            </w:pPr>
          </w:p>
        </w:tc>
        <w:tc>
          <w:tcPr>
            <w:tcW w:w="482" w:type="dxa"/>
            <w:tcBorders>
              <w:top w:val="nil"/>
              <w:left w:val="nil"/>
              <w:bottom w:val="single" w:sz="8" w:space="0" w:color="auto"/>
              <w:right w:val="single" w:sz="8" w:space="0" w:color="auto"/>
            </w:tcBorders>
            <w:shd w:val="clear" w:color="auto" w:fill="auto"/>
            <w:vAlign w:val="center"/>
            <w:hideMark/>
          </w:tcPr>
          <w:p w:rsidR="00C94BDA" w:rsidRPr="00B6179C" w:rsidRDefault="00C94BDA" w:rsidP="00CC3F53">
            <w:pPr>
              <w:ind w:firstLine="0"/>
              <w:jc w:val="center"/>
              <w:rPr>
                <w:bCs/>
                <w:sz w:val="18"/>
                <w:szCs w:val="18"/>
              </w:rPr>
            </w:pPr>
            <w:r w:rsidRPr="00B6179C">
              <w:rPr>
                <w:bCs/>
                <w:sz w:val="18"/>
                <w:szCs w:val="18"/>
              </w:rPr>
              <w:t>шт.</w:t>
            </w:r>
          </w:p>
        </w:tc>
        <w:tc>
          <w:tcPr>
            <w:tcW w:w="660" w:type="dxa"/>
            <w:tcBorders>
              <w:top w:val="nil"/>
              <w:left w:val="nil"/>
              <w:bottom w:val="single" w:sz="8" w:space="0" w:color="auto"/>
              <w:right w:val="single" w:sz="8" w:space="0" w:color="auto"/>
            </w:tcBorders>
            <w:shd w:val="clear" w:color="000000" w:fill="F2F2F2"/>
            <w:vAlign w:val="center"/>
            <w:hideMark/>
          </w:tcPr>
          <w:p w:rsidR="00C94BDA" w:rsidRPr="00B6179C" w:rsidRDefault="00C94BDA" w:rsidP="00CC3F53">
            <w:pPr>
              <w:ind w:firstLine="0"/>
              <w:jc w:val="center"/>
              <w:rPr>
                <w:bCs/>
                <w:sz w:val="18"/>
                <w:szCs w:val="18"/>
              </w:rPr>
            </w:pPr>
            <w:r w:rsidRPr="00B6179C">
              <w:rPr>
                <w:bCs/>
                <w:sz w:val="18"/>
                <w:szCs w:val="18"/>
              </w:rPr>
              <w:t>МВА</w:t>
            </w:r>
          </w:p>
        </w:tc>
        <w:tc>
          <w:tcPr>
            <w:tcW w:w="518" w:type="dxa"/>
            <w:tcBorders>
              <w:top w:val="nil"/>
              <w:left w:val="nil"/>
              <w:bottom w:val="single" w:sz="8" w:space="0" w:color="auto"/>
              <w:right w:val="single" w:sz="8" w:space="0" w:color="auto"/>
            </w:tcBorders>
            <w:shd w:val="clear" w:color="auto" w:fill="auto"/>
            <w:vAlign w:val="center"/>
            <w:hideMark/>
          </w:tcPr>
          <w:p w:rsidR="00C94BDA" w:rsidRPr="00B6179C" w:rsidRDefault="00C94BDA" w:rsidP="00CC3F53">
            <w:pPr>
              <w:ind w:firstLine="0"/>
              <w:jc w:val="center"/>
              <w:rPr>
                <w:bCs/>
                <w:sz w:val="18"/>
                <w:szCs w:val="18"/>
              </w:rPr>
            </w:pPr>
            <w:r w:rsidRPr="00B6179C">
              <w:rPr>
                <w:bCs/>
                <w:sz w:val="18"/>
                <w:szCs w:val="18"/>
              </w:rPr>
              <w:t>шт.</w:t>
            </w:r>
          </w:p>
        </w:tc>
        <w:tc>
          <w:tcPr>
            <w:tcW w:w="608" w:type="dxa"/>
            <w:tcBorders>
              <w:top w:val="nil"/>
              <w:left w:val="nil"/>
              <w:bottom w:val="single" w:sz="8" w:space="0" w:color="auto"/>
              <w:right w:val="single" w:sz="8" w:space="0" w:color="auto"/>
            </w:tcBorders>
            <w:shd w:val="clear" w:color="000000" w:fill="F2F2F2"/>
            <w:vAlign w:val="center"/>
            <w:hideMark/>
          </w:tcPr>
          <w:p w:rsidR="00C94BDA" w:rsidRPr="00B6179C" w:rsidRDefault="00C94BDA" w:rsidP="00CC3F53">
            <w:pPr>
              <w:ind w:left="-67" w:firstLine="0"/>
              <w:jc w:val="center"/>
              <w:rPr>
                <w:bCs/>
                <w:sz w:val="18"/>
                <w:szCs w:val="18"/>
              </w:rPr>
            </w:pPr>
            <w:r w:rsidRPr="00B6179C">
              <w:rPr>
                <w:bCs/>
                <w:sz w:val="18"/>
                <w:szCs w:val="18"/>
              </w:rPr>
              <w:t>МВА</w:t>
            </w:r>
          </w:p>
        </w:tc>
        <w:tc>
          <w:tcPr>
            <w:tcW w:w="557" w:type="dxa"/>
            <w:tcBorders>
              <w:top w:val="nil"/>
              <w:left w:val="nil"/>
              <w:bottom w:val="single" w:sz="8" w:space="0" w:color="auto"/>
              <w:right w:val="single" w:sz="8" w:space="0" w:color="auto"/>
            </w:tcBorders>
            <w:shd w:val="clear" w:color="auto" w:fill="auto"/>
            <w:vAlign w:val="center"/>
            <w:hideMark/>
          </w:tcPr>
          <w:p w:rsidR="00C94BDA" w:rsidRPr="00B6179C" w:rsidRDefault="00C94BDA" w:rsidP="00CC3F53">
            <w:pPr>
              <w:ind w:firstLine="0"/>
              <w:jc w:val="center"/>
              <w:rPr>
                <w:bCs/>
                <w:sz w:val="18"/>
                <w:szCs w:val="18"/>
              </w:rPr>
            </w:pPr>
            <w:r w:rsidRPr="00B6179C">
              <w:rPr>
                <w:bCs/>
                <w:sz w:val="18"/>
                <w:szCs w:val="18"/>
              </w:rPr>
              <w:t>шт.</w:t>
            </w:r>
          </w:p>
        </w:tc>
        <w:tc>
          <w:tcPr>
            <w:tcW w:w="811" w:type="dxa"/>
            <w:tcBorders>
              <w:top w:val="nil"/>
              <w:left w:val="nil"/>
              <w:bottom w:val="single" w:sz="8" w:space="0" w:color="auto"/>
              <w:right w:val="single" w:sz="8" w:space="0" w:color="auto"/>
            </w:tcBorders>
            <w:shd w:val="clear" w:color="000000" w:fill="F2F2F2"/>
            <w:vAlign w:val="center"/>
            <w:hideMark/>
          </w:tcPr>
          <w:p w:rsidR="00C94BDA" w:rsidRPr="00B6179C" w:rsidRDefault="00C94BDA" w:rsidP="00CC3F53">
            <w:pPr>
              <w:ind w:left="-48" w:firstLine="0"/>
              <w:jc w:val="center"/>
              <w:rPr>
                <w:bCs/>
                <w:sz w:val="18"/>
                <w:szCs w:val="18"/>
              </w:rPr>
            </w:pPr>
            <w:r w:rsidRPr="00B6179C">
              <w:rPr>
                <w:bCs/>
                <w:sz w:val="18"/>
                <w:szCs w:val="18"/>
              </w:rPr>
              <w:t>МВА</w:t>
            </w:r>
          </w:p>
        </w:tc>
        <w:tc>
          <w:tcPr>
            <w:tcW w:w="596" w:type="dxa"/>
            <w:tcBorders>
              <w:top w:val="nil"/>
              <w:left w:val="nil"/>
              <w:bottom w:val="single" w:sz="8" w:space="0" w:color="auto"/>
              <w:right w:val="single" w:sz="8" w:space="0" w:color="auto"/>
            </w:tcBorders>
            <w:shd w:val="clear" w:color="auto" w:fill="auto"/>
            <w:vAlign w:val="center"/>
            <w:hideMark/>
          </w:tcPr>
          <w:p w:rsidR="00C94BDA" w:rsidRPr="00B6179C" w:rsidRDefault="00C94BDA" w:rsidP="00CC3F53">
            <w:pPr>
              <w:ind w:firstLine="0"/>
              <w:jc w:val="center"/>
              <w:rPr>
                <w:bCs/>
                <w:sz w:val="18"/>
                <w:szCs w:val="18"/>
              </w:rPr>
            </w:pPr>
            <w:r w:rsidRPr="00B6179C">
              <w:rPr>
                <w:bCs/>
                <w:sz w:val="18"/>
                <w:szCs w:val="18"/>
              </w:rPr>
              <w:t>шт.</w:t>
            </w:r>
          </w:p>
        </w:tc>
        <w:tc>
          <w:tcPr>
            <w:tcW w:w="757" w:type="dxa"/>
            <w:tcBorders>
              <w:top w:val="nil"/>
              <w:left w:val="nil"/>
              <w:bottom w:val="single" w:sz="8" w:space="0" w:color="auto"/>
              <w:right w:val="single" w:sz="8" w:space="0" w:color="auto"/>
            </w:tcBorders>
            <w:shd w:val="clear" w:color="000000" w:fill="F2F2F2"/>
            <w:vAlign w:val="center"/>
            <w:hideMark/>
          </w:tcPr>
          <w:p w:rsidR="00C94BDA" w:rsidRPr="00B6179C" w:rsidRDefault="00C94BDA" w:rsidP="00CC3F53">
            <w:pPr>
              <w:ind w:left="-60" w:firstLine="0"/>
              <w:jc w:val="center"/>
              <w:rPr>
                <w:bCs/>
                <w:sz w:val="18"/>
                <w:szCs w:val="18"/>
              </w:rPr>
            </w:pPr>
            <w:r w:rsidRPr="00B6179C">
              <w:rPr>
                <w:bCs/>
                <w:sz w:val="18"/>
                <w:szCs w:val="18"/>
              </w:rPr>
              <w:t>МВА</w:t>
            </w:r>
          </w:p>
        </w:tc>
        <w:tc>
          <w:tcPr>
            <w:tcW w:w="518" w:type="dxa"/>
            <w:tcBorders>
              <w:top w:val="nil"/>
              <w:left w:val="nil"/>
              <w:bottom w:val="single" w:sz="8" w:space="0" w:color="auto"/>
              <w:right w:val="single" w:sz="8" w:space="0" w:color="auto"/>
            </w:tcBorders>
            <w:shd w:val="clear" w:color="auto" w:fill="auto"/>
            <w:vAlign w:val="center"/>
            <w:hideMark/>
          </w:tcPr>
          <w:p w:rsidR="00C94BDA" w:rsidRPr="00B6179C" w:rsidRDefault="00C94BDA" w:rsidP="00CC3F53">
            <w:pPr>
              <w:ind w:firstLine="0"/>
              <w:jc w:val="center"/>
              <w:rPr>
                <w:bCs/>
                <w:sz w:val="18"/>
                <w:szCs w:val="18"/>
              </w:rPr>
            </w:pPr>
            <w:r w:rsidRPr="00B6179C">
              <w:rPr>
                <w:bCs/>
                <w:sz w:val="18"/>
                <w:szCs w:val="18"/>
              </w:rPr>
              <w:t>шт.</w:t>
            </w:r>
          </w:p>
        </w:tc>
        <w:tc>
          <w:tcPr>
            <w:tcW w:w="660" w:type="dxa"/>
            <w:tcBorders>
              <w:top w:val="nil"/>
              <w:left w:val="nil"/>
              <w:bottom w:val="single" w:sz="8" w:space="0" w:color="auto"/>
              <w:right w:val="single" w:sz="8" w:space="0" w:color="auto"/>
            </w:tcBorders>
            <w:shd w:val="clear" w:color="000000" w:fill="F2F2F2"/>
            <w:vAlign w:val="center"/>
            <w:hideMark/>
          </w:tcPr>
          <w:p w:rsidR="00C94BDA" w:rsidRPr="00B6179C" w:rsidRDefault="00C94BDA" w:rsidP="00CC3F53">
            <w:pPr>
              <w:ind w:firstLine="0"/>
              <w:jc w:val="center"/>
              <w:rPr>
                <w:bCs/>
                <w:sz w:val="18"/>
                <w:szCs w:val="18"/>
              </w:rPr>
            </w:pPr>
            <w:r w:rsidRPr="00B6179C">
              <w:rPr>
                <w:bCs/>
                <w:sz w:val="18"/>
                <w:szCs w:val="18"/>
              </w:rPr>
              <w:t>МВА</w:t>
            </w:r>
          </w:p>
        </w:tc>
        <w:tc>
          <w:tcPr>
            <w:tcW w:w="588" w:type="dxa"/>
            <w:tcBorders>
              <w:top w:val="nil"/>
              <w:left w:val="nil"/>
              <w:bottom w:val="single" w:sz="8" w:space="0" w:color="auto"/>
              <w:right w:val="single" w:sz="8" w:space="0" w:color="auto"/>
            </w:tcBorders>
            <w:shd w:val="clear" w:color="auto" w:fill="auto"/>
            <w:vAlign w:val="center"/>
            <w:hideMark/>
          </w:tcPr>
          <w:p w:rsidR="00C94BDA" w:rsidRPr="00B6179C" w:rsidRDefault="00C94BDA" w:rsidP="00CC3F53">
            <w:pPr>
              <w:ind w:left="-35" w:firstLine="0"/>
              <w:jc w:val="center"/>
              <w:rPr>
                <w:bCs/>
                <w:sz w:val="18"/>
                <w:szCs w:val="18"/>
              </w:rPr>
            </w:pPr>
            <w:r w:rsidRPr="00B6179C">
              <w:rPr>
                <w:bCs/>
                <w:sz w:val="18"/>
                <w:szCs w:val="18"/>
              </w:rPr>
              <w:t>шт.</w:t>
            </w:r>
          </w:p>
        </w:tc>
        <w:tc>
          <w:tcPr>
            <w:tcW w:w="777" w:type="dxa"/>
            <w:tcBorders>
              <w:top w:val="nil"/>
              <w:left w:val="nil"/>
              <w:bottom w:val="single" w:sz="8" w:space="0" w:color="auto"/>
              <w:right w:val="single" w:sz="8" w:space="0" w:color="auto"/>
            </w:tcBorders>
            <w:shd w:val="clear" w:color="000000" w:fill="F2F2F2"/>
            <w:vAlign w:val="center"/>
            <w:hideMark/>
          </w:tcPr>
          <w:p w:rsidR="00C94BDA" w:rsidRPr="00B6179C" w:rsidRDefault="00C94BDA" w:rsidP="00CC3F53">
            <w:pPr>
              <w:ind w:left="-64" w:firstLine="0"/>
              <w:jc w:val="center"/>
              <w:rPr>
                <w:bCs/>
                <w:sz w:val="18"/>
                <w:szCs w:val="18"/>
              </w:rPr>
            </w:pPr>
            <w:r w:rsidRPr="00B6179C">
              <w:rPr>
                <w:bCs/>
                <w:sz w:val="18"/>
                <w:szCs w:val="18"/>
              </w:rPr>
              <w:t>МВА</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1</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Абинскэлектросеть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3</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00961">
            <w:pPr>
              <w:ind w:firstLine="0"/>
              <w:jc w:val="center"/>
              <w:rPr>
                <w:sz w:val="16"/>
                <w:szCs w:val="16"/>
                <w:lang w:val="en-US"/>
              </w:rPr>
            </w:pPr>
            <w:r w:rsidRPr="00B6179C">
              <w:rPr>
                <w:sz w:val="16"/>
                <w:szCs w:val="16"/>
              </w:rPr>
              <w:t>12</w:t>
            </w:r>
            <w:r w:rsidR="00500961" w:rsidRPr="00B6179C">
              <w:rPr>
                <w:sz w:val="16"/>
                <w:szCs w:val="16"/>
                <w:lang w:val="en-US"/>
              </w:rPr>
              <w:t>7</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48" w:firstLine="0"/>
              <w:jc w:val="center"/>
              <w:rPr>
                <w:sz w:val="16"/>
                <w:szCs w:val="16"/>
              </w:rPr>
            </w:pPr>
            <w:r w:rsidRPr="00B6179C">
              <w:rPr>
                <w:sz w:val="16"/>
                <w:szCs w:val="16"/>
              </w:rPr>
              <w:t>35,</w:t>
            </w:r>
            <w:r w:rsidR="00500961" w:rsidRPr="00B6179C">
              <w:rPr>
                <w:sz w:val="16"/>
                <w:szCs w:val="16"/>
                <w:lang w:val="en-US"/>
              </w:rPr>
              <w:t>5</w:t>
            </w:r>
            <w:r w:rsidRPr="00B6179C">
              <w:rPr>
                <w:sz w:val="16"/>
                <w:szCs w:val="16"/>
              </w:rPr>
              <w:t>2</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1</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5,00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00961">
            <w:pPr>
              <w:ind w:left="-35" w:firstLine="0"/>
              <w:jc w:val="center"/>
              <w:rPr>
                <w:b/>
                <w:bCs/>
                <w:sz w:val="16"/>
                <w:szCs w:val="16"/>
                <w:lang w:val="en-US"/>
              </w:rPr>
            </w:pPr>
            <w:r w:rsidRPr="00B6179C">
              <w:rPr>
                <w:b/>
                <w:bCs/>
                <w:sz w:val="16"/>
                <w:szCs w:val="16"/>
              </w:rPr>
              <w:t>13</w:t>
            </w:r>
            <w:r w:rsidR="00500961" w:rsidRPr="00B6179C">
              <w:rPr>
                <w:b/>
                <w:bCs/>
                <w:sz w:val="16"/>
                <w:szCs w:val="16"/>
                <w:lang w:val="en-US"/>
              </w:rPr>
              <w:t>1</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64" w:firstLine="0"/>
              <w:jc w:val="center"/>
              <w:rPr>
                <w:b/>
                <w:bCs/>
                <w:sz w:val="16"/>
                <w:szCs w:val="16"/>
              </w:rPr>
            </w:pPr>
            <w:r w:rsidRPr="00B6179C">
              <w:rPr>
                <w:b/>
                <w:bCs/>
                <w:sz w:val="16"/>
                <w:szCs w:val="16"/>
              </w:rPr>
              <w:t>40,</w:t>
            </w:r>
            <w:r w:rsidR="00500961" w:rsidRPr="00B6179C">
              <w:rPr>
                <w:b/>
                <w:bCs/>
                <w:sz w:val="16"/>
                <w:szCs w:val="16"/>
                <w:lang w:val="en-US"/>
              </w:rPr>
              <w:t>5</w:t>
            </w:r>
            <w:r w:rsidRPr="00B6179C">
              <w:rPr>
                <w:b/>
                <w:bCs/>
                <w:sz w:val="16"/>
                <w:szCs w:val="16"/>
              </w:rPr>
              <w:t>2</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2</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Анапаэлектросеть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1</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1,26</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9</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67" w:firstLine="0"/>
              <w:jc w:val="center"/>
              <w:rPr>
                <w:sz w:val="16"/>
                <w:szCs w:val="16"/>
              </w:rPr>
            </w:pPr>
            <w:r w:rsidRPr="00B6179C">
              <w:rPr>
                <w:sz w:val="16"/>
                <w:szCs w:val="16"/>
              </w:rPr>
              <w:t>8,07</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00961">
            <w:pPr>
              <w:ind w:firstLine="0"/>
              <w:jc w:val="center"/>
              <w:rPr>
                <w:sz w:val="16"/>
                <w:szCs w:val="16"/>
                <w:lang w:val="en-US"/>
              </w:rPr>
            </w:pPr>
            <w:r w:rsidRPr="00B6179C">
              <w:rPr>
                <w:sz w:val="16"/>
                <w:szCs w:val="16"/>
              </w:rPr>
              <w:t>4</w:t>
            </w:r>
            <w:r w:rsidR="00500961" w:rsidRPr="00B6179C">
              <w:rPr>
                <w:sz w:val="16"/>
                <w:szCs w:val="16"/>
                <w:lang w:val="en-US"/>
              </w:rPr>
              <w:t>4</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48" w:firstLine="0"/>
              <w:jc w:val="center"/>
              <w:rPr>
                <w:sz w:val="16"/>
                <w:szCs w:val="16"/>
                <w:lang w:val="en-US"/>
              </w:rPr>
            </w:pPr>
            <w:r w:rsidRPr="00B6179C">
              <w:rPr>
                <w:sz w:val="16"/>
                <w:szCs w:val="16"/>
              </w:rPr>
              <w:t>25,</w:t>
            </w:r>
            <w:r w:rsidR="00500961" w:rsidRPr="00B6179C">
              <w:rPr>
                <w:sz w:val="16"/>
                <w:szCs w:val="16"/>
                <w:lang w:val="en-US"/>
              </w:rPr>
              <w:t>99</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00961">
            <w:pPr>
              <w:ind w:firstLine="0"/>
              <w:jc w:val="center"/>
              <w:rPr>
                <w:sz w:val="16"/>
                <w:szCs w:val="16"/>
                <w:lang w:val="en-US"/>
              </w:rPr>
            </w:pPr>
            <w:r w:rsidRPr="00B6179C">
              <w:rPr>
                <w:sz w:val="16"/>
                <w:szCs w:val="16"/>
              </w:rPr>
              <w:t>13</w:t>
            </w:r>
            <w:r w:rsidR="00500961" w:rsidRPr="00B6179C">
              <w:rPr>
                <w:sz w:val="16"/>
                <w:szCs w:val="16"/>
                <w:lang w:val="en-US"/>
              </w:rPr>
              <w:t>9</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60" w:firstLine="0"/>
              <w:jc w:val="center"/>
              <w:rPr>
                <w:sz w:val="16"/>
                <w:szCs w:val="16"/>
                <w:lang w:val="en-US"/>
              </w:rPr>
            </w:pPr>
            <w:r w:rsidRPr="00B6179C">
              <w:rPr>
                <w:sz w:val="16"/>
                <w:szCs w:val="16"/>
              </w:rPr>
              <w:t>11</w:t>
            </w:r>
            <w:r w:rsidR="00500961" w:rsidRPr="00B6179C">
              <w:rPr>
                <w:sz w:val="16"/>
                <w:szCs w:val="16"/>
                <w:lang w:val="en-US"/>
              </w:rPr>
              <w:t>4</w:t>
            </w:r>
            <w:r w:rsidRPr="00B6179C">
              <w:rPr>
                <w:sz w:val="16"/>
                <w:szCs w:val="16"/>
              </w:rPr>
              <w:t>,</w:t>
            </w:r>
            <w:r w:rsidR="00500961" w:rsidRPr="00B6179C">
              <w:rPr>
                <w:sz w:val="16"/>
                <w:szCs w:val="16"/>
                <w:lang w:val="en-US"/>
              </w:rPr>
              <w:t>41</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00961">
            <w:pPr>
              <w:ind w:left="-35" w:firstLine="0"/>
              <w:jc w:val="center"/>
              <w:rPr>
                <w:b/>
                <w:bCs/>
                <w:sz w:val="16"/>
                <w:szCs w:val="16"/>
                <w:lang w:val="en-US"/>
              </w:rPr>
            </w:pPr>
            <w:r w:rsidRPr="00B6179C">
              <w:rPr>
                <w:b/>
                <w:bCs/>
                <w:sz w:val="16"/>
                <w:szCs w:val="16"/>
              </w:rPr>
              <w:t>1</w:t>
            </w:r>
            <w:r w:rsidR="00500961" w:rsidRPr="00B6179C">
              <w:rPr>
                <w:b/>
                <w:bCs/>
                <w:sz w:val="16"/>
                <w:szCs w:val="16"/>
                <w:lang w:val="en-US"/>
              </w:rPr>
              <w:t>93</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64" w:firstLine="0"/>
              <w:jc w:val="center"/>
              <w:rPr>
                <w:b/>
                <w:bCs/>
                <w:sz w:val="16"/>
                <w:szCs w:val="16"/>
                <w:lang w:val="en-US"/>
              </w:rPr>
            </w:pPr>
            <w:r w:rsidRPr="00B6179C">
              <w:rPr>
                <w:b/>
                <w:bCs/>
                <w:sz w:val="16"/>
                <w:szCs w:val="16"/>
              </w:rPr>
              <w:t>14</w:t>
            </w:r>
            <w:r w:rsidR="00500961" w:rsidRPr="00B6179C">
              <w:rPr>
                <w:b/>
                <w:bCs/>
                <w:sz w:val="16"/>
                <w:szCs w:val="16"/>
                <w:lang w:val="en-US"/>
              </w:rPr>
              <w:t>9</w:t>
            </w:r>
            <w:r w:rsidRPr="00B6179C">
              <w:rPr>
                <w:b/>
                <w:bCs/>
                <w:sz w:val="16"/>
                <w:szCs w:val="16"/>
              </w:rPr>
              <w:t>,</w:t>
            </w:r>
            <w:r w:rsidR="00500961" w:rsidRPr="00B6179C">
              <w:rPr>
                <w:b/>
                <w:bCs/>
                <w:sz w:val="16"/>
                <w:szCs w:val="16"/>
                <w:lang w:val="en-US"/>
              </w:rPr>
              <w:t>73</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3</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Апшеронскэлектросеть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2</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0,50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00961" w:rsidP="00CC3F53">
            <w:pPr>
              <w:ind w:firstLine="0"/>
              <w:jc w:val="center"/>
              <w:rPr>
                <w:sz w:val="16"/>
                <w:szCs w:val="16"/>
                <w:lang w:val="en-US"/>
              </w:rPr>
            </w:pPr>
            <w:r w:rsidRPr="00B6179C">
              <w:rPr>
                <w:sz w:val="16"/>
                <w:szCs w:val="16"/>
                <w:lang w:val="en-US"/>
              </w:rPr>
              <w:t>150</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48" w:firstLine="0"/>
              <w:jc w:val="center"/>
              <w:rPr>
                <w:sz w:val="16"/>
                <w:szCs w:val="16"/>
                <w:lang w:val="en-US"/>
              </w:rPr>
            </w:pPr>
            <w:r w:rsidRPr="00B6179C">
              <w:rPr>
                <w:sz w:val="16"/>
                <w:szCs w:val="16"/>
              </w:rPr>
              <w:t>3</w:t>
            </w:r>
            <w:r w:rsidR="00500961" w:rsidRPr="00B6179C">
              <w:rPr>
                <w:sz w:val="16"/>
                <w:szCs w:val="16"/>
                <w:lang w:val="en-US"/>
              </w:rPr>
              <w:t>3</w:t>
            </w:r>
            <w:r w:rsidRPr="00B6179C">
              <w:rPr>
                <w:sz w:val="16"/>
                <w:szCs w:val="16"/>
              </w:rPr>
              <w:t>,</w:t>
            </w:r>
            <w:r w:rsidR="00500961" w:rsidRPr="00B6179C">
              <w:rPr>
                <w:sz w:val="16"/>
                <w:szCs w:val="16"/>
                <w:lang w:val="en-US"/>
              </w:rPr>
              <w:t>81</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7</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00961" w:rsidP="00500961">
            <w:pPr>
              <w:ind w:left="-60" w:firstLine="0"/>
              <w:jc w:val="center"/>
              <w:rPr>
                <w:sz w:val="16"/>
                <w:szCs w:val="16"/>
                <w:lang w:val="en-US"/>
              </w:rPr>
            </w:pPr>
            <w:r w:rsidRPr="00B6179C">
              <w:rPr>
                <w:sz w:val="16"/>
                <w:szCs w:val="16"/>
                <w:lang w:val="en-US"/>
              </w:rPr>
              <w:t>1</w:t>
            </w:r>
            <w:r w:rsidR="00573ADA" w:rsidRPr="00B6179C">
              <w:rPr>
                <w:sz w:val="16"/>
                <w:szCs w:val="16"/>
              </w:rPr>
              <w:t>,</w:t>
            </w:r>
            <w:r w:rsidRPr="00B6179C">
              <w:rPr>
                <w:sz w:val="16"/>
                <w:szCs w:val="16"/>
                <w:lang w:val="en-US"/>
              </w:rPr>
              <w:t>10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00961">
            <w:pPr>
              <w:ind w:left="-35" w:firstLine="0"/>
              <w:jc w:val="center"/>
              <w:rPr>
                <w:b/>
                <w:bCs/>
                <w:sz w:val="16"/>
                <w:szCs w:val="16"/>
                <w:lang w:val="en-US"/>
              </w:rPr>
            </w:pPr>
            <w:r w:rsidRPr="00B6179C">
              <w:rPr>
                <w:b/>
                <w:bCs/>
                <w:sz w:val="16"/>
                <w:szCs w:val="16"/>
              </w:rPr>
              <w:t>15</w:t>
            </w:r>
            <w:r w:rsidR="00500961" w:rsidRPr="00B6179C">
              <w:rPr>
                <w:b/>
                <w:bCs/>
                <w:sz w:val="16"/>
                <w:szCs w:val="16"/>
                <w:lang w:val="en-US"/>
              </w:rPr>
              <w:t>9</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64" w:firstLine="0"/>
              <w:jc w:val="center"/>
              <w:rPr>
                <w:b/>
                <w:bCs/>
                <w:sz w:val="16"/>
                <w:szCs w:val="16"/>
                <w:lang w:val="en-US"/>
              </w:rPr>
            </w:pPr>
            <w:r w:rsidRPr="00B6179C">
              <w:rPr>
                <w:b/>
                <w:bCs/>
                <w:sz w:val="16"/>
                <w:szCs w:val="16"/>
              </w:rPr>
              <w:t>3</w:t>
            </w:r>
            <w:r w:rsidR="00500961" w:rsidRPr="00B6179C">
              <w:rPr>
                <w:b/>
                <w:bCs/>
                <w:sz w:val="16"/>
                <w:szCs w:val="16"/>
                <w:lang w:val="en-US"/>
              </w:rPr>
              <w:t>5</w:t>
            </w:r>
            <w:r w:rsidRPr="00B6179C">
              <w:rPr>
                <w:b/>
                <w:bCs/>
                <w:sz w:val="16"/>
                <w:szCs w:val="16"/>
              </w:rPr>
              <w:t>,</w:t>
            </w:r>
            <w:r w:rsidR="00500961" w:rsidRPr="00B6179C">
              <w:rPr>
                <w:b/>
                <w:bCs/>
                <w:sz w:val="16"/>
                <w:szCs w:val="16"/>
                <w:lang w:val="en-US"/>
              </w:rPr>
              <w:t>41</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4</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Армавирэлектросеть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4</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firstLine="0"/>
              <w:jc w:val="center"/>
              <w:rPr>
                <w:sz w:val="16"/>
                <w:szCs w:val="16"/>
                <w:lang w:val="en-US"/>
              </w:rPr>
            </w:pPr>
            <w:r w:rsidRPr="00B6179C">
              <w:rPr>
                <w:sz w:val="16"/>
                <w:szCs w:val="16"/>
              </w:rPr>
              <w:t>1,</w:t>
            </w:r>
            <w:r w:rsidR="00500961" w:rsidRPr="00B6179C">
              <w:rPr>
                <w:sz w:val="16"/>
                <w:szCs w:val="16"/>
                <w:lang w:val="en-US"/>
              </w:rPr>
              <w:t>31</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3</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67" w:firstLine="0"/>
              <w:jc w:val="center"/>
              <w:rPr>
                <w:sz w:val="16"/>
                <w:szCs w:val="16"/>
              </w:rPr>
            </w:pPr>
            <w:r w:rsidRPr="00B6179C">
              <w:rPr>
                <w:sz w:val="16"/>
                <w:szCs w:val="16"/>
              </w:rPr>
              <w:t>4,16</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00961">
            <w:pPr>
              <w:ind w:firstLine="0"/>
              <w:jc w:val="center"/>
              <w:rPr>
                <w:sz w:val="16"/>
                <w:szCs w:val="16"/>
                <w:lang w:val="en-US"/>
              </w:rPr>
            </w:pPr>
            <w:r w:rsidRPr="00B6179C">
              <w:rPr>
                <w:sz w:val="16"/>
                <w:szCs w:val="16"/>
              </w:rPr>
              <w:t>24</w:t>
            </w:r>
            <w:r w:rsidR="00500961" w:rsidRPr="00B6179C">
              <w:rPr>
                <w:sz w:val="16"/>
                <w:szCs w:val="16"/>
                <w:lang w:val="en-US"/>
              </w:rPr>
              <w:t>9</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48" w:firstLine="0"/>
              <w:jc w:val="center"/>
              <w:rPr>
                <w:sz w:val="16"/>
                <w:szCs w:val="16"/>
                <w:lang w:val="en-US"/>
              </w:rPr>
            </w:pPr>
            <w:r w:rsidRPr="00B6179C">
              <w:rPr>
                <w:sz w:val="16"/>
                <w:szCs w:val="16"/>
              </w:rPr>
              <w:t>8</w:t>
            </w:r>
            <w:r w:rsidR="00500961" w:rsidRPr="00B6179C">
              <w:rPr>
                <w:sz w:val="16"/>
                <w:szCs w:val="16"/>
                <w:lang w:val="en-US"/>
              </w:rPr>
              <w:t>2</w:t>
            </w:r>
            <w:r w:rsidRPr="00B6179C">
              <w:rPr>
                <w:sz w:val="16"/>
                <w:szCs w:val="16"/>
              </w:rPr>
              <w:t>,</w:t>
            </w:r>
            <w:r w:rsidR="00500961" w:rsidRPr="00B6179C">
              <w:rPr>
                <w:sz w:val="16"/>
                <w:szCs w:val="16"/>
                <w:lang w:val="en-US"/>
              </w:rPr>
              <w:t>34</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00961">
            <w:pPr>
              <w:ind w:firstLine="0"/>
              <w:jc w:val="center"/>
              <w:rPr>
                <w:sz w:val="16"/>
                <w:szCs w:val="16"/>
                <w:lang w:val="en-US"/>
              </w:rPr>
            </w:pPr>
            <w:r w:rsidRPr="00B6179C">
              <w:rPr>
                <w:sz w:val="16"/>
                <w:szCs w:val="16"/>
              </w:rPr>
              <w:t>7</w:t>
            </w:r>
            <w:r w:rsidR="00500961" w:rsidRPr="00B6179C">
              <w:rPr>
                <w:sz w:val="16"/>
                <w:szCs w:val="16"/>
                <w:lang w:val="en-US"/>
              </w:rPr>
              <w:t>9</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60" w:firstLine="0"/>
              <w:jc w:val="center"/>
              <w:rPr>
                <w:sz w:val="16"/>
                <w:szCs w:val="16"/>
                <w:lang w:val="en-US"/>
              </w:rPr>
            </w:pPr>
            <w:r w:rsidRPr="00B6179C">
              <w:rPr>
                <w:sz w:val="16"/>
                <w:szCs w:val="16"/>
              </w:rPr>
              <w:t>21,</w:t>
            </w:r>
            <w:r w:rsidR="00500961" w:rsidRPr="00B6179C">
              <w:rPr>
                <w:sz w:val="16"/>
                <w:szCs w:val="16"/>
                <w:lang w:val="en-US"/>
              </w:rPr>
              <w:t>55</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1</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32,00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00961">
            <w:pPr>
              <w:ind w:left="-35" w:firstLine="0"/>
              <w:jc w:val="center"/>
              <w:rPr>
                <w:b/>
                <w:bCs/>
                <w:sz w:val="16"/>
                <w:szCs w:val="16"/>
                <w:lang w:val="en-US"/>
              </w:rPr>
            </w:pPr>
            <w:r w:rsidRPr="00B6179C">
              <w:rPr>
                <w:b/>
                <w:bCs/>
                <w:sz w:val="16"/>
                <w:szCs w:val="16"/>
              </w:rPr>
              <w:t>33</w:t>
            </w:r>
            <w:r w:rsidR="00500961" w:rsidRPr="00B6179C">
              <w:rPr>
                <w:b/>
                <w:bCs/>
                <w:sz w:val="16"/>
                <w:szCs w:val="16"/>
                <w:lang w:val="en-US"/>
              </w:rPr>
              <w:t>6</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64" w:firstLine="0"/>
              <w:jc w:val="center"/>
              <w:rPr>
                <w:b/>
                <w:bCs/>
                <w:sz w:val="16"/>
                <w:szCs w:val="16"/>
                <w:lang w:val="en-US"/>
              </w:rPr>
            </w:pPr>
            <w:r w:rsidRPr="00B6179C">
              <w:rPr>
                <w:b/>
                <w:bCs/>
                <w:sz w:val="16"/>
                <w:szCs w:val="16"/>
              </w:rPr>
              <w:t>1</w:t>
            </w:r>
            <w:r w:rsidR="00500961" w:rsidRPr="00B6179C">
              <w:rPr>
                <w:b/>
                <w:bCs/>
                <w:sz w:val="16"/>
                <w:szCs w:val="16"/>
                <w:lang w:val="en-US"/>
              </w:rPr>
              <w:t>41</w:t>
            </w:r>
            <w:r w:rsidRPr="00B6179C">
              <w:rPr>
                <w:b/>
                <w:bCs/>
                <w:sz w:val="16"/>
                <w:szCs w:val="16"/>
              </w:rPr>
              <w:t>,</w:t>
            </w:r>
            <w:r w:rsidR="00500961" w:rsidRPr="00B6179C">
              <w:rPr>
                <w:b/>
                <w:bCs/>
                <w:sz w:val="16"/>
                <w:szCs w:val="16"/>
                <w:lang w:val="en-US"/>
              </w:rPr>
              <w:t>36</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5</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Белореченскэлектросеть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3</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67" w:firstLine="0"/>
              <w:jc w:val="center"/>
              <w:rPr>
                <w:sz w:val="16"/>
                <w:szCs w:val="16"/>
              </w:rPr>
            </w:pPr>
            <w:r w:rsidRPr="00B6179C">
              <w:rPr>
                <w:sz w:val="16"/>
                <w:szCs w:val="16"/>
              </w:rPr>
              <w:t>0,00</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00961">
            <w:pPr>
              <w:ind w:firstLine="0"/>
              <w:jc w:val="center"/>
              <w:rPr>
                <w:sz w:val="16"/>
                <w:szCs w:val="16"/>
                <w:lang w:val="en-US"/>
              </w:rPr>
            </w:pPr>
            <w:r w:rsidRPr="00B6179C">
              <w:rPr>
                <w:sz w:val="16"/>
                <w:szCs w:val="16"/>
              </w:rPr>
              <w:t>14</w:t>
            </w:r>
            <w:r w:rsidR="00500961" w:rsidRPr="00B6179C">
              <w:rPr>
                <w:sz w:val="16"/>
                <w:szCs w:val="16"/>
                <w:lang w:val="en-US"/>
              </w:rPr>
              <w:t>1</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60" w:firstLine="0"/>
              <w:jc w:val="center"/>
              <w:rPr>
                <w:sz w:val="16"/>
                <w:szCs w:val="16"/>
                <w:lang w:val="en-US"/>
              </w:rPr>
            </w:pPr>
            <w:r w:rsidRPr="00B6179C">
              <w:rPr>
                <w:sz w:val="16"/>
                <w:szCs w:val="16"/>
              </w:rPr>
              <w:t>43,6</w:t>
            </w:r>
            <w:r w:rsidR="00500961" w:rsidRPr="00B6179C">
              <w:rPr>
                <w:sz w:val="16"/>
                <w:szCs w:val="16"/>
                <w:lang w:val="en-US"/>
              </w:rPr>
              <w:t>8</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00961">
            <w:pPr>
              <w:ind w:left="-35" w:firstLine="0"/>
              <w:jc w:val="center"/>
              <w:rPr>
                <w:b/>
                <w:bCs/>
                <w:sz w:val="16"/>
                <w:szCs w:val="16"/>
                <w:lang w:val="en-US"/>
              </w:rPr>
            </w:pPr>
            <w:r w:rsidRPr="00B6179C">
              <w:rPr>
                <w:b/>
                <w:bCs/>
                <w:sz w:val="16"/>
                <w:szCs w:val="16"/>
              </w:rPr>
              <w:t>14</w:t>
            </w:r>
            <w:r w:rsidR="00500961" w:rsidRPr="00B6179C">
              <w:rPr>
                <w:b/>
                <w:bCs/>
                <w:sz w:val="16"/>
                <w:szCs w:val="16"/>
                <w:lang w:val="en-US"/>
              </w:rPr>
              <w:t>4</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64" w:firstLine="0"/>
              <w:jc w:val="center"/>
              <w:rPr>
                <w:b/>
                <w:bCs/>
                <w:sz w:val="16"/>
                <w:szCs w:val="16"/>
                <w:lang w:val="en-US"/>
              </w:rPr>
            </w:pPr>
            <w:r w:rsidRPr="00B6179C">
              <w:rPr>
                <w:b/>
                <w:bCs/>
                <w:sz w:val="16"/>
                <w:szCs w:val="16"/>
              </w:rPr>
              <w:t>43,6</w:t>
            </w:r>
            <w:r w:rsidR="00500961" w:rsidRPr="00B6179C">
              <w:rPr>
                <w:b/>
                <w:bCs/>
                <w:sz w:val="16"/>
                <w:szCs w:val="16"/>
                <w:lang w:val="en-US"/>
              </w:rPr>
              <w:t>8</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6</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Геленджикэлектросеть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11</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6,23</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8</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67" w:firstLine="0"/>
              <w:jc w:val="center"/>
              <w:rPr>
                <w:sz w:val="16"/>
                <w:szCs w:val="16"/>
              </w:rPr>
            </w:pPr>
            <w:r w:rsidRPr="00B6179C">
              <w:rPr>
                <w:sz w:val="16"/>
                <w:szCs w:val="16"/>
              </w:rPr>
              <w:t>24,94</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00961">
            <w:pPr>
              <w:ind w:firstLine="0"/>
              <w:jc w:val="center"/>
              <w:rPr>
                <w:sz w:val="16"/>
                <w:szCs w:val="16"/>
                <w:lang w:val="en-US"/>
              </w:rPr>
            </w:pPr>
            <w:r w:rsidRPr="00B6179C">
              <w:rPr>
                <w:sz w:val="16"/>
                <w:szCs w:val="16"/>
              </w:rPr>
              <w:t>1</w:t>
            </w:r>
            <w:r w:rsidR="00500961" w:rsidRPr="00B6179C">
              <w:rPr>
                <w:sz w:val="16"/>
                <w:szCs w:val="16"/>
                <w:lang w:val="en-US"/>
              </w:rPr>
              <w:t>99</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48" w:firstLine="0"/>
              <w:jc w:val="center"/>
              <w:rPr>
                <w:sz w:val="16"/>
                <w:szCs w:val="16"/>
                <w:lang w:val="en-US"/>
              </w:rPr>
            </w:pPr>
            <w:r w:rsidRPr="00B6179C">
              <w:rPr>
                <w:sz w:val="16"/>
                <w:szCs w:val="16"/>
              </w:rPr>
              <w:t>12</w:t>
            </w:r>
            <w:r w:rsidR="00500961" w:rsidRPr="00B6179C">
              <w:rPr>
                <w:sz w:val="16"/>
                <w:szCs w:val="16"/>
                <w:lang w:val="en-US"/>
              </w:rPr>
              <w:t>7</w:t>
            </w:r>
            <w:r w:rsidRPr="00B6179C">
              <w:rPr>
                <w:sz w:val="16"/>
                <w:szCs w:val="16"/>
              </w:rPr>
              <w:t>,</w:t>
            </w:r>
            <w:r w:rsidR="00500961" w:rsidRPr="00B6179C">
              <w:rPr>
                <w:sz w:val="16"/>
                <w:szCs w:val="16"/>
                <w:lang w:val="en-US"/>
              </w:rPr>
              <w:t>73</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00961" w:rsidP="00CC3F53">
            <w:pPr>
              <w:ind w:firstLine="0"/>
              <w:jc w:val="center"/>
              <w:rPr>
                <w:sz w:val="16"/>
                <w:szCs w:val="16"/>
                <w:lang w:val="en-US"/>
              </w:rPr>
            </w:pPr>
            <w:r w:rsidRPr="00B6179C">
              <w:rPr>
                <w:sz w:val="16"/>
                <w:szCs w:val="16"/>
                <w:lang w:val="en-US"/>
              </w:rPr>
              <w:t>70</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00961" w:rsidP="00500961">
            <w:pPr>
              <w:ind w:left="-60" w:firstLine="0"/>
              <w:jc w:val="center"/>
              <w:rPr>
                <w:sz w:val="16"/>
                <w:szCs w:val="16"/>
              </w:rPr>
            </w:pPr>
            <w:r w:rsidRPr="00B6179C">
              <w:rPr>
                <w:sz w:val="16"/>
                <w:szCs w:val="16"/>
                <w:lang w:val="en-US"/>
              </w:rPr>
              <w:t>40</w:t>
            </w:r>
            <w:r w:rsidR="00573ADA" w:rsidRPr="00B6179C">
              <w:rPr>
                <w:sz w:val="16"/>
                <w:szCs w:val="16"/>
              </w:rPr>
              <w:t>,</w:t>
            </w:r>
            <w:r w:rsidRPr="00B6179C">
              <w:rPr>
                <w:sz w:val="16"/>
                <w:szCs w:val="16"/>
                <w:lang w:val="en-US"/>
              </w:rPr>
              <w:t>7</w:t>
            </w:r>
            <w:r w:rsidR="00573ADA" w:rsidRPr="00B6179C">
              <w:rPr>
                <w:sz w:val="16"/>
                <w:szCs w:val="16"/>
              </w:rPr>
              <w:t>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00961">
            <w:pPr>
              <w:ind w:left="-35" w:firstLine="0"/>
              <w:jc w:val="center"/>
              <w:rPr>
                <w:b/>
                <w:bCs/>
                <w:sz w:val="16"/>
                <w:szCs w:val="16"/>
                <w:lang w:val="en-US"/>
              </w:rPr>
            </w:pPr>
            <w:r w:rsidRPr="00B6179C">
              <w:rPr>
                <w:b/>
                <w:bCs/>
                <w:sz w:val="16"/>
                <w:szCs w:val="16"/>
              </w:rPr>
              <w:t>2</w:t>
            </w:r>
            <w:r w:rsidR="00500961" w:rsidRPr="00B6179C">
              <w:rPr>
                <w:b/>
                <w:bCs/>
                <w:sz w:val="16"/>
                <w:szCs w:val="16"/>
                <w:lang w:val="en-US"/>
              </w:rPr>
              <w:t>88</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64" w:firstLine="0"/>
              <w:jc w:val="center"/>
              <w:rPr>
                <w:b/>
                <w:bCs/>
                <w:sz w:val="16"/>
                <w:szCs w:val="16"/>
                <w:lang w:val="en-US"/>
              </w:rPr>
            </w:pPr>
            <w:r w:rsidRPr="00B6179C">
              <w:rPr>
                <w:b/>
                <w:bCs/>
                <w:sz w:val="16"/>
                <w:szCs w:val="16"/>
              </w:rPr>
              <w:t>19</w:t>
            </w:r>
            <w:r w:rsidR="00500961" w:rsidRPr="00B6179C">
              <w:rPr>
                <w:b/>
                <w:bCs/>
                <w:sz w:val="16"/>
                <w:szCs w:val="16"/>
                <w:lang w:val="en-US"/>
              </w:rPr>
              <w:t>9</w:t>
            </w:r>
            <w:r w:rsidRPr="00B6179C">
              <w:rPr>
                <w:b/>
                <w:bCs/>
                <w:sz w:val="16"/>
                <w:szCs w:val="16"/>
              </w:rPr>
              <w:t>,</w:t>
            </w:r>
            <w:r w:rsidR="00500961" w:rsidRPr="00B6179C">
              <w:rPr>
                <w:b/>
                <w:bCs/>
                <w:sz w:val="16"/>
                <w:szCs w:val="16"/>
                <w:lang w:val="en-US"/>
              </w:rPr>
              <w:t>61</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7</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Горячеключэлектросеть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2</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6</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67" w:firstLine="0"/>
              <w:jc w:val="center"/>
              <w:rPr>
                <w:sz w:val="16"/>
                <w:szCs w:val="16"/>
              </w:rPr>
            </w:pPr>
            <w:r w:rsidRPr="00B6179C">
              <w:rPr>
                <w:sz w:val="16"/>
                <w:szCs w:val="16"/>
              </w:rPr>
              <w:t>0,16</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10</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48" w:firstLine="0"/>
              <w:jc w:val="center"/>
              <w:rPr>
                <w:sz w:val="16"/>
                <w:szCs w:val="16"/>
                <w:lang w:val="en-US"/>
              </w:rPr>
            </w:pPr>
            <w:r w:rsidRPr="00B6179C">
              <w:rPr>
                <w:sz w:val="16"/>
                <w:szCs w:val="16"/>
              </w:rPr>
              <w:t>1,6</w:t>
            </w:r>
            <w:r w:rsidR="00500961" w:rsidRPr="00B6179C">
              <w:rPr>
                <w:sz w:val="16"/>
                <w:szCs w:val="16"/>
                <w:lang w:val="en-US"/>
              </w:rPr>
              <w:t>7</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00961">
            <w:pPr>
              <w:ind w:firstLine="0"/>
              <w:jc w:val="center"/>
              <w:rPr>
                <w:sz w:val="16"/>
                <w:szCs w:val="16"/>
                <w:lang w:val="en-US"/>
              </w:rPr>
            </w:pPr>
            <w:r w:rsidRPr="00B6179C">
              <w:rPr>
                <w:sz w:val="16"/>
                <w:szCs w:val="16"/>
              </w:rPr>
              <w:t>13</w:t>
            </w:r>
            <w:r w:rsidR="00500961" w:rsidRPr="00B6179C">
              <w:rPr>
                <w:sz w:val="16"/>
                <w:szCs w:val="16"/>
                <w:lang w:val="en-US"/>
              </w:rPr>
              <w:t>8</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60" w:firstLine="0"/>
              <w:jc w:val="center"/>
              <w:rPr>
                <w:sz w:val="16"/>
                <w:szCs w:val="16"/>
                <w:lang w:val="en-US"/>
              </w:rPr>
            </w:pPr>
            <w:r w:rsidRPr="00B6179C">
              <w:rPr>
                <w:sz w:val="16"/>
                <w:szCs w:val="16"/>
              </w:rPr>
              <w:t>4</w:t>
            </w:r>
            <w:r w:rsidR="00500961" w:rsidRPr="00B6179C">
              <w:rPr>
                <w:sz w:val="16"/>
                <w:szCs w:val="16"/>
                <w:lang w:val="en-US"/>
              </w:rPr>
              <w:t>6</w:t>
            </w:r>
            <w:r w:rsidRPr="00B6179C">
              <w:rPr>
                <w:sz w:val="16"/>
                <w:szCs w:val="16"/>
              </w:rPr>
              <w:t>,</w:t>
            </w:r>
            <w:r w:rsidR="00500961" w:rsidRPr="00B6179C">
              <w:rPr>
                <w:sz w:val="16"/>
                <w:szCs w:val="16"/>
                <w:lang w:val="en-US"/>
              </w:rPr>
              <w:t>11</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00961" w:rsidP="00CC3F53">
            <w:pPr>
              <w:ind w:left="-35" w:firstLine="0"/>
              <w:jc w:val="center"/>
              <w:rPr>
                <w:b/>
                <w:bCs/>
                <w:sz w:val="16"/>
                <w:szCs w:val="16"/>
                <w:lang w:val="en-US"/>
              </w:rPr>
            </w:pPr>
            <w:r w:rsidRPr="00B6179C">
              <w:rPr>
                <w:b/>
                <w:bCs/>
                <w:sz w:val="16"/>
                <w:szCs w:val="16"/>
                <w:lang w:val="en-US"/>
              </w:rPr>
              <w:t>156</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64" w:firstLine="0"/>
              <w:jc w:val="center"/>
              <w:rPr>
                <w:b/>
                <w:bCs/>
                <w:sz w:val="16"/>
                <w:szCs w:val="16"/>
                <w:lang w:val="en-US"/>
              </w:rPr>
            </w:pPr>
            <w:r w:rsidRPr="00B6179C">
              <w:rPr>
                <w:b/>
                <w:bCs/>
                <w:sz w:val="16"/>
                <w:szCs w:val="16"/>
              </w:rPr>
              <w:t>4</w:t>
            </w:r>
            <w:r w:rsidR="00500961" w:rsidRPr="00B6179C">
              <w:rPr>
                <w:b/>
                <w:bCs/>
                <w:sz w:val="16"/>
                <w:szCs w:val="16"/>
                <w:lang w:val="en-US"/>
              </w:rPr>
              <w:t>7</w:t>
            </w:r>
            <w:r w:rsidRPr="00B6179C">
              <w:rPr>
                <w:b/>
                <w:bCs/>
                <w:sz w:val="16"/>
                <w:szCs w:val="16"/>
              </w:rPr>
              <w:t>,</w:t>
            </w:r>
            <w:r w:rsidR="00500961" w:rsidRPr="00B6179C">
              <w:rPr>
                <w:b/>
                <w:bCs/>
                <w:sz w:val="16"/>
                <w:szCs w:val="16"/>
                <w:lang w:val="en-US"/>
              </w:rPr>
              <w:t>94</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8</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Гулькевичиэлектросеть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2</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firstLine="0"/>
              <w:jc w:val="center"/>
              <w:rPr>
                <w:sz w:val="16"/>
                <w:szCs w:val="16"/>
                <w:lang w:val="en-US"/>
              </w:rPr>
            </w:pPr>
            <w:r w:rsidRPr="00B6179C">
              <w:rPr>
                <w:sz w:val="16"/>
                <w:szCs w:val="16"/>
              </w:rPr>
              <w:t>0,</w:t>
            </w:r>
            <w:r w:rsidR="00500961" w:rsidRPr="00B6179C">
              <w:rPr>
                <w:sz w:val="16"/>
                <w:szCs w:val="16"/>
                <w:lang w:val="en-US"/>
              </w:rPr>
              <w:t>50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00961">
            <w:pPr>
              <w:ind w:firstLine="0"/>
              <w:jc w:val="center"/>
              <w:rPr>
                <w:sz w:val="16"/>
                <w:szCs w:val="16"/>
                <w:lang w:val="en-US"/>
              </w:rPr>
            </w:pPr>
            <w:r w:rsidRPr="00B6179C">
              <w:rPr>
                <w:sz w:val="16"/>
                <w:szCs w:val="16"/>
              </w:rPr>
              <w:t>7</w:t>
            </w:r>
            <w:r w:rsidR="00500961" w:rsidRPr="00B6179C">
              <w:rPr>
                <w:sz w:val="16"/>
                <w:szCs w:val="16"/>
                <w:lang w:val="en-US"/>
              </w:rPr>
              <w:t>0</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48" w:firstLine="0"/>
              <w:jc w:val="center"/>
              <w:rPr>
                <w:sz w:val="16"/>
                <w:szCs w:val="16"/>
                <w:lang w:val="en-US"/>
              </w:rPr>
            </w:pPr>
            <w:r w:rsidRPr="00B6179C">
              <w:rPr>
                <w:sz w:val="16"/>
                <w:szCs w:val="16"/>
              </w:rPr>
              <w:t>18,</w:t>
            </w:r>
            <w:r w:rsidR="00500961" w:rsidRPr="00B6179C">
              <w:rPr>
                <w:sz w:val="16"/>
                <w:szCs w:val="16"/>
                <w:lang w:val="en-US"/>
              </w:rPr>
              <w:t>73</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00961">
            <w:pPr>
              <w:ind w:firstLine="0"/>
              <w:jc w:val="center"/>
              <w:rPr>
                <w:sz w:val="16"/>
                <w:szCs w:val="16"/>
                <w:lang w:val="en-US"/>
              </w:rPr>
            </w:pPr>
            <w:r w:rsidRPr="00B6179C">
              <w:rPr>
                <w:sz w:val="16"/>
                <w:szCs w:val="16"/>
              </w:rPr>
              <w:t>2</w:t>
            </w:r>
            <w:r w:rsidR="00500961" w:rsidRPr="00B6179C">
              <w:rPr>
                <w:sz w:val="16"/>
                <w:szCs w:val="16"/>
                <w:lang w:val="en-US"/>
              </w:rPr>
              <w:t>8</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60" w:firstLine="0"/>
              <w:jc w:val="center"/>
              <w:rPr>
                <w:sz w:val="16"/>
                <w:szCs w:val="16"/>
                <w:lang w:val="en-US"/>
              </w:rPr>
            </w:pPr>
            <w:r w:rsidRPr="00B6179C">
              <w:rPr>
                <w:sz w:val="16"/>
                <w:szCs w:val="16"/>
              </w:rPr>
              <w:t>6,</w:t>
            </w:r>
            <w:r w:rsidR="00500961" w:rsidRPr="00B6179C">
              <w:rPr>
                <w:sz w:val="16"/>
                <w:szCs w:val="16"/>
                <w:lang w:val="en-US"/>
              </w:rPr>
              <w:t>44</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left="-35" w:firstLine="0"/>
              <w:jc w:val="center"/>
              <w:rPr>
                <w:b/>
                <w:bCs/>
                <w:sz w:val="16"/>
                <w:szCs w:val="16"/>
              </w:rPr>
            </w:pPr>
            <w:r w:rsidRPr="00B6179C">
              <w:rPr>
                <w:b/>
                <w:bCs/>
                <w:sz w:val="16"/>
                <w:szCs w:val="16"/>
              </w:rPr>
              <w:t>100</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00961">
            <w:pPr>
              <w:ind w:left="-64" w:firstLine="0"/>
              <w:jc w:val="center"/>
              <w:rPr>
                <w:b/>
                <w:bCs/>
                <w:sz w:val="16"/>
                <w:szCs w:val="16"/>
                <w:lang w:val="en-US"/>
              </w:rPr>
            </w:pPr>
            <w:r w:rsidRPr="00B6179C">
              <w:rPr>
                <w:b/>
                <w:bCs/>
                <w:sz w:val="16"/>
                <w:szCs w:val="16"/>
              </w:rPr>
              <w:t>2</w:t>
            </w:r>
            <w:r w:rsidR="00500961" w:rsidRPr="00B6179C">
              <w:rPr>
                <w:b/>
                <w:bCs/>
                <w:sz w:val="16"/>
                <w:szCs w:val="16"/>
                <w:lang w:val="en-US"/>
              </w:rPr>
              <w:t>5</w:t>
            </w:r>
            <w:r w:rsidRPr="00B6179C">
              <w:rPr>
                <w:b/>
                <w:bCs/>
                <w:sz w:val="16"/>
                <w:szCs w:val="16"/>
              </w:rPr>
              <w:t>,</w:t>
            </w:r>
            <w:r w:rsidR="00500961" w:rsidRPr="00B6179C">
              <w:rPr>
                <w:b/>
                <w:bCs/>
                <w:sz w:val="16"/>
                <w:szCs w:val="16"/>
                <w:lang w:val="en-US"/>
              </w:rPr>
              <w:t>67</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9</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Ейскэлектросеть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9</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1,60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4D1BF5">
            <w:pPr>
              <w:ind w:firstLine="0"/>
              <w:jc w:val="center"/>
              <w:rPr>
                <w:sz w:val="16"/>
                <w:szCs w:val="16"/>
                <w:lang w:val="en-US"/>
              </w:rPr>
            </w:pPr>
            <w:r w:rsidRPr="00B6179C">
              <w:rPr>
                <w:sz w:val="16"/>
                <w:szCs w:val="16"/>
              </w:rPr>
              <w:t>2</w:t>
            </w:r>
            <w:r w:rsidR="004D1BF5" w:rsidRPr="00B6179C">
              <w:rPr>
                <w:sz w:val="16"/>
                <w:szCs w:val="16"/>
                <w:lang w:val="en-US"/>
              </w:rPr>
              <w:t>21</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4D1BF5">
            <w:pPr>
              <w:ind w:left="-48" w:firstLine="0"/>
              <w:jc w:val="center"/>
              <w:rPr>
                <w:sz w:val="16"/>
                <w:szCs w:val="16"/>
                <w:lang w:val="en-US"/>
              </w:rPr>
            </w:pPr>
            <w:r w:rsidRPr="00B6179C">
              <w:rPr>
                <w:sz w:val="16"/>
                <w:szCs w:val="16"/>
              </w:rPr>
              <w:t>9</w:t>
            </w:r>
            <w:r w:rsidR="004D1BF5" w:rsidRPr="00B6179C">
              <w:rPr>
                <w:sz w:val="16"/>
                <w:szCs w:val="16"/>
                <w:lang w:val="en-US"/>
              </w:rPr>
              <w:t>8</w:t>
            </w:r>
            <w:r w:rsidRPr="00B6179C">
              <w:rPr>
                <w:sz w:val="16"/>
                <w:szCs w:val="16"/>
              </w:rPr>
              <w:t>,</w:t>
            </w:r>
            <w:r w:rsidR="004D1BF5" w:rsidRPr="00B6179C">
              <w:rPr>
                <w:sz w:val="16"/>
                <w:szCs w:val="16"/>
                <w:lang w:val="en-US"/>
              </w:rPr>
              <w:t>72</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4D1BF5">
            <w:pPr>
              <w:ind w:left="-35" w:firstLine="0"/>
              <w:jc w:val="center"/>
              <w:rPr>
                <w:b/>
                <w:bCs/>
                <w:sz w:val="16"/>
                <w:szCs w:val="16"/>
                <w:lang w:val="en-US"/>
              </w:rPr>
            </w:pPr>
            <w:r w:rsidRPr="00B6179C">
              <w:rPr>
                <w:b/>
                <w:bCs/>
                <w:sz w:val="16"/>
                <w:szCs w:val="16"/>
              </w:rPr>
              <w:t>2</w:t>
            </w:r>
            <w:r w:rsidR="004D1BF5" w:rsidRPr="00B6179C">
              <w:rPr>
                <w:b/>
                <w:bCs/>
                <w:sz w:val="16"/>
                <w:szCs w:val="16"/>
                <w:lang w:val="en-US"/>
              </w:rPr>
              <w:t>30</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4D1BF5" w:rsidP="004D1BF5">
            <w:pPr>
              <w:ind w:left="-64" w:firstLine="0"/>
              <w:jc w:val="center"/>
              <w:rPr>
                <w:b/>
                <w:bCs/>
                <w:sz w:val="16"/>
                <w:szCs w:val="16"/>
                <w:lang w:val="en-US"/>
              </w:rPr>
            </w:pPr>
            <w:r w:rsidRPr="00B6179C">
              <w:rPr>
                <w:b/>
                <w:bCs/>
                <w:sz w:val="16"/>
                <w:szCs w:val="16"/>
                <w:lang w:val="en-US"/>
              </w:rPr>
              <w:t>100</w:t>
            </w:r>
            <w:r w:rsidR="00573ADA" w:rsidRPr="00B6179C">
              <w:rPr>
                <w:b/>
                <w:bCs/>
                <w:sz w:val="16"/>
                <w:szCs w:val="16"/>
              </w:rPr>
              <w:t>,</w:t>
            </w:r>
            <w:r w:rsidRPr="00B6179C">
              <w:rPr>
                <w:b/>
                <w:bCs/>
                <w:sz w:val="16"/>
                <w:szCs w:val="16"/>
                <w:lang w:val="en-US"/>
              </w:rPr>
              <w:t>32</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10</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Кореновскэлектросеть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4D1BF5" w:rsidP="00CC3F53">
            <w:pPr>
              <w:ind w:firstLine="0"/>
              <w:jc w:val="center"/>
              <w:rPr>
                <w:sz w:val="16"/>
                <w:szCs w:val="16"/>
                <w:lang w:val="en-US"/>
              </w:rPr>
            </w:pPr>
            <w:r w:rsidRPr="00B6179C">
              <w:rPr>
                <w:sz w:val="16"/>
                <w:szCs w:val="16"/>
                <w:lang w:val="en-US"/>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4D1BF5" w:rsidP="00CC3F53">
            <w:pPr>
              <w:ind w:firstLine="0"/>
              <w:jc w:val="center"/>
              <w:rPr>
                <w:sz w:val="16"/>
                <w:szCs w:val="16"/>
                <w:lang w:val="en-US"/>
              </w:rPr>
            </w:pPr>
            <w:r w:rsidRPr="00B6179C">
              <w:rPr>
                <w:sz w:val="16"/>
                <w:szCs w:val="16"/>
                <w:lang w:val="en-US"/>
              </w:rPr>
              <w:t>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4D1BF5" w:rsidP="00CC3F53">
            <w:pPr>
              <w:ind w:firstLine="0"/>
              <w:jc w:val="center"/>
              <w:rPr>
                <w:sz w:val="16"/>
                <w:szCs w:val="16"/>
                <w:lang w:val="en-US"/>
              </w:rPr>
            </w:pPr>
            <w:r w:rsidRPr="00B6179C">
              <w:rPr>
                <w:sz w:val="16"/>
                <w:szCs w:val="16"/>
                <w:lang w:val="en-US"/>
              </w:rPr>
              <w:t>3</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67" w:firstLine="0"/>
              <w:jc w:val="center"/>
              <w:rPr>
                <w:sz w:val="16"/>
                <w:szCs w:val="16"/>
              </w:rPr>
            </w:pPr>
            <w:r w:rsidRPr="00B6179C">
              <w:rPr>
                <w:sz w:val="16"/>
                <w:szCs w:val="16"/>
              </w:rPr>
              <w:t>0,00</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4D1BF5" w:rsidP="00CC3F53">
            <w:pPr>
              <w:ind w:firstLine="0"/>
              <w:jc w:val="center"/>
              <w:rPr>
                <w:sz w:val="16"/>
                <w:szCs w:val="16"/>
                <w:lang w:val="en-US"/>
              </w:rPr>
            </w:pPr>
            <w:r w:rsidRPr="00B6179C">
              <w:rPr>
                <w:sz w:val="16"/>
                <w:szCs w:val="16"/>
                <w:lang w:val="en-US"/>
              </w:rPr>
              <w:t>10</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4D1BF5">
            <w:pPr>
              <w:ind w:left="-48" w:firstLine="0"/>
              <w:jc w:val="center"/>
              <w:rPr>
                <w:sz w:val="16"/>
                <w:szCs w:val="16"/>
                <w:lang w:val="en-US"/>
              </w:rPr>
            </w:pPr>
            <w:r w:rsidRPr="00B6179C">
              <w:rPr>
                <w:sz w:val="16"/>
                <w:szCs w:val="16"/>
              </w:rPr>
              <w:t>2,</w:t>
            </w:r>
            <w:r w:rsidR="004D1BF5" w:rsidRPr="00B6179C">
              <w:rPr>
                <w:sz w:val="16"/>
                <w:szCs w:val="16"/>
                <w:lang w:val="en-US"/>
              </w:rPr>
              <w:t>86</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97</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4D1BF5" w:rsidP="004D1BF5">
            <w:pPr>
              <w:ind w:left="-60" w:firstLine="0"/>
              <w:jc w:val="center"/>
              <w:rPr>
                <w:sz w:val="16"/>
                <w:szCs w:val="16"/>
                <w:lang w:val="en-US"/>
              </w:rPr>
            </w:pPr>
            <w:r w:rsidRPr="00B6179C">
              <w:rPr>
                <w:sz w:val="16"/>
                <w:szCs w:val="16"/>
                <w:lang w:val="en-US"/>
              </w:rPr>
              <w:t>30</w:t>
            </w:r>
            <w:r w:rsidR="00573ADA" w:rsidRPr="00B6179C">
              <w:rPr>
                <w:sz w:val="16"/>
                <w:szCs w:val="16"/>
              </w:rPr>
              <w:t>,</w:t>
            </w:r>
            <w:r w:rsidRPr="00B6179C">
              <w:rPr>
                <w:sz w:val="16"/>
                <w:szCs w:val="16"/>
                <w:lang w:val="en-US"/>
              </w:rPr>
              <w:t>83</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4D1BF5">
            <w:pPr>
              <w:ind w:left="-35" w:firstLine="0"/>
              <w:jc w:val="center"/>
              <w:rPr>
                <w:b/>
                <w:bCs/>
                <w:sz w:val="16"/>
                <w:szCs w:val="16"/>
                <w:lang w:val="en-US"/>
              </w:rPr>
            </w:pPr>
            <w:r w:rsidRPr="00B6179C">
              <w:rPr>
                <w:b/>
                <w:bCs/>
                <w:sz w:val="16"/>
                <w:szCs w:val="16"/>
              </w:rPr>
              <w:t>11</w:t>
            </w:r>
            <w:r w:rsidR="004D1BF5" w:rsidRPr="00B6179C">
              <w:rPr>
                <w:b/>
                <w:bCs/>
                <w:sz w:val="16"/>
                <w:szCs w:val="16"/>
                <w:lang w:val="en-US"/>
              </w:rPr>
              <w:t>0</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4D1BF5">
            <w:pPr>
              <w:ind w:left="-64" w:firstLine="0"/>
              <w:jc w:val="center"/>
              <w:rPr>
                <w:b/>
                <w:bCs/>
                <w:sz w:val="16"/>
                <w:szCs w:val="16"/>
                <w:lang w:val="en-US"/>
              </w:rPr>
            </w:pPr>
            <w:r w:rsidRPr="00B6179C">
              <w:rPr>
                <w:b/>
                <w:bCs/>
                <w:sz w:val="16"/>
                <w:szCs w:val="16"/>
              </w:rPr>
              <w:t>3</w:t>
            </w:r>
            <w:r w:rsidR="004D1BF5" w:rsidRPr="00B6179C">
              <w:rPr>
                <w:b/>
                <w:bCs/>
                <w:sz w:val="16"/>
                <w:szCs w:val="16"/>
                <w:lang w:val="en-US"/>
              </w:rPr>
              <w:t>3</w:t>
            </w:r>
            <w:r w:rsidRPr="00B6179C">
              <w:rPr>
                <w:b/>
                <w:bCs/>
                <w:sz w:val="16"/>
                <w:szCs w:val="16"/>
              </w:rPr>
              <w:t>,</w:t>
            </w:r>
            <w:r w:rsidR="004D1BF5" w:rsidRPr="00B6179C">
              <w:rPr>
                <w:b/>
                <w:bCs/>
                <w:sz w:val="16"/>
                <w:szCs w:val="16"/>
                <w:lang w:val="en-US"/>
              </w:rPr>
              <w:t>69</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11</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Краснодарэлектросеть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33</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28,83</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4D1BF5" w:rsidP="00CC3F53">
            <w:pPr>
              <w:ind w:firstLine="0"/>
              <w:jc w:val="center"/>
              <w:rPr>
                <w:sz w:val="16"/>
                <w:szCs w:val="16"/>
                <w:lang w:val="en-US"/>
              </w:rPr>
            </w:pPr>
            <w:r w:rsidRPr="00B6179C">
              <w:rPr>
                <w:sz w:val="16"/>
                <w:szCs w:val="16"/>
                <w:lang w:val="en-US"/>
              </w:rPr>
              <w:t>35</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4D1BF5">
            <w:pPr>
              <w:ind w:left="-67" w:firstLine="0"/>
              <w:jc w:val="center"/>
              <w:rPr>
                <w:sz w:val="16"/>
                <w:szCs w:val="16"/>
                <w:lang w:val="en-US"/>
              </w:rPr>
            </w:pPr>
            <w:r w:rsidRPr="00B6179C">
              <w:rPr>
                <w:sz w:val="16"/>
                <w:szCs w:val="16"/>
              </w:rPr>
              <w:t>3</w:t>
            </w:r>
            <w:r w:rsidR="004D1BF5" w:rsidRPr="00B6179C">
              <w:rPr>
                <w:sz w:val="16"/>
                <w:szCs w:val="16"/>
                <w:lang w:val="en-US"/>
              </w:rPr>
              <w:t>6</w:t>
            </w:r>
            <w:r w:rsidRPr="00B6179C">
              <w:rPr>
                <w:sz w:val="16"/>
                <w:szCs w:val="16"/>
              </w:rPr>
              <w:t>,</w:t>
            </w:r>
            <w:r w:rsidR="004D1BF5" w:rsidRPr="00B6179C">
              <w:rPr>
                <w:sz w:val="16"/>
                <w:szCs w:val="16"/>
                <w:lang w:val="en-US"/>
              </w:rPr>
              <w:t>98</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4D1BF5">
            <w:pPr>
              <w:ind w:firstLine="0"/>
              <w:jc w:val="center"/>
              <w:rPr>
                <w:sz w:val="16"/>
                <w:szCs w:val="16"/>
                <w:lang w:val="en-US"/>
              </w:rPr>
            </w:pPr>
            <w:r w:rsidRPr="00B6179C">
              <w:rPr>
                <w:sz w:val="16"/>
                <w:szCs w:val="16"/>
              </w:rPr>
              <w:t>4</w:t>
            </w:r>
            <w:r w:rsidR="004D1BF5" w:rsidRPr="00B6179C">
              <w:rPr>
                <w:sz w:val="16"/>
                <w:szCs w:val="16"/>
                <w:lang w:val="en-US"/>
              </w:rPr>
              <w:t>99</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4D1BF5">
            <w:pPr>
              <w:ind w:left="-48" w:firstLine="0"/>
              <w:jc w:val="center"/>
              <w:rPr>
                <w:sz w:val="16"/>
                <w:szCs w:val="16"/>
                <w:lang w:val="en-US"/>
              </w:rPr>
            </w:pPr>
            <w:r w:rsidRPr="00B6179C">
              <w:rPr>
                <w:sz w:val="16"/>
                <w:szCs w:val="16"/>
              </w:rPr>
              <w:t>35</w:t>
            </w:r>
            <w:r w:rsidR="004D1BF5" w:rsidRPr="00B6179C">
              <w:rPr>
                <w:sz w:val="16"/>
                <w:szCs w:val="16"/>
                <w:lang w:val="en-US"/>
              </w:rPr>
              <w:t>3</w:t>
            </w:r>
            <w:r w:rsidRPr="00B6179C">
              <w:rPr>
                <w:sz w:val="16"/>
                <w:szCs w:val="16"/>
              </w:rPr>
              <w:t>,4</w:t>
            </w:r>
            <w:r w:rsidR="004D1BF5" w:rsidRPr="00B6179C">
              <w:rPr>
                <w:sz w:val="16"/>
                <w:szCs w:val="16"/>
                <w:lang w:val="en-US"/>
              </w:rPr>
              <w:t>3</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4D1BF5" w:rsidP="00CC3F53">
            <w:pPr>
              <w:ind w:firstLine="0"/>
              <w:jc w:val="center"/>
              <w:rPr>
                <w:sz w:val="16"/>
                <w:szCs w:val="16"/>
                <w:lang w:val="en-US"/>
              </w:rPr>
            </w:pPr>
            <w:r w:rsidRPr="00B6179C">
              <w:rPr>
                <w:sz w:val="16"/>
                <w:szCs w:val="16"/>
                <w:lang w:val="en-US"/>
              </w:rPr>
              <w:t>836</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4D1BF5">
            <w:pPr>
              <w:ind w:left="-60" w:firstLine="0"/>
              <w:jc w:val="center"/>
              <w:rPr>
                <w:sz w:val="16"/>
                <w:szCs w:val="16"/>
                <w:lang w:val="en-US"/>
              </w:rPr>
            </w:pPr>
            <w:r w:rsidRPr="00B6179C">
              <w:rPr>
                <w:sz w:val="16"/>
                <w:szCs w:val="16"/>
              </w:rPr>
              <w:t>5</w:t>
            </w:r>
            <w:r w:rsidR="004D1BF5" w:rsidRPr="00B6179C">
              <w:rPr>
                <w:sz w:val="16"/>
                <w:szCs w:val="16"/>
                <w:lang w:val="en-US"/>
              </w:rPr>
              <w:t>5</w:t>
            </w:r>
            <w:r w:rsidRPr="00B6179C">
              <w:rPr>
                <w:sz w:val="16"/>
                <w:szCs w:val="16"/>
              </w:rPr>
              <w:t>0,</w:t>
            </w:r>
            <w:r w:rsidR="004D1BF5" w:rsidRPr="00B6179C">
              <w:rPr>
                <w:sz w:val="16"/>
                <w:szCs w:val="16"/>
                <w:lang w:val="en-US"/>
              </w:rPr>
              <w:t>07</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4D1BF5">
            <w:pPr>
              <w:ind w:left="-35" w:right="-98" w:hanging="19"/>
              <w:jc w:val="center"/>
              <w:rPr>
                <w:b/>
                <w:bCs/>
                <w:sz w:val="16"/>
                <w:szCs w:val="16"/>
                <w:lang w:val="en-US"/>
              </w:rPr>
            </w:pPr>
            <w:r w:rsidRPr="00B6179C">
              <w:rPr>
                <w:b/>
                <w:bCs/>
                <w:sz w:val="16"/>
                <w:szCs w:val="16"/>
              </w:rPr>
              <w:t>14</w:t>
            </w:r>
            <w:r w:rsidR="004D1BF5" w:rsidRPr="00B6179C">
              <w:rPr>
                <w:b/>
                <w:bCs/>
                <w:sz w:val="16"/>
                <w:szCs w:val="16"/>
                <w:lang w:val="en-US"/>
              </w:rPr>
              <w:t>03</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4D1BF5">
            <w:pPr>
              <w:ind w:left="-64" w:firstLine="0"/>
              <w:jc w:val="center"/>
              <w:rPr>
                <w:b/>
                <w:bCs/>
                <w:sz w:val="16"/>
                <w:szCs w:val="16"/>
                <w:lang w:val="en-US"/>
              </w:rPr>
            </w:pPr>
            <w:r w:rsidRPr="00B6179C">
              <w:rPr>
                <w:b/>
                <w:bCs/>
                <w:sz w:val="16"/>
                <w:szCs w:val="16"/>
              </w:rPr>
              <w:t>9</w:t>
            </w:r>
            <w:r w:rsidR="004D1BF5" w:rsidRPr="00B6179C">
              <w:rPr>
                <w:b/>
                <w:bCs/>
                <w:sz w:val="16"/>
                <w:szCs w:val="16"/>
                <w:lang w:val="en-US"/>
              </w:rPr>
              <w:t>69</w:t>
            </w:r>
            <w:r w:rsidRPr="00B6179C">
              <w:rPr>
                <w:b/>
                <w:bCs/>
                <w:sz w:val="16"/>
                <w:szCs w:val="16"/>
              </w:rPr>
              <w:t>,</w:t>
            </w:r>
            <w:r w:rsidR="004D1BF5" w:rsidRPr="00B6179C">
              <w:rPr>
                <w:b/>
                <w:bCs/>
                <w:sz w:val="16"/>
                <w:szCs w:val="16"/>
                <w:lang w:val="en-US"/>
              </w:rPr>
              <w:t>31</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12</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Кропоткинэлектросеть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3</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4D1BF5">
            <w:pPr>
              <w:ind w:firstLine="0"/>
              <w:jc w:val="center"/>
              <w:rPr>
                <w:sz w:val="16"/>
                <w:szCs w:val="16"/>
                <w:lang w:val="en-US"/>
              </w:rPr>
            </w:pPr>
            <w:r w:rsidRPr="00B6179C">
              <w:rPr>
                <w:sz w:val="16"/>
                <w:szCs w:val="16"/>
              </w:rPr>
              <w:t>1</w:t>
            </w:r>
            <w:r w:rsidR="004D1BF5" w:rsidRPr="00B6179C">
              <w:rPr>
                <w:sz w:val="16"/>
                <w:szCs w:val="16"/>
                <w:lang w:val="en-US"/>
              </w:rPr>
              <w:t>82</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4D1BF5">
            <w:pPr>
              <w:ind w:left="-48" w:firstLine="0"/>
              <w:jc w:val="center"/>
              <w:rPr>
                <w:sz w:val="16"/>
                <w:szCs w:val="16"/>
                <w:lang w:val="en-US"/>
              </w:rPr>
            </w:pPr>
            <w:r w:rsidRPr="00B6179C">
              <w:rPr>
                <w:sz w:val="16"/>
                <w:szCs w:val="16"/>
              </w:rPr>
              <w:t>5</w:t>
            </w:r>
            <w:r w:rsidR="004D1BF5" w:rsidRPr="00B6179C">
              <w:rPr>
                <w:sz w:val="16"/>
                <w:szCs w:val="16"/>
                <w:lang w:val="en-US"/>
              </w:rPr>
              <w:t>4</w:t>
            </w:r>
            <w:r w:rsidRPr="00B6179C">
              <w:rPr>
                <w:sz w:val="16"/>
                <w:szCs w:val="16"/>
              </w:rPr>
              <w:t>,</w:t>
            </w:r>
            <w:r w:rsidR="004D1BF5" w:rsidRPr="00B6179C">
              <w:rPr>
                <w:sz w:val="16"/>
                <w:szCs w:val="16"/>
                <w:lang w:val="en-US"/>
              </w:rPr>
              <w:t>95</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1</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60" w:firstLine="0"/>
              <w:jc w:val="center"/>
              <w:rPr>
                <w:sz w:val="16"/>
                <w:szCs w:val="16"/>
              </w:rPr>
            </w:pPr>
            <w:r w:rsidRPr="00B6179C">
              <w:rPr>
                <w:sz w:val="16"/>
                <w:szCs w:val="16"/>
              </w:rPr>
              <w:t>2,50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1</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12,60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4D1BF5" w:rsidP="004D1BF5">
            <w:pPr>
              <w:ind w:left="-35" w:firstLine="0"/>
              <w:jc w:val="center"/>
              <w:rPr>
                <w:b/>
                <w:bCs/>
                <w:sz w:val="16"/>
                <w:szCs w:val="16"/>
                <w:lang w:val="en-US"/>
              </w:rPr>
            </w:pPr>
            <w:r w:rsidRPr="00B6179C">
              <w:rPr>
                <w:b/>
                <w:bCs/>
                <w:sz w:val="16"/>
                <w:szCs w:val="16"/>
              </w:rPr>
              <w:t>1</w:t>
            </w:r>
            <w:r w:rsidRPr="00B6179C">
              <w:rPr>
                <w:b/>
                <w:bCs/>
                <w:sz w:val="16"/>
                <w:szCs w:val="16"/>
                <w:lang w:val="en-US"/>
              </w:rPr>
              <w:t>87</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4D1BF5">
            <w:pPr>
              <w:ind w:left="-64" w:firstLine="0"/>
              <w:jc w:val="center"/>
              <w:rPr>
                <w:b/>
                <w:bCs/>
                <w:sz w:val="16"/>
                <w:szCs w:val="16"/>
                <w:lang w:val="en-US"/>
              </w:rPr>
            </w:pPr>
            <w:r w:rsidRPr="00B6179C">
              <w:rPr>
                <w:b/>
                <w:bCs/>
                <w:sz w:val="16"/>
                <w:szCs w:val="16"/>
              </w:rPr>
              <w:t>7</w:t>
            </w:r>
            <w:r w:rsidR="004D1BF5" w:rsidRPr="00B6179C">
              <w:rPr>
                <w:b/>
                <w:bCs/>
                <w:sz w:val="16"/>
                <w:szCs w:val="16"/>
                <w:lang w:val="en-US"/>
              </w:rPr>
              <w:t>0</w:t>
            </w:r>
            <w:r w:rsidRPr="00B6179C">
              <w:rPr>
                <w:b/>
                <w:bCs/>
                <w:sz w:val="16"/>
                <w:szCs w:val="16"/>
              </w:rPr>
              <w:t>,</w:t>
            </w:r>
            <w:r w:rsidR="004D1BF5" w:rsidRPr="00B6179C">
              <w:rPr>
                <w:b/>
                <w:bCs/>
                <w:sz w:val="16"/>
                <w:szCs w:val="16"/>
                <w:lang w:val="en-US"/>
              </w:rPr>
              <w:t>05</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13</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Крымскэлектросеть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3</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4D1BF5" w:rsidP="00CC3F53">
            <w:pPr>
              <w:ind w:firstLine="0"/>
              <w:jc w:val="center"/>
              <w:rPr>
                <w:sz w:val="16"/>
                <w:szCs w:val="16"/>
                <w:lang w:val="en-US"/>
              </w:rPr>
            </w:pPr>
            <w:r w:rsidRPr="00B6179C">
              <w:rPr>
                <w:sz w:val="16"/>
                <w:szCs w:val="16"/>
                <w:lang w:val="en-US"/>
              </w:rPr>
              <w:t>2,50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4D1BF5" w:rsidP="00CC3F53">
            <w:pPr>
              <w:ind w:firstLine="0"/>
              <w:jc w:val="center"/>
              <w:rPr>
                <w:sz w:val="16"/>
                <w:szCs w:val="16"/>
                <w:lang w:val="en-US"/>
              </w:rPr>
            </w:pPr>
            <w:r w:rsidRPr="00B6179C">
              <w:rPr>
                <w:sz w:val="16"/>
                <w:szCs w:val="16"/>
                <w:lang w:val="en-US"/>
              </w:rPr>
              <w:t>1</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4D1BF5">
            <w:pPr>
              <w:ind w:firstLine="0"/>
              <w:jc w:val="center"/>
              <w:rPr>
                <w:sz w:val="16"/>
                <w:szCs w:val="16"/>
                <w:lang w:val="en-US"/>
              </w:rPr>
            </w:pPr>
            <w:r w:rsidRPr="00B6179C">
              <w:rPr>
                <w:sz w:val="16"/>
                <w:szCs w:val="16"/>
              </w:rPr>
              <w:t>11</w:t>
            </w:r>
            <w:r w:rsidR="004D1BF5" w:rsidRPr="00B6179C">
              <w:rPr>
                <w:sz w:val="16"/>
                <w:szCs w:val="16"/>
                <w:lang w:val="en-US"/>
              </w:rPr>
              <w:t>6</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4D1BF5" w:rsidP="004D1BF5">
            <w:pPr>
              <w:ind w:left="-48" w:firstLine="0"/>
              <w:jc w:val="center"/>
              <w:rPr>
                <w:sz w:val="16"/>
                <w:szCs w:val="16"/>
                <w:lang w:val="en-US"/>
              </w:rPr>
            </w:pPr>
            <w:r w:rsidRPr="00B6179C">
              <w:rPr>
                <w:sz w:val="16"/>
                <w:szCs w:val="16"/>
                <w:lang w:val="en-US"/>
              </w:rPr>
              <w:t>30</w:t>
            </w:r>
            <w:r w:rsidR="00573ADA" w:rsidRPr="00B6179C">
              <w:rPr>
                <w:sz w:val="16"/>
                <w:szCs w:val="16"/>
              </w:rPr>
              <w:t>,</w:t>
            </w:r>
            <w:r w:rsidRPr="00B6179C">
              <w:rPr>
                <w:sz w:val="16"/>
                <w:szCs w:val="16"/>
                <w:lang w:val="en-US"/>
              </w:rPr>
              <w:t>01</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4D1BF5">
            <w:pPr>
              <w:ind w:firstLine="0"/>
              <w:jc w:val="center"/>
              <w:rPr>
                <w:sz w:val="16"/>
                <w:szCs w:val="16"/>
                <w:lang w:val="en-US"/>
              </w:rPr>
            </w:pPr>
            <w:r w:rsidRPr="00B6179C">
              <w:rPr>
                <w:sz w:val="16"/>
                <w:szCs w:val="16"/>
              </w:rPr>
              <w:t>4</w:t>
            </w:r>
            <w:r w:rsidR="004D1BF5" w:rsidRPr="00B6179C">
              <w:rPr>
                <w:sz w:val="16"/>
                <w:szCs w:val="16"/>
                <w:lang w:val="en-US"/>
              </w:rPr>
              <w:t>8</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4D1BF5">
            <w:pPr>
              <w:ind w:left="-60" w:firstLine="0"/>
              <w:jc w:val="center"/>
              <w:rPr>
                <w:sz w:val="16"/>
                <w:szCs w:val="16"/>
                <w:lang w:val="en-US"/>
              </w:rPr>
            </w:pPr>
            <w:r w:rsidRPr="00B6179C">
              <w:rPr>
                <w:sz w:val="16"/>
                <w:szCs w:val="16"/>
              </w:rPr>
              <w:t>7,</w:t>
            </w:r>
            <w:r w:rsidR="004D1BF5" w:rsidRPr="00B6179C">
              <w:rPr>
                <w:sz w:val="16"/>
                <w:szCs w:val="16"/>
                <w:lang w:val="en-US"/>
              </w:rPr>
              <w:t>59</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4D1BF5">
            <w:pPr>
              <w:ind w:left="-35" w:firstLine="0"/>
              <w:jc w:val="center"/>
              <w:rPr>
                <w:b/>
                <w:bCs/>
                <w:sz w:val="16"/>
                <w:szCs w:val="16"/>
                <w:lang w:val="en-US"/>
              </w:rPr>
            </w:pPr>
            <w:r w:rsidRPr="00B6179C">
              <w:rPr>
                <w:b/>
                <w:bCs/>
                <w:sz w:val="16"/>
                <w:szCs w:val="16"/>
              </w:rPr>
              <w:t>16</w:t>
            </w:r>
            <w:r w:rsidR="004D1BF5" w:rsidRPr="00B6179C">
              <w:rPr>
                <w:b/>
                <w:bCs/>
                <w:sz w:val="16"/>
                <w:szCs w:val="16"/>
                <w:lang w:val="en-US"/>
              </w:rPr>
              <w:t>8</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4D1BF5" w:rsidP="004D1BF5">
            <w:pPr>
              <w:ind w:left="-64" w:firstLine="0"/>
              <w:jc w:val="center"/>
              <w:rPr>
                <w:b/>
                <w:bCs/>
                <w:sz w:val="16"/>
                <w:szCs w:val="16"/>
              </w:rPr>
            </w:pPr>
            <w:r w:rsidRPr="00B6179C">
              <w:rPr>
                <w:b/>
                <w:bCs/>
                <w:sz w:val="16"/>
                <w:szCs w:val="16"/>
                <w:lang w:val="en-US"/>
              </w:rPr>
              <w:t>40</w:t>
            </w:r>
            <w:r w:rsidR="00573ADA" w:rsidRPr="00B6179C">
              <w:rPr>
                <w:b/>
                <w:bCs/>
                <w:sz w:val="16"/>
                <w:szCs w:val="16"/>
              </w:rPr>
              <w:t>,</w:t>
            </w:r>
            <w:r w:rsidRPr="00B6179C">
              <w:rPr>
                <w:b/>
                <w:bCs/>
                <w:sz w:val="16"/>
                <w:szCs w:val="16"/>
                <w:lang w:val="en-US"/>
              </w:rPr>
              <w:t>1</w:t>
            </w:r>
            <w:r w:rsidR="00573ADA" w:rsidRPr="00B6179C">
              <w:rPr>
                <w:b/>
                <w:bCs/>
                <w:sz w:val="16"/>
                <w:szCs w:val="16"/>
              </w:rPr>
              <w:t>0</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14</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Курганинскэлектросеть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4D1BF5" w:rsidP="00CC3F53">
            <w:pPr>
              <w:ind w:firstLine="0"/>
              <w:jc w:val="center"/>
              <w:rPr>
                <w:sz w:val="16"/>
                <w:szCs w:val="16"/>
                <w:lang w:val="en-US"/>
              </w:rPr>
            </w:pPr>
            <w:r w:rsidRPr="00B6179C">
              <w:rPr>
                <w:sz w:val="16"/>
                <w:szCs w:val="16"/>
                <w:lang w:val="en-US"/>
              </w:rPr>
              <w:t>10</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67" w:firstLine="0"/>
              <w:jc w:val="center"/>
              <w:rPr>
                <w:sz w:val="16"/>
                <w:szCs w:val="16"/>
              </w:rPr>
            </w:pPr>
            <w:r w:rsidRPr="00B6179C">
              <w:rPr>
                <w:sz w:val="16"/>
                <w:szCs w:val="16"/>
              </w:rPr>
              <w:t>0,00</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4D1BF5">
            <w:pPr>
              <w:ind w:firstLine="0"/>
              <w:jc w:val="center"/>
              <w:rPr>
                <w:sz w:val="16"/>
                <w:szCs w:val="16"/>
                <w:lang w:val="en-US"/>
              </w:rPr>
            </w:pPr>
            <w:r w:rsidRPr="00B6179C">
              <w:rPr>
                <w:sz w:val="16"/>
                <w:szCs w:val="16"/>
              </w:rPr>
              <w:t>13</w:t>
            </w:r>
            <w:r w:rsidR="004D1BF5" w:rsidRPr="00B6179C">
              <w:rPr>
                <w:sz w:val="16"/>
                <w:szCs w:val="16"/>
                <w:lang w:val="en-US"/>
              </w:rPr>
              <w:t>6</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4D1BF5" w:rsidP="004D1BF5">
            <w:pPr>
              <w:ind w:left="-60" w:firstLine="0"/>
              <w:jc w:val="center"/>
              <w:rPr>
                <w:sz w:val="16"/>
                <w:szCs w:val="16"/>
                <w:lang w:val="en-US"/>
              </w:rPr>
            </w:pPr>
            <w:r w:rsidRPr="00B6179C">
              <w:rPr>
                <w:sz w:val="16"/>
                <w:szCs w:val="16"/>
                <w:lang w:val="en-US"/>
              </w:rPr>
              <w:t>30</w:t>
            </w:r>
            <w:r w:rsidR="00573ADA" w:rsidRPr="00B6179C">
              <w:rPr>
                <w:sz w:val="16"/>
                <w:szCs w:val="16"/>
              </w:rPr>
              <w:t>,</w:t>
            </w:r>
            <w:r w:rsidRPr="00B6179C">
              <w:rPr>
                <w:sz w:val="16"/>
                <w:szCs w:val="16"/>
                <w:lang w:val="en-US"/>
              </w:rPr>
              <w:t>77</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4D1BF5">
            <w:pPr>
              <w:ind w:left="-35" w:firstLine="0"/>
              <w:jc w:val="center"/>
              <w:rPr>
                <w:b/>
                <w:bCs/>
                <w:sz w:val="16"/>
                <w:szCs w:val="16"/>
                <w:lang w:val="en-US"/>
              </w:rPr>
            </w:pPr>
            <w:r w:rsidRPr="00B6179C">
              <w:rPr>
                <w:b/>
                <w:bCs/>
                <w:sz w:val="16"/>
                <w:szCs w:val="16"/>
              </w:rPr>
              <w:t>14</w:t>
            </w:r>
            <w:r w:rsidR="004D1BF5" w:rsidRPr="00B6179C">
              <w:rPr>
                <w:b/>
                <w:bCs/>
                <w:sz w:val="16"/>
                <w:szCs w:val="16"/>
                <w:lang w:val="en-US"/>
              </w:rPr>
              <w:t>6</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4D1BF5" w:rsidP="004D1BF5">
            <w:pPr>
              <w:ind w:left="-64" w:firstLine="0"/>
              <w:jc w:val="center"/>
              <w:rPr>
                <w:b/>
                <w:bCs/>
                <w:sz w:val="16"/>
                <w:szCs w:val="16"/>
                <w:lang w:val="en-US"/>
              </w:rPr>
            </w:pPr>
            <w:r w:rsidRPr="00B6179C">
              <w:rPr>
                <w:b/>
                <w:bCs/>
                <w:sz w:val="16"/>
                <w:szCs w:val="16"/>
                <w:lang w:val="en-US"/>
              </w:rPr>
              <w:t>30</w:t>
            </w:r>
            <w:r w:rsidR="00573ADA" w:rsidRPr="00B6179C">
              <w:rPr>
                <w:b/>
                <w:bCs/>
                <w:sz w:val="16"/>
                <w:szCs w:val="16"/>
              </w:rPr>
              <w:t>,</w:t>
            </w:r>
            <w:r w:rsidRPr="00B6179C">
              <w:rPr>
                <w:b/>
                <w:bCs/>
                <w:sz w:val="16"/>
                <w:szCs w:val="16"/>
                <w:lang w:val="en-US"/>
              </w:rPr>
              <w:t>77</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15</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Лабинскэлектросеть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5</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67" w:firstLine="0"/>
              <w:jc w:val="center"/>
              <w:rPr>
                <w:sz w:val="16"/>
                <w:szCs w:val="16"/>
              </w:rPr>
            </w:pPr>
            <w:r w:rsidRPr="00B6179C">
              <w:rPr>
                <w:sz w:val="16"/>
                <w:szCs w:val="16"/>
              </w:rPr>
              <w:t>0,00</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20770">
            <w:pPr>
              <w:ind w:firstLine="0"/>
              <w:jc w:val="center"/>
              <w:rPr>
                <w:sz w:val="16"/>
                <w:szCs w:val="16"/>
                <w:lang w:val="en-US"/>
              </w:rPr>
            </w:pPr>
            <w:r w:rsidRPr="00B6179C">
              <w:rPr>
                <w:sz w:val="16"/>
                <w:szCs w:val="16"/>
              </w:rPr>
              <w:t>1</w:t>
            </w:r>
            <w:r w:rsidR="00520770" w:rsidRPr="00B6179C">
              <w:rPr>
                <w:sz w:val="16"/>
                <w:szCs w:val="16"/>
                <w:lang w:val="en-US"/>
              </w:rPr>
              <w:t>40</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20770">
            <w:pPr>
              <w:ind w:left="-60" w:firstLine="0"/>
              <w:jc w:val="center"/>
              <w:rPr>
                <w:sz w:val="16"/>
                <w:szCs w:val="16"/>
                <w:lang w:val="en-US"/>
              </w:rPr>
            </w:pPr>
            <w:r w:rsidRPr="00B6179C">
              <w:rPr>
                <w:sz w:val="16"/>
                <w:szCs w:val="16"/>
              </w:rPr>
              <w:t>3</w:t>
            </w:r>
            <w:r w:rsidR="00520770" w:rsidRPr="00B6179C">
              <w:rPr>
                <w:sz w:val="16"/>
                <w:szCs w:val="16"/>
                <w:lang w:val="en-US"/>
              </w:rPr>
              <w:t>8</w:t>
            </w:r>
            <w:r w:rsidRPr="00B6179C">
              <w:rPr>
                <w:sz w:val="16"/>
                <w:szCs w:val="16"/>
              </w:rPr>
              <w:t>,</w:t>
            </w:r>
            <w:r w:rsidR="00520770" w:rsidRPr="00B6179C">
              <w:rPr>
                <w:sz w:val="16"/>
                <w:szCs w:val="16"/>
                <w:lang w:val="en-US"/>
              </w:rPr>
              <w:t>95</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20770">
            <w:pPr>
              <w:ind w:left="-35" w:firstLine="0"/>
              <w:jc w:val="center"/>
              <w:rPr>
                <w:b/>
                <w:bCs/>
                <w:sz w:val="16"/>
                <w:szCs w:val="16"/>
                <w:lang w:val="en-US"/>
              </w:rPr>
            </w:pPr>
            <w:r w:rsidRPr="00B6179C">
              <w:rPr>
                <w:b/>
                <w:bCs/>
                <w:sz w:val="16"/>
                <w:szCs w:val="16"/>
              </w:rPr>
              <w:t>1</w:t>
            </w:r>
            <w:r w:rsidR="00520770" w:rsidRPr="00B6179C">
              <w:rPr>
                <w:b/>
                <w:bCs/>
                <w:sz w:val="16"/>
                <w:szCs w:val="16"/>
                <w:lang w:val="en-US"/>
              </w:rPr>
              <w:t>45</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20770">
            <w:pPr>
              <w:ind w:left="-64" w:firstLine="0"/>
              <w:jc w:val="center"/>
              <w:rPr>
                <w:b/>
                <w:bCs/>
                <w:sz w:val="16"/>
                <w:szCs w:val="16"/>
                <w:lang w:val="en-US"/>
              </w:rPr>
            </w:pPr>
            <w:r w:rsidRPr="00B6179C">
              <w:rPr>
                <w:b/>
                <w:bCs/>
                <w:sz w:val="16"/>
                <w:szCs w:val="16"/>
              </w:rPr>
              <w:t>3</w:t>
            </w:r>
            <w:r w:rsidR="00520770" w:rsidRPr="00B6179C">
              <w:rPr>
                <w:b/>
                <w:bCs/>
                <w:sz w:val="16"/>
                <w:szCs w:val="16"/>
                <w:lang w:val="en-US"/>
              </w:rPr>
              <w:t>8</w:t>
            </w:r>
            <w:r w:rsidRPr="00B6179C">
              <w:rPr>
                <w:b/>
                <w:bCs/>
                <w:sz w:val="16"/>
                <w:szCs w:val="16"/>
              </w:rPr>
              <w:t>,</w:t>
            </w:r>
            <w:r w:rsidR="00520770" w:rsidRPr="00B6179C">
              <w:rPr>
                <w:b/>
                <w:bCs/>
                <w:sz w:val="16"/>
                <w:szCs w:val="16"/>
                <w:lang w:val="en-US"/>
              </w:rPr>
              <w:t>95</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16</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Мостэлектросеть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1</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67" w:firstLine="0"/>
              <w:jc w:val="center"/>
              <w:rPr>
                <w:sz w:val="16"/>
                <w:szCs w:val="16"/>
              </w:rPr>
            </w:pPr>
            <w:r w:rsidRPr="00B6179C">
              <w:rPr>
                <w:sz w:val="16"/>
                <w:szCs w:val="16"/>
              </w:rPr>
              <w:t>0,00</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20770">
            <w:pPr>
              <w:ind w:firstLine="0"/>
              <w:jc w:val="center"/>
              <w:rPr>
                <w:sz w:val="16"/>
                <w:szCs w:val="16"/>
                <w:lang w:val="en-US"/>
              </w:rPr>
            </w:pPr>
            <w:r w:rsidRPr="00B6179C">
              <w:rPr>
                <w:sz w:val="16"/>
                <w:szCs w:val="16"/>
              </w:rPr>
              <w:t>6</w:t>
            </w:r>
            <w:r w:rsidR="00520770" w:rsidRPr="00B6179C">
              <w:rPr>
                <w:sz w:val="16"/>
                <w:szCs w:val="16"/>
                <w:lang w:val="en-US"/>
              </w:rPr>
              <w:t>6</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20770">
            <w:pPr>
              <w:ind w:left="-60" w:firstLine="0"/>
              <w:jc w:val="center"/>
              <w:rPr>
                <w:sz w:val="16"/>
                <w:szCs w:val="16"/>
                <w:lang w:val="en-US"/>
              </w:rPr>
            </w:pPr>
            <w:r w:rsidRPr="00B6179C">
              <w:rPr>
                <w:sz w:val="16"/>
                <w:szCs w:val="16"/>
              </w:rPr>
              <w:t>17,0</w:t>
            </w:r>
            <w:r w:rsidR="00520770" w:rsidRPr="00B6179C">
              <w:rPr>
                <w:sz w:val="16"/>
                <w:szCs w:val="16"/>
                <w:lang w:val="en-US"/>
              </w:rPr>
              <w:t>3</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20770" w:rsidP="00CC3F53">
            <w:pPr>
              <w:ind w:left="-35" w:firstLine="0"/>
              <w:jc w:val="center"/>
              <w:rPr>
                <w:b/>
                <w:bCs/>
                <w:sz w:val="16"/>
                <w:szCs w:val="16"/>
                <w:lang w:val="en-US"/>
              </w:rPr>
            </w:pPr>
            <w:r w:rsidRPr="00B6179C">
              <w:rPr>
                <w:b/>
                <w:bCs/>
                <w:sz w:val="16"/>
                <w:szCs w:val="16"/>
              </w:rPr>
              <w:t>6</w:t>
            </w:r>
            <w:r w:rsidRPr="00B6179C">
              <w:rPr>
                <w:b/>
                <w:bCs/>
                <w:sz w:val="16"/>
                <w:szCs w:val="16"/>
                <w:lang w:val="en-US"/>
              </w:rPr>
              <w:t>7</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20770">
            <w:pPr>
              <w:ind w:left="-64" w:firstLine="0"/>
              <w:jc w:val="center"/>
              <w:rPr>
                <w:b/>
                <w:bCs/>
                <w:sz w:val="16"/>
                <w:szCs w:val="16"/>
                <w:lang w:val="en-US"/>
              </w:rPr>
            </w:pPr>
            <w:r w:rsidRPr="00B6179C">
              <w:rPr>
                <w:b/>
                <w:bCs/>
                <w:sz w:val="16"/>
                <w:szCs w:val="16"/>
              </w:rPr>
              <w:t>17,0</w:t>
            </w:r>
            <w:r w:rsidR="00520770" w:rsidRPr="00B6179C">
              <w:rPr>
                <w:b/>
                <w:bCs/>
                <w:sz w:val="16"/>
                <w:szCs w:val="16"/>
                <w:lang w:val="en-US"/>
              </w:rPr>
              <w:t>3</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17</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Новокубанскэлектросеть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117</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20770">
            <w:pPr>
              <w:ind w:left="-60" w:firstLine="0"/>
              <w:jc w:val="center"/>
              <w:rPr>
                <w:sz w:val="16"/>
                <w:szCs w:val="16"/>
                <w:lang w:val="en-US"/>
              </w:rPr>
            </w:pPr>
            <w:r w:rsidRPr="00B6179C">
              <w:rPr>
                <w:sz w:val="16"/>
                <w:szCs w:val="16"/>
              </w:rPr>
              <w:t>2</w:t>
            </w:r>
            <w:r w:rsidR="00520770" w:rsidRPr="00B6179C">
              <w:rPr>
                <w:sz w:val="16"/>
                <w:szCs w:val="16"/>
                <w:lang w:val="en-US"/>
              </w:rPr>
              <w:t>7</w:t>
            </w:r>
            <w:r w:rsidRPr="00B6179C">
              <w:rPr>
                <w:sz w:val="16"/>
                <w:szCs w:val="16"/>
              </w:rPr>
              <w:t>,</w:t>
            </w:r>
            <w:r w:rsidR="00520770" w:rsidRPr="00B6179C">
              <w:rPr>
                <w:sz w:val="16"/>
                <w:szCs w:val="16"/>
                <w:lang w:val="en-US"/>
              </w:rPr>
              <w:t>49</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left="-35" w:firstLine="0"/>
              <w:jc w:val="center"/>
              <w:rPr>
                <w:b/>
                <w:bCs/>
                <w:sz w:val="16"/>
                <w:szCs w:val="16"/>
              </w:rPr>
            </w:pPr>
            <w:r w:rsidRPr="00B6179C">
              <w:rPr>
                <w:b/>
                <w:bCs/>
                <w:sz w:val="16"/>
                <w:szCs w:val="16"/>
              </w:rPr>
              <w:t>117</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20770">
            <w:pPr>
              <w:ind w:left="-64" w:firstLine="0"/>
              <w:jc w:val="center"/>
              <w:rPr>
                <w:b/>
                <w:bCs/>
                <w:sz w:val="16"/>
                <w:szCs w:val="16"/>
                <w:lang w:val="en-US"/>
              </w:rPr>
            </w:pPr>
            <w:r w:rsidRPr="00B6179C">
              <w:rPr>
                <w:b/>
                <w:bCs/>
                <w:sz w:val="16"/>
                <w:szCs w:val="16"/>
              </w:rPr>
              <w:t>2</w:t>
            </w:r>
            <w:r w:rsidR="00520770" w:rsidRPr="00B6179C">
              <w:rPr>
                <w:b/>
                <w:bCs/>
                <w:sz w:val="16"/>
                <w:szCs w:val="16"/>
                <w:lang w:val="en-US"/>
              </w:rPr>
              <w:t>7</w:t>
            </w:r>
            <w:r w:rsidRPr="00B6179C">
              <w:rPr>
                <w:b/>
                <w:bCs/>
                <w:sz w:val="16"/>
                <w:szCs w:val="16"/>
              </w:rPr>
              <w:t>,</w:t>
            </w:r>
            <w:r w:rsidR="00520770" w:rsidRPr="00B6179C">
              <w:rPr>
                <w:b/>
                <w:bCs/>
                <w:sz w:val="16"/>
                <w:szCs w:val="16"/>
                <w:lang w:val="en-US"/>
              </w:rPr>
              <w:t>49</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18</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Новороссийскэлектросеть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11</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5,02</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16</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67" w:firstLine="0"/>
              <w:jc w:val="center"/>
              <w:rPr>
                <w:sz w:val="16"/>
                <w:szCs w:val="16"/>
              </w:rPr>
            </w:pPr>
            <w:r w:rsidRPr="00B6179C">
              <w:rPr>
                <w:sz w:val="16"/>
                <w:szCs w:val="16"/>
              </w:rPr>
              <w:t>11,38</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20770">
            <w:pPr>
              <w:ind w:firstLine="0"/>
              <w:jc w:val="center"/>
              <w:rPr>
                <w:sz w:val="16"/>
                <w:szCs w:val="16"/>
                <w:lang w:val="en-US"/>
              </w:rPr>
            </w:pPr>
            <w:r w:rsidRPr="00B6179C">
              <w:rPr>
                <w:sz w:val="16"/>
                <w:szCs w:val="16"/>
              </w:rPr>
              <w:t>2</w:t>
            </w:r>
            <w:r w:rsidR="00520770" w:rsidRPr="00B6179C">
              <w:rPr>
                <w:sz w:val="16"/>
                <w:szCs w:val="16"/>
                <w:lang w:val="en-US"/>
              </w:rPr>
              <w:t>40</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20770">
            <w:pPr>
              <w:ind w:left="-48" w:firstLine="0"/>
              <w:jc w:val="center"/>
              <w:rPr>
                <w:sz w:val="16"/>
                <w:szCs w:val="16"/>
                <w:lang w:val="en-US"/>
              </w:rPr>
            </w:pPr>
            <w:r w:rsidRPr="00B6179C">
              <w:rPr>
                <w:sz w:val="16"/>
                <w:szCs w:val="16"/>
              </w:rPr>
              <w:t>10</w:t>
            </w:r>
            <w:r w:rsidR="00520770" w:rsidRPr="00B6179C">
              <w:rPr>
                <w:sz w:val="16"/>
                <w:szCs w:val="16"/>
                <w:lang w:val="en-US"/>
              </w:rPr>
              <w:t>8</w:t>
            </w:r>
            <w:r w:rsidRPr="00B6179C">
              <w:rPr>
                <w:sz w:val="16"/>
                <w:szCs w:val="16"/>
              </w:rPr>
              <w:t>,</w:t>
            </w:r>
            <w:r w:rsidR="00520770" w:rsidRPr="00B6179C">
              <w:rPr>
                <w:sz w:val="16"/>
                <w:szCs w:val="16"/>
                <w:lang w:val="en-US"/>
              </w:rPr>
              <w:t>66</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20770">
            <w:pPr>
              <w:ind w:firstLine="0"/>
              <w:jc w:val="center"/>
              <w:rPr>
                <w:sz w:val="16"/>
                <w:szCs w:val="16"/>
                <w:lang w:val="en-US"/>
              </w:rPr>
            </w:pPr>
            <w:r w:rsidRPr="00B6179C">
              <w:rPr>
                <w:sz w:val="16"/>
                <w:szCs w:val="16"/>
              </w:rPr>
              <w:t>21</w:t>
            </w:r>
            <w:r w:rsidR="00520770" w:rsidRPr="00B6179C">
              <w:rPr>
                <w:sz w:val="16"/>
                <w:szCs w:val="16"/>
                <w:lang w:val="en-US"/>
              </w:rPr>
              <w:t>4</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20770">
            <w:pPr>
              <w:ind w:left="-60" w:firstLine="0"/>
              <w:jc w:val="center"/>
              <w:rPr>
                <w:sz w:val="16"/>
                <w:szCs w:val="16"/>
                <w:lang w:val="en-US"/>
              </w:rPr>
            </w:pPr>
            <w:r w:rsidRPr="00B6179C">
              <w:rPr>
                <w:sz w:val="16"/>
                <w:szCs w:val="16"/>
              </w:rPr>
              <w:t>12</w:t>
            </w:r>
            <w:r w:rsidR="00520770" w:rsidRPr="00B6179C">
              <w:rPr>
                <w:sz w:val="16"/>
                <w:szCs w:val="16"/>
                <w:lang w:val="en-US"/>
              </w:rPr>
              <w:t>2</w:t>
            </w:r>
            <w:r w:rsidRPr="00B6179C">
              <w:rPr>
                <w:sz w:val="16"/>
                <w:szCs w:val="16"/>
              </w:rPr>
              <w:t>,</w:t>
            </w:r>
            <w:r w:rsidR="00520770" w:rsidRPr="00B6179C">
              <w:rPr>
                <w:sz w:val="16"/>
                <w:szCs w:val="16"/>
                <w:lang w:val="en-US"/>
              </w:rPr>
              <w:t>17</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520770">
            <w:pPr>
              <w:ind w:left="-35" w:firstLine="0"/>
              <w:jc w:val="center"/>
              <w:rPr>
                <w:b/>
                <w:bCs/>
                <w:sz w:val="16"/>
                <w:szCs w:val="16"/>
                <w:lang w:val="en-US"/>
              </w:rPr>
            </w:pPr>
            <w:r w:rsidRPr="00B6179C">
              <w:rPr>
                <w:b/>
                <w:bCs/>
                <w:sz w:val="16"/>
                <w:szCs w:val="16"/>
              </w:rPr>
              <w:t>4</w:t>
            </w:r>
            <w:r w:rsidR="00520770" w:rsidRPr="00B6179C">
              <w:rPr>
                <w:b/>
                <w:bCs/>
                <w:sz w:val="16"/>
                <w:szCs w:val="16"/>
                <w:lang w:val="en-US"/>
              </w:rPr>
              <w:t>81</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520770">
            <w:pPr>
              <w:ind w:left="-64" w:firstLine="0"/>
              <w:jc w:val="center"/>
              <w:rPr>
                <w:b/>
                <w:bCs/>
                <w:sz w:val="16"/>
                <w:szCs w:val="16"/>
                <w:lang w:val="en-US"/>
              </w:rPr>
            </w:pPr>
            <w:r w:rsidRPr="00B6179C">
              <w:rPr>
                <w:b/>
                <w:bCs/>
                <w:sz w:val="16"/>
                <w:szCs w:val="16"/>
              </w:rPr>
              <w:t>24</w:t>
            </w:r>
            <w:r w:rsidR="00520770" w:rsidRPr="00B6179C">
              <w:rPr>
                <w:b/>
                <w:bCs/>
                <w:sz w:val="16"/>
                <w:szCs w:val="16"/>
                <w:lang w:val="en-US"/>
              </w:rPr>
              <w:t>7</w:t>
            </w:r>
            <w:r w:rsidRPr="00B6179C">
              <w:rPr>
                <w:b/>
                <w:bCs/>
                <w:sz w:val="16"/>
                <w:szCs w:val="16"/>
              </w:rPr>
              <w:t>,</w:t>
            </w:r>
            <w:r w:rsidR="00520770" w:rsidRPr="00B6179C">
              <w:rPr>
                <w:b/>
                <w:bCs/>
                <w:sz w:val="16"/>
                <w:szCs w:val="16"/>
                <w:lang w:val="en-US"/>
              </w:rPr>
              <w:t>23</w:t>
            </w:r>
          </w:p>
        </w:tc>
      </w:tr>
      <w:tr w:rsidR="00573ADA" w:rsidRPr="00B6179C" w:rsidTr="00C94BDA">
        <w:trPr>
          <w:trHeight w:val="397"/>
        </w:trPr>
        <w:tc>
          <w:tcPr>
            <w:tcW w:w="47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lastRenderedPageBreak/>
              <w:t>19</w:t>
            </w:r>
          </w:p>
        </w:tc>
        <w:tc>
          <w:tcPr>
            <w:tcW w:w="223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Приморско-Ахтарскэлектросеть</w:t>
            </w:r>
          </w:p>
        </w:tc>
        <w:tc>
          <w:tcPr>
            <w:tcW w:w="48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08"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5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811"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9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73ADA" w:rsidRPr="00B6179C" w:rsidRDefault="00E625EB" w:rsidP="00CC3F53">
            <w:pPr>
              <w:ind w:firstLine="0"/>
              <w:jc w:val="center"/>
              <w:rPr>
                <w:sz w:val="16"/>
                <w:szCs w:val="16"/>
                <w:lang w:val="en-US"/>
              </w:rPr>
            </w:pPr>
            <w:r w:rsidRPr="00B6179C">
              <w:rPr>
                <w:sz w:val="16"/>
                <w:szCs w:val="16"/>
                <w:lang w:val="en-US"/>
              </w:rPr>
              <w:t>80</w:t>
            </w:r>
          </w:p>
        </w:tc>
        <w:tc>
          <w:tcPr>
            <w:tcW w:w="757"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573ADA" w:rsidRPr="00B6179C" w:rsidRDefault="00573ADA" w:rsidP="00E625EB">
            <w:pPr>
              <w:ind w:left="-60" w:firstLine="0"/>
              <w:jc w:val="center"/>
              <w:rPr>
                <w:sz w:val="16"/>
                <w:szCs w:val="16"/>
                <w:lang w:val="en-US"/>
              </w:rPr>
            </w:pPr>
            <w:r w:rsidRPr="00B6179C">
              <w:rPr>
                <w:sz w:val="16"/>
                <w:szCs w:val="16"/>
              </w:rPr>
              <w:t>3</w:t>
            </w:r>
            <w:r w:rsidR="00E625EB" w:rsidRPr="00B6179C">
              <w:rPr>
                <w:sz w:val="16"/>
                <w:szCs w:val="16"/>
                <w:lang w:val="en-US"/>
              </w:rPr>
              <w:t>4</w:t>
            </w:r>
            <w:r w:rsidRPr="00B6179C">
              <w:rPr>
                <w:sz w:val="16"/>
                <w:szCs w:val="16"/>
              </w:rPr>
              <w:t>,</w:t>
            </w:r>
            <w:r w:rsidR="00E625EB" w:rsidRPr="00B6179C">
              <w:rPr>
                <w:sz w:val="16"/>
                <w:szCs w:val="16"/>
                <w:lang w:val="en-US"/>
              </w:rPr>
              <w:t>14</w:t>
            </w:r>
          </w:p>
        </w:tc>
        <w:tc>
          <w:tcPr>
            <w:tcW w:w="51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73ADA" w:rsidRPr="00B6179C" w:rsidRDefault="00E625EB" w:rsidP="00CC3F53">
            <w:pPr>
              <w:ind w:left="-35" w:firstLine="0"/>
              <w:jc w:val="center"/>
              <w:rPr>
                <w:b/>
                <w:bCs/>
                <w:sz w:val="16"/>
                <w:szCs w:val="16"/>
                <w:lang w:val="en-US"/>
              </w:rPr>
            </w:pPr>
            <w:r w:rsidRPr="00B6179C">
              <w:rPr>
                <w:b/>
                <w:bCs/>
                <w:sz w:val="16"/>
                <w:szCs w:val="16"/>
                <w:lang w:val="en-US"/>
              </w:rPr>
              <w:t>80</w:t>
            </w:r>
          </w:p>
        </w:tc>
        <w:tc>
          <w:tcPr>
            <w:tcW w:w="777"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573ADA" w:rsidRPr="00B6179C" w:rsidRDefault="00573ADA" w:rsidP="00E625EB">
            <w:pPr>
              <w:ind w:left="-64" w:firstLine="0"/>
              <w:jc w:val="center"/>
              <w:rPr>
                <w:b/>
                <w:bCs/>
                <w:sz w:val="16"/>
                <w:szCs w:val="16"/>
                <w:lang w:val="en-US"/>
              </w:rPr>
            </w:pPr>
            <w:r w:rsidRPr="00B6179C">
              <w:rPr>
                <w:b/>
                <w:bCs/>
                <w:sz w:val="16"/>
                <w:szCs w:val="16"/>
              </w:rPr>
              <w:t>3</w:t>
            </w:r>
            <w:r w:rsidR="00E625EB" w:rsidRPr="00B6179C">
              <w:rPr>
                <w:b/>
                <w:bCs/>
                <w:sz w:val="16"/>
                <w:szCs w:val="16"/>
                <w:lang w:val="en-US"/>
              </w:rPr>
              <w:t>4</w:t>
            </w:r>
            <w:r w:rsidRPr="00B6179C">
              <w:rPr>
                <w:b/>
                <w:bCs/>
                <w:sz w:val="16"/>
                <w:szCs w:val="16"/>
              </w:rPr>
              <w:t>,</w:t>
            </w:r>
            <w:r w:rsidR="00E625EB" w:rsidRPr="00B6179C">
              <w:rPr>
                <w:b/>
                <w:bCs/>
                <w:sz w:val="16"/>
                <w:szCs w:val="16"/>
                <w:lang w:val="en-US"/>
              </w:rPr>
              <w:t>14</w:t>
            </w:r>
          </w:p>
        </w:tc>
      </w:tr>
      <w:tr w:rsidR="00573ADA" w:rsidRPr="00B6179C" w:rsidTr="00C94BDA">
        <w:trPr>
          <w:trHeight w:val="397"/>
        </w:trPr>
        <w:tc>
          <w:tcPr>
            <w:tcW w:w="47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20</w:t>
            </w:r>
          </w:p>
        </w:tc>
        <w:tc>
          <w:tcPr>
            <w:tcW w:w="2231" w:type="dxa"/>
            <w:tcBorders>
              <w:top w:val="single" w:sz="8" w:space="0" w:color="auto"/>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Славянскэлектросеть</w:t>
            </w:r>
          </w:p>
        </w:tc>
        <w:tc>
          <w:tcPr>
            <w:tcW w:w="482" w:type="dxa"/>
            <w:tcBorders>
              <w:top w:val="single" w:sz="8" w:space="0" w:color="auto"/>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1</w:t>
            </w:r>
          </w:p>
        </w:tc>
        <w:tc>
          <w:tcPr>
            <w:tcW w:w="660" w:type="dxa"/>
            <w:tcBorders>
              <w:top w:val="single" w:sz="8" w:space="0" w:color="auto"/>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18" w:type="dxa"/>
            <w:tcBorders>
              <w:top w:val="single" w:sz="8" w:space="0" w:color="auto"/>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14</w:t>
            </w:r>
          </w:p>
        </w:tc>
        <w:tc>
          <w:tcPr>
            <w:tcW w:w="608" w:type="dxa"/>
            <w:tcBorders>
              <w:top w:val="single" w:sz="8" w:space="0" w:color="auto"/>
              <w:left w:val="nil"/>
              <w:bottom w:val="single" w:sz="8" w:space="0" w:color="auto"/>
              <w:right w:val="single" w:sz="8" w:space="0" w:color="auto"/>
            </w:tcBorders>
            <w:shd w:val="clear" w:color="000000" w:fill="F2F2F2"/>
            <w:vAlign w:val="center"/>
            <w:hideMark/>
          </w:tcPr>
          <w:p w:rsidR="00573ADA" w:rsidRPr="00B6179C" w:rsidRDefault="00573ADA" w:rsidP="00CC3F53">
            <w:pPr>
              <w:ind w:left="-67" w:firstLine="0"/>
              <w:jc w:val="center"/>
              <w:rPr>
                <w:sz w:val="16"/>
                <w:szCs w:val="16"/>
              </w:rPr>
            </w:pPr>
            <w:r w:rsidRPr="00B6179C">
              <w:rPr>
                <w:sz w:val="16"/>
                <w:szCs w:val="16"/>
              </w:rPr>
              <w:t>0,06</w:t>
            </w:r>
          </w:p>
        </w:tc>
        <w:tc>
          <w:tcPr>
            <w:tcW w:w="557" w:type="dxa"/>
            <w:tcBorders>
              <w:top w:val="single" w:sz="8" w:space="0" w:color="auto"/>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4</w:t>
            </w:r>
          </w:p>
        </w:tc>
        <w:tc>
          <w:tcPr>
            <w:tcW w:w="811" w:type="dxa"/>
            <w:tcBorders>
              <w:top w:val="single" w:sz="8" w:space="0" w:color="auto"/>
              <w:left w:val="nil"/>
              <w:bottom w:val="single" w:sz="8" w:space="0" w:color="auto"/>
              <w:right w:val="single" w:sz="8" w:space="0" w:color="auto"/>
            </w:tcBorders>
            <w:shd w:val="clear" w:color="000000" w:fill="F2F2F2"/>
            <w:vAlign w:val="center"/>
            <w:hideMark/>
          </w:tcPr>
          <w:p w:rsidR="00573ADA" w:rsidRPr="00B6179C" w:rsidRDefault="00573ADA" w:rsidP="00CC3F53">
            <w:pPr>
              <w:ind w:left="-48" w:firstLine="0"/>
              <w:jc w:val="center"/>
              <w:rPr>
                <w:sz w:val="16"/>
                <w:szCs w:val="16"/>
              </w:rPr>
            </w:pPr>
            <w:r w:rsidRPr="00B6179C">
              <w:rPr>
                <w:sz w:val="16"/>
                <w:szCs w:val="16"/>
              </w:rPr>
              <w:t>0,76</w:t>
            </w:r>
          </w:p>
        </w:tc>
        <w:tc>
          <w:tcPr>
            <w:tcW w:w="596" w:type="dxa"/>
            <w:tcBorders>
              <w:top w:val="single" w:sz="8" w:space="0" w:color="auto"/>
              <w:left w:val="nil"/>
              <w:bottom w:val="single" w:sz="8" w:space="0" w:color="auto"/>
              <w:right w:val="single" w:sz="8" w:space="0" w:color="auto"/>
            </w:tcBorders>
            <w:shd w:val="clear" w:color="000000" w:fill="FFFFFF"/>
            <w:vAlign w:val="center"/>
            <w:hideMark/>
          </w:tcPr>
          <w:p w:rsidR="00573ADA" w:rsidRPr="00B6179C" w:rsidRDefault="00573ADA" w:rsidP="00E625EB">
            <w:pPr>
              <w:ind w:firstLine="0"/>
              <w:jc w:val="center"/>
              <w:rPr>
                <w:sz w:val="16"/>
                <w:szCs w:val="16"/>
                <w:lang w:val="en-US"/>
              </w:rPr>
            </w:pPr>
            <w:r w:rsidRPr="00B6179C">
              <w:rPr>
                <w:sz w:val="16"/>
                <w:szCs w:val="16"/>
              </w:rPr>
              <w:t>19</w:t>
            </w:r>
            <w:r w:rsidR="00E625EB" w:rsidRPr="00B6179C">
              <w:rPr>
                <w:sz w:val="16"/>
                <w:szCs w:val="16"/>
                <w:lang w:val="en-US"/>
              </w:rPr>
              <w:t>5</w:t>
            </w:r>
          </w:p>
        </w:tc>
        <w:tc>
          <w:tcPr>
            <w:tcW w:w="757" w:type="dxa"/>
            <w:tcBorders>
              <w:top w:val="single" w:sz="8" w:space="0" w:color="auto"/>
              <w:left w:val="nil"/>
              <w:bottom w:val="single" w:sz="8" w:space="0" w:color="auto"/>
              <w:right w:val="single" w:sz="8" w:space="0" w:color="auto"/>
            </w:tcBorders>
            <w:shd w:val="clear" w:color="000000" w:fill="F2F2F2"/>
            <w:vAlign w:val="center"/>
            <w:hideMark/>
          </w:tcPr>
          <w:p w:rsidR="00573ADA" w:rsidRPr="00B6179C" w:rsidRDefault="00573ADA" w:rsidP="00E625EB">
            <w:pPr>
              <w:ind w:left="-60" w:firstLine="0"/>
              <w:jc w:val="center"/>
              <w:rPr>
                <w:sz w:val="16"/>
                <w:szCs w:val="16"/>
                <w:lang w:val="en-US"/>
              </w:rPr>
            </w:pPr>
            <w:r w:rsidRPr="00B6179C">
              <w:rPr>
                <w:sz w:val="16"/>
                <w:szCs w:val="16"/>
              </w:rPr>
              <w:t>5</w:t>
            </w:r>
            <w:r w:rsidR="00E625EB" w:rsidRPr="00B6179C">
              <w:rPr>
                <w:sz w:val="16"/>
                <w:szCs w:val="16"/>
                <w:lang w:val="en-US"/>
              </w:rPr>
              <w:t>9</w:t>
            </w:r>
            <w:r w:rsidRPr="00B6179C">
              <w:rPr>
                <w:sz w:val="16"/>
                <w:szCs w:val="16"/>
              </w:rPr>
              <w:t>,</w:t>
            </w:r>
            <w:r w:rsidR="00E625EB" w:rsidRPr="00B6179C">
              <w:rPr>
                <w:sz w:val="16"/>
                <w:szCs w:val="16"/>
                <w:lang w:val="en-US"/>
              </w:rPr>
              <w:t>56</w:t>
            </w:r>
          </w:p>
        </w:tc>
        <w:tc>
          <w:tcPr>
            <w:tcW w:w="518" w:type="dxa"/>
            <w:tcBorders>
              <w:top w:val="single" w:sz="8" w:space="0" w:color="auto"/>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single" w:sz="8" w:space="0" w:color="auto"/>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single" w:sz="8" w:space="0" w:color="auto"/>
              <w:left w:val="nil"/>
              <w:bottom w:val="single" w:sz="8" w:space="0" w:color="auto"/>
              <w:right w:val="single" w:sz="8" w:space="0" w:color="auto"/>
            </w:tcBorders>
            <w:shd w:val="clear" w:color="000000" w:fill="FFFFFF"/>
            <w:vAlign w:val="center"/>
            <w:hideMark/>
          </w:tcPr>
          <w:p w:rsidR="00573ADA" w:rsidRPr="00B6179C" w:rsidRDefault="00573ADA" w:rsidP="00E625EB">
            <w:pPr>
              <w:ind w:left="-35" w:firstLine="0"/>
              <w:jc w:val="center"/>
              <w:rPr>
                <w:b/>
                <w:bCs/>
                <w:sz w:val="16"/>
                <w:szCs w:val="16"/>
                <w:lang w:val="en-US"/>
              </w:rPr>
            </w:pPr>
            <w:r w:rsidRPr="00B6179C">
              <w:rPr>
                <w:b/>
                <w:bCs/>
                <w:sz w:val="16"/>
                <w:szCs w:val="16"/>
              </w:rPr>
              <w:t>21</w:t>
            </w:r>
            <w:r w:rsidR="00E625EB" w:rsidRPr="00B6179C">
              <w:rPr>
                <w:b/>
                <w:bCs/>
                <w:sz w:val="16"/>
                <w:szCs w:val="16"/>
                <w:lang w:val="en-US"/>
              </w:rPr>
              <w:t>4</w:t>
            </w:r>
          </w:p>
        </w:tc>
        <w:tc>
          <w:tcPr>
            <w:tcW w:w="777" w:type="dxa"/>
            <w:tcBorders>
              <w:top w:val="single" w:sz="8" w:space="0" w:color="auto"/>
              <w:left w:val="nil"/>
              <w:bottom w:val="single" w:sz="8" w:space="0" w:color="auto"/>
              <w:right w:val="single" w:sz="8" w:space="0" w:color="auto"/>
            </w:tcBorders>
            <w:shd w:val="clear" w:color="000000" w:fill="F2F2F2"/>
            <w:vAlign w:val="center"/>
            <w:hideMark/>
          </w:tcPr>
          <w:p w:rsidR="00573ADA" w:rsidRPr="00B6179C" w:rsidRDefault="00E625EB" w:rsidP="00E625EB">
            <w:pPr>
              <w:ind w:left="-64" w:firstLine="0"/>
              <w:jc w:val="center"/>
              <w:rPr>
                <w:b/>
                <w:bCs/>
                <w:sz w:val="16"/>
                <w:szCs w:val="16"/>
                <w:lang w:val="en-US"/>
              </w:rPr>
            </w:pPr>
            <w:r w:rsidRPr="00B6179C">
              <w:rPr>
                <w:b/>
                <w:bCs/>
                <w:sz w:val="16"/>
                <w:szCs w:val="16"/>
                <w:lang w:val="en-US"/>
              </w:rPr>
              <w:t>60</w:t>
            </w:r>
            <w:r w:rsidR="00573ADA" w:rsidRPr="00B6179C">
              <w:rPr>
                <w:b/>
                <w:bCs/>
                <w:sz w:val="16"/>
                <w:szCs w:val="16"/>
              </w:rPr>
              <w:t>,</w:t>
            </w:r>
            <w:r w:rsidRPr="00B6179C">
              <w:rPr>
                <w:b/>
                <w:bCs/>
                <w:sz w:val="16"/>
                <w:szCs w:val="16"/>
                <w:lang w:val="en-US"/>
              </w:rPr>
              <w:t>38</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21</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Темрюкэлектросеть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E625EB" w:rsidP="00CC3F53">
            <w:pPr>
              <w:ind w:firstLine="0"/>
              <w:jc w:val="center"/>
              <w:rPr>
                <w:sz w:val="16"/>
                <w:szCs w:val="16"/>
                <w:lang w:val="en-US"/>
              </w:rPr>
            </w:pPr>
            <w:r w:rsidRPr="00B6179C">
              <w:rPr>
                <w:sz w:val="16"/>
                <w:szCs w:val="16"/>
                <w:lang w:val="en-US"/>
              </w:rPr>
              <w:t>4</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67" w:firstLine="0"/>
              <w:jc w:val="center"/>
              <w:rPr>
                <w:sz w:val="16"/>
                <w:szCs w:val="16"/>
              </w:rPr>
            </w:pPr>
            <w:r w:rsidRPr="00B6179C">
              <w:rPr>
                <w:sz w:val="16"/>
                <w:szCs w:val="16"/>
              </w:rPr>
              <w:t>0,00</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4</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48" w:firstLine="0"/>
              <w:jc w:val="center"/>
              <w:rPr>
                <w:sz w:val="16"/>
                <w:szCs w:val="16"/>
              </w:rPr>
            </w:pPr>
            <w:r w:rsidRPr="00B6179C">
              <w:rPr>
                <w:sz w:val="16"/>
                <w:szCs w:val="16"/>
              </w:rPr>
              <w:t>0,95</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625EB">
            <w:pPr>
              <w:ind w:firstLine="0"/>
              <w:jc w:val="center"/>
              <w:rPr>
                <w:sz w:val="16"/>
                <w:szCs w:val="16"/>
                <w:lang w:val="en-US"/>
              </w:rPr>
            </w:pPr>
            <w:r w:rsidRPr="00B6179C">
              <w:rPr>
                <w:sz w:val="16"/>
                <w:szCs w:val="16"/>
              </w:rPr>
              <w:t>11</w:t>
            </w:r>
            <w:r w:rsidR="00E625EB" w:rsidRPr="00B6179C">
              <w:rPr>
                <w:sz w:val="16"/>
                <w:szCs w:val="16"/>
                <w:lang w:val="en-US"/>
              </w:rPr>
              <w:t>5</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E625EB">
            <w:pPr>
              <w:ind w:left="-60" w:firstLine="0"/>
              <w:jc w:val="center"/>
              <w:rPr>
                <w:sz w:val="16"/>
                <w:szCs w:val="16"/>
                <w:lang w:val="en-US"/>
              </w:rPr>
            </w:pPr>
            <w:r w:rsidRPr="00B6179C">
              <w:rPr>
                <w:sz w:val="16"/>
                <w:szCs w:val="16"/>
              </w:rPr>
              <w:t>2</w:t>
            </w:r>
            <w:r w:rsidR="00E625EB" w:rsidRPr="00B6179C">
              <w:rPr>
                <w:sz w:val="16"/>
                <w:szCs w:val="16"/>
                <w:lang w:val="en-US"/>
              </w:rPr>
              <w:t>7</w:t>
            </w:r>
            <w:r w:rsidRPr="00B6179C">
              <w:rPr>
                <w:sz w:val="16"/>
                <w:szCs w:val="16"/>
              </w:rPr>
              <w:t>,</w:t>
            </w:r>
            <w:r w:rsidR="00E625EB" w:rsidRPr="00B6179C">
              <w:rPr>
                <w:sz w:val="16"/>
                <w:szCs w:val="16"/>
                <w:lang w:val="en-US"/>
              </w:rPr>
              <w:t>61</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3</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7,20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625EB">
            <w:pPr>
              <w:ind w:left="-35" w:firstLine="0"/>
              <w:jc w:val="center"/>
              <w:rPr>
                <w:b/>
                <w:bCs/>
                <w:sz w:val="16"/>
                <w:szCs w:val="16"/>
                <w:lang w:val="en-US"/>
              </w:rPr>
            </w:pPr>
            <w:r w:rsidRPr="00B6179C">
              <w:rPr>
                <w:b/>
                <w:bCs/>
                <w:sz w:val="16"/>
                <w:szCs w:val="16"/>
              </w:rPr>
              <w:t>12</w:t>
            </w:r>
            <w:r w:rsidR="00E625EB" w:rsidRPr="00B6179C">
              <w:rPr>
                <w:b/>
                <w:bCs/>
                <w:sz w:val="16"/>
                <w:szCs w:val="16"/>
                <w:lang w:val="en-US"/>
              </w:rPr>
              <w:t>6</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E625EB">
            <w:pPr>
              <w:ind w:left="-64" w:firstLine="0"/>
              <w:jc w:val="center"/>
              <w:rPr>
                <w:b/>
                <w:bCs/>
                <w:sz w:val="16"/>
                <w:szCs w:val="16"/>
                <w:lang w:val="en-US"/>
              </w:rPr>
            </w:pPr>
            <w:r w:rsidRPr="00B6179C">
              <w:rPr>
                <w:b/>
                <w:bCs/>
                <w:sz w:val="16"/>
                <w:szCs w:val="16"/>
              </w:rPr>
              <w:t>3</w:t>
            </w:r>
            <w:r w:rsidR="00E625EB" w:rsidRPr="00B6179C">
              <w:rPr>
                <w:b/>
                <w:bCs/>
                <w:sz w:val="16"/>
                <w:szCs w:val="16"/>
                <w:lang w:val="en-US"/>
              </w:rPr>
              <w:t>5</w:t>
            </w:r>
            <w:r w:rsidRPr="00B6179C">
              <w:rPr>
                <w:b/>
                <w:bCs/>
                <w:sz w:val="16"/>
                <w:szCs w:val="16"/>
              </w:rPr>
              <w:t>,</w:t>
            </w:r>
            <w:r w:rsidR="00E625EB" w:rsidRPr="00B6179C">
              <w:rPr>
                <w:b/>
                <w:bCs/>
                <w:sz w:val="16"/>
                <w:szCs w:val="16"/>
                <w:lang w:val="en-US"/>
              </w:rPr>
              <w:t>76</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22</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Тимашевскэлектросеть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2</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67" w:firstLine="0"/>
              <w:jc w:val="center"/>
              <w:rPr>
                <w:sz w:val="16"/>
                <w:szCs w:val="16"/>
              </w:rPr>
            </w:pPr>
            <w:r w:rsidRPr="00B6179C">
              <w:rPr>
                <w:sz w:val="16"/>
                <w:szCs w:val="16"/>
              </w:rPr>
              <w:t>0,00</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625EB">
            <w:pPr>
              <w:ind w:firstLine="0"/>
              <w:jc w:val="center"/>
              <w:rPr>
                <w:sz w:val="16"/>
                <w:szCs w:val="16"/>
                <w:lang w:val="en-US"/>
              </w:rPr>
            </w:pPr>
            <w:r w:rsidRPr="00B6179C">
              <w:rPr>
                <w:sz w:val="16"/>
                <w:szCs w:val="16"/>
              </w:rPr>
              <w:t>14</w:t>
            </w:r>
            <w:r w:rsidR="00E625EB" w:rsidRPr="00B6179C">
              <w:rPr>
                <w:sz w:val="16"/>
                <w:szCs w:val="16"/>
                <w:lang w:val="en-US"/>
              </w:rPr>
              <w:t>6</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E625EB">
            <w:pPr>
              <w:ind w:left="-60" w:firstLine="0"/>
              <w:jc w:val="center"/>
              <w:rPr>
                <w:sz w:val="16"/>
                <w:szCs w:val="16"/>
                <w:lang w:val="en-US"/>
              </w:rPr>
            </w:pPr>
            <w:r w:rsidRPr="00B6179C">
              <w:rPr>
                <w:sz w:val="16"/>
                <w:szCs w:val="16"/>
              </w:rPr>
              <w:t>4</w:t>
            </w:r>
            <w:r w:rsidR="00E625EB" w:rsidRPr="00B6179C">
              <w:rPr>
                <w:sz w:val="16"/>
                <w:szCs w:val="16"/>
                <w:lang w:val="en-US"/>
              </w:rPr>
              <w:t>9</w:t>
            </w:r>
            <w:r w:rsidRPr="00B6179C">
              <w:rPr>
                <w:sz w:val="16"/>
                <w:szCs w:val="16"/>
              </w:rPr>
              <w:t>,5</w:t>
            </w:r>
            <w:r w:rsidR="00E625EB" w:rsidRPr="00B6179C">
              <w:rPr>
                <w:sz w:val="16"/>
                <w:szCs w:val="16"/>
                <w:lang w:val="en-US"/>
              </w:rPr>
              <w:t>6</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625EB">
            <w:pPr>
              <w:ind w:left="-35" w:firstLine="0"/>
              <w:jc w:val="center"/>
              <w:rPr>
                <w:b/>
                <w:bCs/>
                <w:sz w:val="16"/>
                <w:szCs w:val="16"/>
                <w:lang w:val="en-US"/>
              </w:rPr>
            </w:pPr>
            <w:r w:rsidRPr="00B6179C">
              <w:rPr>
                <w:b/>
                <w:bCs/>
                <w:sz w:val="16"/>
                <w:szCs w:val="16"/>
              </w:rPr>
              <w:t>14</w:t>
            </w:r>
            <w:r w:rsidR="00E625EB" w:rsidRPr="00B6179C">
              <w:rPr>
                <w:b/>
                <w:bCs/>
                <w:sz w:val="16"/>
                <w:szCs w:val="16"/>
                <w:lang w:val="en-US"/>
              </w:rPr>
              <w:t>8</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E625EB">
            <w:pPr>
              <w:ind w:left="-64" w:firstLine="0"/>
              <w:jc w:val="center"/>
              <w:rPr>
                <w:b/>
                <w:bCs/>
                <w:sz w:val="16"/>
                <w:szCs w:val="16"/>
                <w:lang w:val="en-US"/>
              </w:rPr>
            </w:pPr>
            <w:r w:rsidRPr="00B6179C">
              <w:rPr>
                <w:b/>
                <w:bCs/>
                <w:sz w:val="16"/>
                <w:szCs w:val="16"/>
              </w:rPr>
              <w:t>4</w:t>
            </w:r>
            <w:r w:rsidR="00E625EB" w:rsidRPr="00B6179C">
              <w:rPr>
                <w:b/>
                <w:bCs/>
                <w:sz w:val="16"/>
                <w:szCs w:val="16"/>
                <w:lang w:val="en-US"/>
              </w:rPr>
              <w:t>9</w:t>
            </w:r>
            <w:r w:rsidRPr="00B6179C">
              <w:rPr>
                <w:b/>
                <w:bCs/>
                <w:sz w:val="16"/>
                <w:szCs w:val="16"/>
              </w:rPr>
              <w:t>,5</w:t>
            </w:r>
            <w:r w:rsidR="00E625EB" w:rsidRPr="00B6179C">
              <w:rPr>
                <w:b/>
                <w:bCs/>
                <w:sz w:val="16"/>
                <w:szCs w:val="16"/>
                <w:lang w:val="en-US"/>
              </w:rPr>
              <w:t>6</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23</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Тихорецкэлектросеть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6</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4</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67" w:firstLine="0"/>
              <w:jc w:val="center"/>
              <w:rPr>
                <w:sz w:val="16"/>
                <w:szCs w:val="16"/>
              </w:rPr>
            </w:pPr>
            <w:r w:rsidRPr="00B6179C">
              <w:rPr>
                <w:sz w:val="16"/>
                <w:szCs w:val="16"/>
              </w:rPr>
              <w:t>0,00</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625EB">
            <w:pPr>
              <w:ind w:firstLine="0"/>
              <w:jc w:val="center"/>
              <w:rPr>
                <w:sz w:val="16"/>
                <w:szCs w:val="16"/>
                <w:lang w:val="en-US"/>
              </w:rPr>
            </w:pPr>
            <w:r w:rsidRPr="00B6179C">
              <w:rPr>
                <w:sz w:val="16"/>
                <w:szCs w:val="16"/>
              </w:rPr>
              <w:t>13</w:t>
            </w:r>
            <w:r w:rsidR="00E625EB" w:rsidRPr="00B6179C">
              <w:rPr>
                <w:sz w:val="16"/>
                <w:szCs w:val="16"/>
                <w:lang w:val="en-US"/>
              </w:rPr>
              <w:t>2</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E625EB">
            <w:pPr>
              <w:ind w:left="-48" w:firstLine="0"/>
              <w:jc w:val="center"/>
              <w:rPr>
                <w:sz w:val="16"/>
                <w:szCs w:val="16"/>
              </w:rPr>
            </w:pPr>
            <w:r w:rsidRPr="00B6179C">
              <w:rPr>
                <w:sz w:val="16"/>
                <w:szCs w:val="16"/>
              </w:rPr>
              <w:t>45,</w:t>
            </w:r>
            <w:r w:rsidR="00E625EB" w:rsidRPr="00B6179C">
              <w:rPr>
                <w:sz w:val="16"/>
                <w:szCs w:val="16"/>
                <w:lang w:val="en-US"/>
              </w:rPr>
              <w:t>9</w:t>
            </w:r>
            <w:r w:rsidRPr="00B6179C">
              <w:rPr>
                <w:sz w:val="16"/>
                <w:szCs w:val="16"/>
              </w:rPr>
              <w:t>4</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16</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60" w:firstLine="0"/>
              <w:jc w:val="center"/>
              <w:rPr>
                <w:sz w:val="16"/>
                <w:szCs w:val="16"/>
              </w:rPr>
            </w:pPr>
            <w:r w:rsidRPr="00B6179C">
              <w:rPr>
                <w:sz w:val="16"/>
                <w:szCs w:val="16"/>
              </w:rPr>
              <w:t>4,32</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E625EB" w:rsidP="00CC3F53">
            <w:pPr>
              <w:ind w:firstLine="0"/>
              <w:jc w:val="center"/>
              <w:rPr>
                <w:sz w:val="16"/>
                <w:szCs w:val="16"/>
                <w:lang w:val="en-US"/>
              </w:rPr>
            </w:pPr>
            <w:r w:rsidRPr="00B6179C">
              <w:rPr>
                <w:sz w:val="16"/>
                <w:szCs w:val="16"/>
                <w:lang w:val="en-US"/>
              </w:rPr>
              <w:t>2</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E625EB" w:rsidP="00CC3F53">
            <w:pPr>
              <w:ind w:firstLine="0"/>
              <w:jc w:val="center"/>
              <w:rPr>
                <w:sz w:val="16"/>
                <w:szCs w:val="16"/>
              </w:rPr>
            </w:pPr>
            <w:r w:rsidRPr="00B6179C">
              <w:rPr>
                <w:sz w:val="16"/>
                <w:szCs w:val="16"/>
                <w:lang w:val="en-US"/>
              </w:rPr>
              <w:t>4</w:t>
            </w:r>
            <w:r w:rsidR="00573ADA" w:rsidRPr="00B6179C">
              <w:rPr>
                <w:sz w:val="16"/>
                <w:szCs w:val="16"/>
              </w:rPr>
              <w:t>0,00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E625EB" w:rsidP="00CC3F53">
            <w:pPr>
              <w:ind w:left="-35" w:firstLine="0"/>
              <w:jc w:val="center"/>
              <w:rPr>
                <w:b/>
                <w:bCs/>
                <w:sz w:val="16"/>
                <w:szCs w:val="16"/>
              </w:rPr>
            </w:pPr>
            <w:r w:rsidRPr="00B6179C">
              <w:rPr>
                <w:b/>
                <w:bCs/>
                <w:sz w:val="16"/>
                <w:szCs w:val="16"/>
                <w:lang w:val="en-US"/>
              </w:rPr>
              <w:t>16</w:t>
            </w:r>
            <w:r w:rsidR="00573ADA" w:rsidRPr="00B6179C">
              <w:rPr>
                <w:b/>
                <w:bCs/>
                <w:sz w:val="16"/>
                <w:szCs w:val="16"/>
              </w:rPr>
              <w:t>0</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E625EB">
            <w:pPr>
              <w:ind w:left="-64" w:firstLine="0"/>
              <w:jc w:val="center"/>
              <w:rPr>
                <w:b/>
                <w:bCs/>
                <w:sz w:val="16"/>
                <w:szCs w:val="16"/>
              </w:rPr>
            </w:pPr>
            <w:r w:rsidRPr="00B6179C">
              <w:rPr>
                <w:b/>
                <w:bCs/>
                <w:sz w:val="16"/>
                <w:szCs w:val="16"/>
              </w:rPr>
              <w:t>9</w:t>
            </w:r>
            <w:r w:rsidR="00E625EB" w:rsidRPr="00B6179C">
              <w:rPr>
                <w:b/>
                <w:bCs/>
                <w:sz w:val="16"/>
                <w:szCs w:val="16"/>
                <w:lang w:val="en-US"/>
              </w:rPr>
              <w:t>0</w:t>
            </w:r>
            <w:r w:rsidRPr="00B6179C">
              <w:rPr>
                <w:b/>
                <w:bCs/>
                <w:sz w:val="16"/>
                <w:szCs w:val="16"/>
              </w:rPr>
              <w:t>,</w:t>
            </w:r>
            <w:r w:rsidR="00E625EB" w:rsidRPr="00B6179C">
              <w:rPr>
                <w:b/>
                <w:bCs/>
                <w:sz w:val="16"/>
                <w:szCs w:val="16"/>
                <w:lang w:val="en-US"/>
              </w:rPr>
              <w:t>2</w:t>
            </w:r>
            <w:r w:rsidRPr="00B6179C">
              <w:rPr>
                <w:b/>
                <w:bCs/>
                <w:sz w:val="16"/>
                <w:szCs w:val="16"/>
              </w:rPr>
              <w:t>6</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auto" w:fill="auto"/>
            <w:vAlign w:val="center"/>
            <w:hideMark/>
          </w:tcPr>
          <w:p w:rsidR="00573ADA" w:rsidRPr="00B6179C" w:rsidRDefault="00573ADA" w:rsidP="00E97872">
            <w:pPr>
              <w:ind w:firstLine="0"/>
              <w:jc w:val="center"/>
              <w:rPr>
                <w:sz w:val="18"/>
                <w:szCs w:val="18"/>
              </w:rPr>
            </w:pPr>
            <w:r w:rsidRPr="00B6179C">
              <w:rPr>
                <w:sz w:val="18"/>
                <w:szCs w:val="18"/>
              </w:rPr>
              <w:t>24</w:t>
            </w:r>
          </w:p>
        </w:tc>
        <w:tc>
          <w:tcPr>
            <w:tcW w:w="2231" w:type="dxa"/>
            <w:tcBorders>
              <w:top w:val="nil"/>
              <w:left w:val="nil"/>
              <w:bottom w:val="single" w:sz="8" w:space="0" w:color="auto"/>
              <w:right w:val="single" w:sz="8" w:space="0" w:color="auto"/>
            </w:tcBorders>
            <w:shd w:val="clear" w:color="auto" w:fill="auto"/>
            <w:vAlign w:val="center"/>
            <w:hideMark/>
          </w:tcPr>
          <w:p w:rsidR="00573ADA" w:rsidRPr="00B6179C" w:rsidRDefault="00573ADA" w:rsidP="00E97872">
            <w:pPr>
              <w:ind w:firstLine="0"/>
              <w:rPr>
                <w:sz w:val="18"/>
                <w:szCs w:val="18"/>
              </w:rPr>
            </w:pPr>
            <w:r w:rsidRPr="00B6179C">
              <w:rPr>
                <w:sz w:val="18"/>
                <w:szCs w:val="18"/>
              </w:rPr>
              <w:t>Туапсеэлектросеть</w:t>
            </w:r>
          </w:p>
        </w:tc>
        <w:tc>
          <w:tcPr>
            <w:tcW w:w="482" w:type="dxa"/>
            <w:tcBorders>
              <w:top w:val="nil"/>
              <w:left w:val="nil"/>
              <w:bottom w:val="single" w:sz="8" w:space="0" w:color="auto"/>
              <w:right w:val="single" w:sz="8" w:space="0" w:color="auto"/>
            </w:tcBorders>
            <w:shd w:val="clear" w:color="auto" w:fill="auto"/>
            <w:vAlign w:val="center"/>
            <w:hideMark/>
          </w:tcPr>
          <w:p w:rsidR="00573ADA" w:rsidRPr="00B6179C" w:rsidRDefault="00573ADA" w:rsidP="00CC3F53">
            <w:pPr>
              <w:ind w:firstLine="0"/>
              <w:jc w:val="center"/>
              <w:rPr>
                <w:sz w:val="16"/>
                <w:szCs w:val="16"/>
              </w:rPr>
            </w:pPr>
            <w:r w:rsidRPr="00B6179C">
              <w:rPr>
                <w:sz w:val="16"/>
                <w:szCs w:val="16"/>
              </w:rPr>
              <w:t>7</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0,80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57" w:type="dxa"/>
            <w:tcBorders>
              <w:top w:val="nil"/>
              <w:left w:val="nil"/>
              <w:bottom w:val="single" w:sz="8" w:space="0" w:color="auto"/>
              <w:right w:val="single" w:sz="8" w:space="0" w:color="auto"/>
            </w:tcBorders>
            <w:shd w:val="clear" w:color="auto" w:fill="auto"/>
            <w:vAlign w:val="center"/>
            <w:hideMark/>
          </w:tcPr>
          <w:p w:rsidR="00573ADA" w:rsidRPr="00B6179C" w:rsidRDefault="00573ADA" w:rsidP="00E625EB">
            <w:pPr>
              <w:ind w:firstLine="0"/>
              <w:jc w:val="center"/>
              <w:rPr>
                <w:sz w:val="16"/>
                <w:szCs w:val="16"/>
                <w:lang w:val="en-US"/>
              </w:rPr>
            </w:pPr>
            <w:r w:rsidRPr="00B6179C">
              <w:rPr>
                <w:sz w:val="16"/>
                <w:szCs w:val="16"/>
              </w:rPr>
              <w:t>14</w:t>
            </w:r>
            <w:r w:rsidR="00E625EB" w:rsidRPr="00B6179C">
              <w:rPr>
                <w:sz w:val="16"/>
                <w:szCs w:val="16"/>
                <w:lang w:val="en-US"/>
              </w:rPr>
              <w:t>9</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E625EB">
            <w:pPr>
              <w:ind w:left="-48" w:firstLine="0"/>
              <w:jc w:val="center"/>
              <w:rPr>
                <w:sz w:val="16"/>
                <w:szCs w:val="16"/>
                <w:lang w:val="en-US"/>
              </w:rPr>
            </w:pPr>
            <w:r w:rsidRPr="00B6179C">
              <w:rPr>
                <w:sz w:val="16"/>
                <w:szCs w:val="16"/>
              </w:rPr>
              <w:t>6</w:t>
            </w:r>
            <w:r w:rsidR="00E625EB" w:rsidRPr="00B6179C">
              <w:rPr>
                <w:sz w:val="16"/>
                <w:szCs w:val="16"/>
                <w:lang w:val="en-US"/>
              </w:rPr>
              <w:t>3</w:t>
            </w:r>
            <w:r w:rsidRPr="00B6179C">
              <w:rPr>
                <w:sz w:val="16"/>
                <w:szCs w:val="16"/>
              </w:rPr>
              <w:t>,</w:t>
            </w:r>
            <w:r w:rsidR="00E625EB" w:rsidRPr="00B6179C">
              <w:rPr>
                <w:sz w:val="16"/>
                <w:szCs w:val="16"/>
                <w:lang w:val="en-US"/>
              </w:rPr>
              <w:t>37</w:t>
            </w:r>
          </w:p>
        </w:tc>
        <w:tc>
          <w:tcPr>
            <w:tcW w:w="596" w:type="dxa"/>
            <w:tcBorders>
              <w:top w:val="nil"/>
              <w:left w:val="nil"/>
              <w:bottom w:val="single" w:sz="8" w:space="0" w:color="auto"/>
              <w:right w:val="single" w:sz="8" w:space="0" w:color="auto"/>
            </w:tcBorders>
            <w:shd w:val="clear" w:color="auto" w:fill="auto"/>
            <w:vAlign w:val="center"/>
            <w:hideMark/>
          </w:tcPr>
          <w:p w:rsidR="00573ADA" w:rsidRPr="00B6179C" w:rsidRDefault="00573ADA" w:rsidP="00CC3F53">
            <w:pPr>
              <w:ind w:firstLine="0"/>
              <w:jc w:val="center"/>
              <w:rPr>
                <w:sz w:val="16"/>
                <w:szCs w:val="16"/>
              </w:rPr>
            </w:pPr>
            <w:r w:rsidRPr="00B6179C">
              <w:rPr>
                <w:sz w:val="16"/>
                <w:szCs w:val="16"/>
              </w:rPr>
              <w:t>14</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60" w:firstLine="0"/>
              <w:jc w:val="center"/>
              <w:rPr>
                <w:sz w:val="16"/>
                <w:szCs w:val="16"/>
              </w:rPr>
            </w:pPr>
            <w:r w:rsidRPr="00B6179C">
              <w:rPr>
                <w:sz w:val="16"/>
                <w:szCs w:val="16"/>
              </w:rPr>
              <w:t>13,14</w:t>
            </w:r>
          </w:p>
        </w:tc>
        <w:tc>
          <w:tcPr>
            <w:tcW w:w="518" w:type="dxa"/>
            <w:tcBorders>
              <w:top w:val="nil"/>
              <w:left w:val="nil"/>
              <w:bottom w:val="single" w:sz="8" w:space="0" w:color="auto"/>
              <w:right w:val="single" w:sz="8" w:space="0" w:color="auto"/>
            </w:tcBorders>
            <w:shd w:val="clear" w:color="auto" w:fill="auto"/>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nil"/>
              <w:left w:val="nil"/>
              <w:bottom w:val="single" w:sz="8" w:space="0" w:color="auto"/>
              <w:right w:val="single" w:sz="8" w:space="0" w:color="auto"/>
            </w:tcBorders>
            <w:shd w:val="clear" w:color="auto" w:fill="auto"/>
            <w:vAlign w:val="center"/>
            <w:hideMark/>
          </w:tcPr>
          <w:p w:rsidR="00573ADA" w:rsidRPr="00B6179C" w:rsidRDefault="00573ADA" w:rsidP="00E625EB">
            <w:pPr>
              <w:ind w:left="-35" w:firstLine="0"/>
              <w:jc w:val="center"/>
              <w:rPr>
                <w:b/>
                <w:bCs/>
                <w:sz w:val="16"/>
                <w:szCs w:val="16"/>
                <w:lang w:val="en-US"/>
              </w:rPr>
            </w:pPr>
            <w:r w:rsidRPr="00B6179C">
              <w:rPr>
                <w:b/>
                <w:bCs/>
                <w:sz w:val="16"/>
                <w:szCs w:val="16"/>
              </w:rPr>
              <w:t>17</w:t>
            </w:r>
            <w:r w:rsidR="00E625EB" w:rsidRPr="00B6179C">
              <w:rPr>
                <w:b/>
                <w:bCs/>
                <w:sz w:val="16"/>
                <w:szCs w:val="16"/>
                <w:lang w:val="en-US"/>
              </w:rPr>
              <w:t>0</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E625EB">
            <w:pPr>
              <w:ind w:left="-64" w:firstLine="0"/>
              <w:jc w:val="center"/>
              <w:rPr>
                <w:b/>
                <w:bCs/>
                <w:sz w:val="16"/>
                <w:szCs w:val="16"/>
                <w:lang w:val="en-US"/>
              </w:rPr>
            </w:pPr>
            <w:r w:rsidRPr="00B6179C">
              <w:rPr>
                <w:b/>
                <w:bCs/>
                <w:sz w:val="16"/>
                <w:szCs w:val="16"/>
              </w:rPr>
              <w:t>7</w:t>
            </w:r>
            <w:r w:rsidR="00E625EB" w:rsidRPr="00B6179C">
              <w:rPr>
                <w:b/>
                <w:bCs/>
                <w:sz w:val="16"/>
                <w:szCs w:val="16"/>
                <w:lang w:val="en-US"/>
              </w:rPr>
              <w:t>7</w:t>
            </w:r>
            <w:r w:rsidRPr="00B6179C">
              <w:rPr>
                <w:b/>
                <w:bCs/>
                <w:sz w:val="16"/>
                <w:szCs w:val="16"/>
              </w:rPr>
              <w:t>,</w:t>
            </w:r>
            <w:r w:rsidR="00E625EB" w:rsidRPr="00B6179C">
              <w:rPr>
                <w:b/>
                <w:bCs/>
                <w:sz w:val="16"/>
                <w:szCs w:val="16"/>
                <w:lang w:val="en-US"/>
              </w:rPr>
              <w:t>31</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25</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Усть-Лабинскэлектросеть</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E05FBB" w:rsidP="00CC3F53">
            <w:pPr>
              <w:ind w:firstLine="0"/>
              <w:jc w:val="center"/>
              <w:rPr>
                <w:sz w:val="16"/>
                <w:szCs w:val="16"/>
                <w:lang w:val="en-US"/>
              </w:rPr>
            </w:pPr>
            <w:r w:rsidRPr="00B6179C">
              <w:rPr>
                <w:sz w:val="16"/>
                <w:szCs w:val="16"/>
                <w:lang w:val="en-US"/>
              </w:rPr>
              <w:t>2</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67" w:firstLine="0"/>
              <w:jc w:val="center"/>
              <w:rPr>
                <w:sz w:val="16"/>
                <w:szCs w:val="16"/>
              </w:rPr>
            </w:pPr>
            <w:r w:rsidRPr="00B6179C">
              <w:rPr>
                <w:sz w:val="16"/>
                <w:szCs w:val="16"/>
              </w:rPr>
              <w:t>0,00</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E05FBB" w:rsidP="00CC3F53">
            <w:pPr>
              <w:ind w:firstLine="0"/>
              <w:jc w:val="center"/>
              <w:rPr>
                <w:sz w:val="16"/>
                <w:szCs w:val="16"/>
                <w:lang w:val="en-US"/>
              </w:rPr>
            </w:pPr>
            <w:r w:rsidRPr="00B6179C">
              <w:rPr>
                <w:sz w:val="16"/>
                <w:szCs w:val="16"/>
                <w:lang w:val="en-US"/>
              </w:rPr>
              <w:t>2</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48" w:firstLine="0"/>
              <w:jc w:val="center"/>
              <w:rPr>
                <w:sz w:val="16"/>
                <w:szCs w:val="16"/>
              </w:rPr>
            </w:pPr>
            <w:r w:rsidRPr="00B6179C">
              <w:rPr>
                <w:sz w:val="16"/>
                <w:szCs w:val="16"/>
              </w:rPr>
              <w:t>0,73</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05FBB">
            <w:pPr>
              <w:ind w:firstLine="0"/>
              <w:jc w:val="center"/>
              <w:rPr>
                <w:sz w:val="16"/>
                <w:szCs w:val="16"/>
                <w:lang w:val="en-US"/>
              </w:rPr>
            </w:pPr>
            <w:r w:rsidRPr="00B6179C">
              <w:rPr>
                <w:sz w:val="16"/>
                <w:szCs w:val="16"/>
              </w:rPr>
              <w:t>1</w:t>
            </w:r>
            <w:r w:rsidR="00E05FBB" w:rsidRPr="00B6179C">
              <w:rPr>
                <w:sz w:val="16"/>
                <w:szCs w:val="16"/>
                <w:lang w:val="en-US"/>
              </w:rPr>
              <w:t>41</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E05FBB" w:rsidP="00E05FBB">
            <w:pPr>
              <w:ind w:left="-60" w:firstLine="0"/>
              <w:jc w:val="center"/>
              <w:rPr>
                <w:sz w:val="16"/>
                <w:szCs w:val="16"/>
                <w:lang w:val="en-US"/>
              </w:rPr>
            </w:pPr>
            <w:r w:rsidRPr="00B6179C">
              <w:rPr>
                <w:sz w:val="16"/>
                <w:szCs w:val="16"/>
                <w:lang w:val="en-US"/>
              </w:rPr>
              <w:t>45</w:t>
            </w:r>
            <w:r w:rsidR="00573ADA" w:rsidRPr="00B6179C">
              <w:rPr>
                <w:sz w:val="16"/>
                <w:szCs w:val="16"/>
              </w:rPr>
              <w:t>,1</w:t>
            </w:r>
            <w:r w:rsidRPr="00B6179C">
              <w:rPr>
                <w:sz w:val="16"/>
                <w:szCs w:val="16"/>
                <w:lang w:val="en-US"/>
              </w:rPr>
              <w:t>6</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05FBB">
            <w:pPr>
              <w:ind w:left="-35" w:firstLine="0"/>
              <w:jc w:val="center"/>
              <w:rPr>
                <w:b/>
                <w:bCs/>
                <w:sz w:val="16"/>
                <w:szCs w:val="16"/>
                <w:lang w:val="en-US"/>
              </w:rPr>
            </w:pPr>
            <w:r w:rsidRPr="00B6179C">
              <w:rPr>
                <w:b/>
                <w:bCs/>
                <w:sz w:val="16"/>
                <w:szCs w:val="16"/>
              </w:rPr>
              <w:t>1</w:t>
            </w:r>
            <w:r w:rsidR="00E05FBB" w:rsidRPr="00B6179C">
              <w:rPr>
                <w:b/>
                <w:bCs/>
                <w:sz w:val="16"/>
                <w:szCs w:val="16"/>
                <w:lang w:val="en-US"/>
              </w:rPr>
              <w:t>45</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E05FBB" w:rsidP="00E05FBB">
            <w:pPr>
              <w:ind w:left="-64" w:firstLine="0"/>
              <w:jc w:val="center"/>
              <w:rPr>
                <w:b/>
                <w:bCs/>
                <w:sz w:val="16"/>
                <w:szCs w:val="16"/>
              </w:rPr>
            </w:pPr>
            <w:r w:rsidRPr="00B6179C">
              <w:rPr>
                <w:b/>
                <w:bCs/>
                <w:sz w:val="16"/>
                <w:szCs w:val="16"/>
                <w:lang w:val="en-US"/>
              </w:rPr>
              <w:t>45</w:t>
            </w:r>
            <w:r w:rsidR="00573ADA" w:rsidRPr="00B6179C">
              <w:rPr>
                <w:b/>
                <w:bCs/>
                <w:sz w:val="16"/>
                <w:szCs w:val="16"/>
              </w:rPr>
              <w:t>,</w:t>
            </w:r>
            <w:r w:rsidRPr="00B6179C">
              <w:rPr>
                <w:b/>
                <w:bCs/>
                <w:sz w:val="16"/>
                <w:szCs w:val="16"/>
                <w:lang w:val="en-US"/>
              </w:rPr>
              <w:t>8</w:t>
            </w:r>
            <w:r w:rsidR="00573ADA" w:rsidRPr="00B6179C">
              <w:rPr>
                <w:b/>
                <w:bCs/>
                <w:sz w:val="16"/>
                <w:szCs w:val="16"/>
              </w:rPr>
              <w:t>9</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26</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97872">
            <w:pPr>
              <w:ind w:firstLine="0"/>
              <w:rPr>
                <w:sz w:val="18"/>
                <w:szCs w:val="18"/>
              </w:rPr>
            </w:pPr>
            <w:r w:rsidRPr="00B6179C">
              <w:rPr>
                <w:sz w:val="18"/>
                <w:szCs w:val="18"/>
              </w:rPr>
              <w:t>Исполнительный аппарат</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08"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811"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1</w:t>
            </w:r>
          </w:p>
        </w:tc>
        <w:tc>
          <w:tcPr>
            <w:tcW w:w="75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60" w:firstLine="0"/>
              <w:jc w:val="center"/>
              <w:rPr>
                <w:sz w:val="16"/>
                <w:szCs w:val="16"/>
              </w:rPr>
            </w:pPr>
            <w:r w:rsidRPr="00B6179C">
              <w:rPr>
                <w:sz w:val="16"/>
                <w:szCs w:val="16"/>
              </w:rPr>
              <w:t>2,00</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firstLine="0"/>
              <w:jc w:val="center"/>
              <w:rPr>
                <w:sz w:val="16"/>
                <w:szCs w:val="16"/>
              </w:rPr>
            </w:pPr>
            <w:r w:rsidRPr="00B6179C">
              <w:rPr>
                <w:sz w:val="16"/>
                <w:szCs w:val="16"/>
              </w:rPr>
              <w:t>0</w:t>
            </w:r>
          </w:p>
        </w:tc>
        <w:tc>
          <w:tcPr>
            <w:tcW w:w="660"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firstLine="0"/>
              <w:jc w:val="center"/>
              <w:rPr>
                <w:sz w:val="16"/>
                <w:szCs w:val="16"/>
              </w:rPr>
            </w:pPr>
            <w:r w:rsidRPr="00B6179C">
              <w:rPr>
                <w:sz w:val="16"/>
                <w:szCs w:val="16"/>
              </w:rPr>
              <w:t>0,00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left="-35" w:firstLine="0"/>
              <w:jc w:val="center"/>
              <w:rPr>
                <w:b/>
                <w:bCs/>
                <w:sz w:val="16"/>
                <w:szCs w:val="16"/>
              </w:rPr>
            </w:pPr>
            <w:r w:rsidRPr="00B6179C">
              <w:rPr>
                <w:b/>
                <w:bCs/>
                <w:sz w:val="16"/>
                <w:szCs w:val="16"/>
              </w:rPr>
              <w:t>1</w:t>
            </w:r>
          </w:p>
        </w:tc>
        <w:tc>
          <w:tcPr>
            <w:tcW w:w="777" w:type="dxa"/>
            <w:tcBorders>
              <w:top w:val="nil"/>
              <w:left w:val="nil"/>
              <w:bottom w:val="single" w:sz="8" w:space="0" w:color="auto"/>
              <w:right w:val="single" w:sz="8" w:space="0" w:color="auto"/>
            </w:tcBorders>
            <w:shd w:val="clear" w:color="000000" w:fill="F2F2F2"/>
            <w:vAlign w:val="center"/>
            <w:hideMark/>
          </w:tcPr>
          <w:p w:rsidR="00573ADA" w:rsidRPr="00B6179C" w:rsidRDefault="00573ADA" w:rsidP="00CC3F53">
            <w:pPr>
              <w:ind w:left="-64" w:firstLine="0"/>
              <w:jc w:val="center"/>
              <w:rPr>
                <w:b/>
                <w:bCs/>
                <w:sz w:val="16"/>
                <w:szCs w:val="16"/>
              </w:rPr>
            </w:pPr>
            <w:r w:rsidRPr="00B6179C">
              <w:rPr>
                <w:b/>
                <w:bCs/>
                <w:sz w:val="16"/>
                <w:szCs w:val="16"/>
              </w:rPr>
              <w:t>2,00</w:t>
            </w:r>
          </w:p>
        </w:tc>
      </w:tr>
      <w:tr w:rsidR="00573ADA" w:rsidRPr="00B6179C" w:rsidTr="00C94BDA">
        <w:trPr>
          <w:trHeight w:val="397"/>
        </w:trPr>
        <w:tc>
          <w:tcPr>
            <w:tcW w:w="473" w:type="dxa"/>
            <w:tcBorders>
              <w:top w:val="nil"/>
              <w:left w:val="single" w:sz="8" w:space="0" w:color="auto"/>
              <w:bottom w:val="single" w:sz="8" w:space="0" w:color="auto"/>
              <w:right w:val="single" w:sz="8" w:space="0" w:color="auto"/>
            </w:tcBorders>
            <w:shd w:val="clear" w:color="000000" w:fill="FFFFFF"/>
            <w:vAlign w:val="center"/>
            <w:hideMark/>
          </w:tcPr>
          <w:p w:rsidR="00573ADA" w:rsidRPr="00B6179C" w:rsidRDefault="00573ADA" w:rsidP="00E97872">
            <w:pPr>
              <w:ind w:firstLine="0"/>
              <w:jc w:val="center"/>
              <w:rPr>
                <w:sz w:val="18"/>
                <w:szCs w:val="18"/>
              </w:rPr>
            </w:pPr>
            <w:r w:rsidRPr="00B6179C">
              <w:rPr>
                <w:sz w:val="18"/>
                <w:szCs w:val="18"/>
              </w:rPr>
              <w:t> </w:t>
            </w:r>
          </w:p>
        </w:tc>
        <w:tc>
          <w:tcPr>
            <w:tcW w:w="2231" w:type="dxa"/>
            <w:tcBorders>
              <w:top w:val="nil"/>
              <w:left w:val="nil"/>
              <w:bottom w:val="single" w:sz="8" w:space="0" w:color="auto"/>
              <w:right w:val="single" w:sz="8" w:space="0" w:color="auto"/>
            </w:tcBorders>
            <w:shd w:val="clear" w:color="000000" w:fill="FFFFFF"/>
            <w:vAlign w:val="center"/>
            <w:hideMark/>
          </w:tcPr>
          <w:p w:rsidR="00573ADA" w:rsidRPr="00B6179C" w:rsidRDefault="004E1ADF" w:rsidP="00E97872">
            <w:pPr>
              <w:ind w:firstLine="0"/>
              <w:rPr>
                <w:b/>
                <w:bCs/>
                <w:sz w:val="18"/>
                <w:szCs w:val="18"/>
              </w:rPr>
            </w:pPr>
            <w:r w:rsidRPr="00B6179C">
              <w:rPr>
                <w:b/>
                <w:bCs/>
                <w:sz w:val="18"/>
                <w:szCs w:val="18"/>
              </w:rPr>
              <w:t>Всего</w:t>
            </w:r>
          </w:p>
        </w:tc>
        <w:tc>
          <w:tcPr>
            <w:tcW w:w="482"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05FBB">
            <w:pPr>
              <w:ind w:firstLine="0"/>
              <w:jc w:val="center"/>
              <w:rPr>
                <w:b/>
                <w:bCs/>
                <w:sz w:val="16"/>
                <w:szCs w:val="16"/>
                <w:lang w:val="en-US"/>
              </w:rPr>
            </w:pPr>
            <w:r w:rsidRPr="00B6179C">
              <w:rPr>
                <w:b/>
                <w:bCs/>
                <w:sz w:val="16"/>
                <w:szCs w:val="16"/>
              </w:rPr>
              <w:t>9</w:t>
            </w:r>
            <w:r w:rsidR="00E05FBB" w:rsidRPr="00B6179C">
              <w:rPr>
                <w:b/>
                <w:bCs/>
                <w:sz w:val="16"/>
                <w:szCs w:val="16"/>
                <w:lang w:val="en-US"/>
              </w:rPr>
              <w:t>8</w:t>
            </w:r>
          </w:p>
        </w:tc>
        <w:tc>
          <w:tcPr>
            <w:tcW w:w="660"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05FBB">
            <w:pPr>
              <w:ind w:firstLine="0"/>
              <w:jc w:val="center"/>
              <w:rPr>
                <w:b/>
                <w:bCs/>
                <w:sz w:val="16"/>
                <w:szCs w:val="16"/>
                <w:lang w:val="en-US"/>
              </w:rPr>
            </w:pPr>
            <w:r w:rsidRPr="00B6179C">
              <w:rPr>
                <w:b/>
                <w:bCs/>
                <w:sz w:val="16"/>
                <w:szCs w:val="16"/>
              </w:rPr>
              <w:t>4</w:t>
            </w:r>
            <w:r w:rsidR="00E05FBB" w:rsidRPr="00B6179C">
              <w:rPr>
                <w:b/>
                <w:bCs/>
                <w:sz w:val="16"/>
                <w:szCs w:val="16"/>
                <w:lang w:val="en-US"/>
              </w:rPr>
              <w:t>8</w:t>
            </w:r>
            <w:r w:rsidRPr="00B6179C">
              <w:rPr>
                <w:b/>
                <w:bCs/>
                <w:sz w:val="16"/>
                <w:szCs w:val="16"/>
              </w:rPr>
              <w:t>,</w:t>
            </w:r>
            <w:r w:rsidR="00E05FBB" w:rsidRPr="00B6179C">
              <w:rPr>
                <w:b/>
                <w:bCs/>
                <w:sz w:val="16"/>
                <w:szCs w:val="16"/>
                <w:lang w:val="en-US"/>
              </w:rPr>
              <w:t>55</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05FBB">
            <w:pPr>
              <w:ind w:firstLine="0"/>
              <w:jc w:val="center"/>
              <w:rPr>
                <w:b/>
                <w:bCs/>
                <w:sz w:val="16"/>
                <w:szCs w:val="16"/>
                <w:lang w:val="en-US"/>
              </w:rPr>
            </w:pPr>
            <w:r w:rsidRPr="00B6179C">
              <w:rPr>
                <w:b/>
                <w:bCs/>
                <w:sz w:val="16"/>
                <w:szCs w:val="16"/>
              </w:rPr>
              <w:t>1</w:t>
            </w:r>
            <w:r w:rsidR="00E05FBB" w:rsidRPr="00B6179C">
              <w:rPr>
                <w:b/>
                <w:bCs/>
                <w:sz w:val="16"/>
                <w:szCs w:val="16"/>
                <w:lang w:val="en-US"/>
              </w:rPr>
              <w:t>26</w:t>
            </w:r>
          </w:p>
        </w:tc>
        <w:tc>
          <w:tcPr>
            <w:tcW w:w="60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CC3F53">
            <w:pPr>
              <w:ind w:left="-67" w:firstLine="0"/>
              <w:jc w:val="center"/>
              <w:rPr>
                <w:b/>
                <w:bCs/>
                <w:sz w:val="16"/>
                <w:szCs w:val="16"/>
                <w:lang w:val="en-US"/>
              </w:rPr>
            </w:pPr>
            <w:r w:rsidRPr="00B6179C">
              <w:rPr>
                <w:b/>
                <w:bCs/>
                <w:sz w:val="16"/>
                <w:szCs w:val="16"/>
              </w:rPr>
              <w:t>8</w:t>
            </w:r>
            <w:r w:rsidR="00E05FBB" w:rsidRPr="00B6179C">
              <w:rPr>
                <w:b/>
                <w:bCs/>
                <w:sz w:val="16"/>
                <w:szCs w:val="16"/>
                <w:lang w:val="en-US"/>
              </w:rPr>
              <w:t>5</w:t>
            </w:r>
            <w:r w:rsidR="00E05FBB" w:rsidRPr="00B6179C">
              <w:rPr>
                <w:b/>
                <w:bCs/>
                <w:sz w:val="16"/>
                <w:szCs w:val="16"/>
              </w:rPr>
              <w:t>,</w:t>
            </w:r>
            <w:r w:rsidR="00E05FBB" w:rsidRPr="00B6179C">
              <w:rPr>
                <w:b/>
                <w:bCs/>
                <w:sz w:val="16"/>
                <w:szCs w:val="16"/>
                <w:lang w:val="en-US"/>
              </w:rPr>
              <w:t>75</w:t>
            </w:r>
          </w:p>
        </w:tc>
        <w:tc>
          <w:tcPr>
            <w:tcW w:w="5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05FBB">
            <w:pPr>
              <w:ind w:firstLine="0"/>
              <w:jc w:val="center"/>
              <w:rPr>
                <w:b/>
                <w:bCs/>
                <w:sz w:val="16"/>
                <w:szCs w:val="16"/>
                <w:lang w:val="en-US"/>
              </w:rPr>
            </w:pPr>
            <w:r w:rsidRPr="00B6179C">
              <w:rPr>
                <w:b/>
                <w:bCs/>
                <w:sz w:val="16"/>
                <w:szCs w:val="16"/>
              </w:rPr>
              <w:t>2</w:t>
            </w:r>
            <w:r w:rsidR="00E05FBB" w:rsidRPr="00B6179C">
              <w:rPr>
                <w:b/>
                <w:bCs/>
                <w:sz w:val="16"/>
                <w:szCs w:val="16"/>
                <w:lang w:val="en-US"/>
              </w:rPr>
              <w:t>408</w:t>
            </w:r>
          </w:p>
        </w:tc>
        <w:tc>
          <w:tcPr>
            <w:tcW w:w="811"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05FBB">
            <w:pPr>
              <w:ind w:left="-48" w:firstLine="0"/>
              <w:jc w:val="center"/>
              <w:rPr>
                <w:b/>
                <w:bCs/>
                <w:sz w:val="16"/>
                <w:szCs w:val="16"/>
                <w:lang w:val="en-US"/>
              </w:rPr>
            </w:pPr>
            <w:r w:rsidRPr="00B6179C">
              <w:rPr>
                <w:b/>
                <w:bCs/>
                <w:sz w:val="16"/>
                <w:szCs w:val="16"/>
              </w:rPr>
              <w:t>1</w:t>
            </w:r>
            <w:r w:rsidR="00C94BDA" w:rsidRPr="00B6179C">
              <w:rPr>
                <w:b/>
                <w:bCs/>
                <w:sz w:val="16"/>
                <w:szCs w:val="16"/>
              </w:rPr>
              <w:t xml:space="preserve"> </w:t>
            </w:r>
            <w:r w:rsidRPr="00B6179C">
              <w:rPr>
                <w:b/>
                <w:bCs/>
                <w:sz w:val="16"/>
                <w:szCs w:val="16"/>
              </w:rPr>
              <w:t>0</w:t>
            </w:r>
            <w:r w:rsidR="00E05FBB" w:rsidRPr="00B6179C">
              <w:rPr>
                <w:b/>
                <w:bCs/>
                <w:sz w:val="16"/>
                <w:szCs w:val="16"/>
                <w:lang w:val="en-US"/>
              </w:rPr>
              <w:t>86</w:t>
            </w:r>
            <w:r w:rsidRPr="00B6179C">
              <w:rPr>
                <w:b/>
                <w:bCs/>
                <w:sz w:val="16"/>
                <w:szCs w:val="16"/>
              </w:rPr>
              <w:t>,</w:t>
            </w:r>
            <w:r w:rsidR="00E05FBB" w:rsidRPr="00B6179C">
              <w:rPr>
                <w:b/>
                <w:bCs/>
                <w:sz w:val="16"/>
                <w:szCs w:val="16"/>
                <w:lang w:val="en-US"/>
              </w:rPr>
              <w:t>16</w:t>
            </w:r>
          </w:p>
        </w:tc>
        <w:tc>
          <w:tcPr>
            <w:tcW w:w="596"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05FBB">
            <w:pPr>
              <w:ind w:firstLine="0"/>
              <w:jc w:val="center"/>
              <w:rPr>
                <w:b/>
                <w:bCs/>
                <w:sz w:val="16"/>
                <w:szCs w:val="16"/>
                <w:lang w:val="en-US"/>
              </w:rPr>
            </w:pPr>
            <w:r w:rsidRPr="00B6179C">
              <w:rPr>
                <w:b/>
                <w:bCs/>
                <w:sz w:val="16"/>
                <w:szCs w:val="16"/>
              </w:rPr>
              <w:t>2</w:t>
            </w:r>
            <w:r w:rsidR="00C94BDA" w:rsidRPr="00B6179C">
              <w:rPr>
                <w:b/>
                <w:bCs/>
                <w:sz w:val="16"/>
                <w:szCs w:val="16"/>
              </w:rPr>
              <w:t xml:space="preserve"> </w:t>
            </w:r>
            <w:r w:rsidR="00E05FBB" w:rsidRPr="00B6179C">
              <w:rPr>
                <w:b/>
                <w:bCs/>
                <w:sz w:val="16"/>
                <w:szCs w:val="16"/>
                <w:lang w:val="en-US"/>
              </w:rPr>
              <w:t>965</w:t>
            </w:r>
          </w:p>
        </w:tc>
        <w:tc>
          <w:tcPr>
            <w:tcW w:w="75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05FBB">
            <w:pPr>
              <w:ind w:left="-60" w:firstLine="0"/>
              <w:jc w:val="center"/>
              <w:rPr>
                <w:b/>
                <w:bCs/>
                <w:sz w:val="16"/>
                <w:szCs w:val="16"/>
                <w:lang w:val="en-US"/>
              </w:rPr>
            </w:pPr>
            <w:r w:rsidRPr="00B6179C">
              <w:rPr>
                <w:b/>
                <w:bCs/>
                <w:sz w:val="16"/>
                <w:szCs w:val="16"/>
              </w:rPr>
              <w:t>1</w:t>
            </w:r>
            <w:r w:rsidR="00C94BDA" w:rsidRPr="00B6179C">
              <w:rPr>
                <w:b/>
                <w:bCs/>
                <w:sz w:val="16"/>
                <w:szCs w:val="16"/>
              </w:rPr>
              <w:t xml:space="preserve"> </w:t>
            </w:r>
            <w:r w:rsidR="00E05FBB" w:rsidRPr="00B6179C">
              <w:rPr>
                <w:b/>
                <w:bCs/>
                <w:sz w:val="16"/>
                <w:szCs w:val="16"/>
                <w:lang w:val="en-US"/>
              </w:rPr>
              <w:t>336</w:t>
            </w:r>
            <w:r w:rsidRPr="00B6179C">
              <w:rPr>
                <w:b/>
                <w:bCs/>
                <w:sz w:val="16"/>
                <w:szCs w:val="16"/>
              </w:rPr>
              <w:t>,</w:t>
            </w:r>
            <w:r w:rsidR="00E05FBB" w:rsidRPr="00B6179C">
              <w:rPr>
                <w:b/>
                <w:bCs/>
                <w:sz w:val="16"/>
                <w:szCs w:val="16"/>
                <w:lang w:val="en-US"/>
              </w:rPr>
              <w:t>87</w:t>
            </w:r>
          </w:p>
        </w:tc>
        <w:tc>
          <w:tcPr>
            <w:tcW w:w="518" w:type="dxa"/>
            <w:tcBorders>
              <w:top w:val="nil"/>
              <w:left w:val="nil"/>
              <w:bottom w:val="single" w:sz="8" w:space="0" w:color="auto"/>
              <w:right w:val="single" w:sz="8" w:space="0" w:color="auto"/>
            </w:tcBorders>
            <w:shd w:val="clear" w:color="000000" w:fill="FFFFFF"/>
            <w:vAlign w:val="center"/>
            <w:hideMark/>
          </w:tcPr>
          <w:p w:rsidR="00573ADA" w:rsidRPr="00B6179C" w:rsidRDefault="00E05FBB" w:rsidP="00CC3F53">
            <w:pPr>
              <w:ind w:firstLine="0"/>
              <w:jc w:val="center"/>
              <w:rPr>
                <w:b/>
                <w:bCs/>
                <w:sz w:val="16"/>
                <w:szCs w:val="16"/>
                <w:lang w:val="en-US"/>
              </w:rPr>
            </w:pPr>
            <w:r w:rsidRPr="00B6179C">
              <w:rPr>
                <w:b/>
                <w:bCs/>
                <w:sz w:val="16"/>
                <w:szCs w:val="16"/>
                <w:lang w:val="en-US"/>
              </w:rPr>
              <w:t>8</w:t>
            </w:r>
          </w:p>
        </w:tc>
        <w:tc>
          <w:tcPr>
            <w:tcW w:w="660" w:type="dxa"/>
            <w:tcBorders>
              <w:top w:val="nil"/>
              <w:left w:val="nil"/>
              <w:bottom w:val="single" w:sz="8" w:space="0" w:color="auto"/>
              <w:right w:val="single" w:sz="8" w:space="0" w:color="auto"/>
            </w:tcBorders>
            <w:shd w:val="clear" w:color="000000" w:fill="FFFFFF"/>
            <w:vAlign w:val="center"/>
            <w:hideMark/>
          </w:tcPr>
          <w:p w:rsidR="00573ADA" w:rsidRPr="00B6179C" w:rsidRDefault="00E05FBB" w:rsidP="00CC3F53">
            <w:pPr>
              <w:ind w:firstLine="0"/>
              <w:jc w:val="center"/>
              <w:rPr>
                <w:b/>
                <w:bCs/>
                <w:sz w:val="16"/>
                <w:szCs w:val="16"/>
              </w:rPr>
            </w:pPr>
            <w:r w:rsidRPr="00B6179C">
              <w:rPr>
                <w:b/>
                <w:bCs/>
                <w:sz w:val="16"/>
                <w:szCs w:val="16"/>
                <w:lang w:val="en-US"/>
              </w:rPr>
              <w:t>9</w:t>
            </w:r>
            <w:r w:rsidR="00573ADA" w:rsidRPr="00B6179C">
              <w:rPr>
                <w:b/>
                <w:bCs/>
                <w:sz w:val="16"/>
                <w:szCs w:val="16"/>
              </w:rPr>
              <w:t>6,80</w:t>
            </w:r>
          </w:p>
        </w:tc>
        <w:tc>
          <w:tcPr>
            <w:tcW w:w="588"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05FBB">
            <w:pPr>
              <w:ind w:left="-35" w:right="-108" w:firstLine="0"/>
              <w:jc w:val="center"/>
              <w:rPr>
                <w:b/>
                <w:bCs/>
                <w:sz w:val="16"/>
                <w:szCs w:val="16"/>
                <w:lang w:val="en-US"/>
              </w:rPr>
            </w:pPr>
            <w:r w:rsidRPr="00B6179C">
              <w:rPr>
                <w:b/>
                <w:bCs/>
                <w:sz w:val="16"/>
                <w:szCs w:val="16"/>
              </w:rPr>
              <w:t>5</w:t>
            </w:r>
            <w:r w:rsidR="00C94BDA" w:rsidRPr="00B6179C">
              <w:rPr>
                <w:b/>
                <w:bCs/>
                <w:sz w:val="16"/>
                <w:szCs w:val="16"/>
              </w:rPr>
              <w:t xml:space="preserve"> </w:t>
            </w:r>
            <w:r w:rsidR="00E05FBB" w:rsidRPr="00B6179C">
              <w:rPr>
                <w:b/>
                <w:bCs/>
                <w:sz w:val="16"/>
                <w:szCs w:val="16"/>
                <w:lang w:val="en-US"/>
              </w:rPr>
              <w:t>605</w:t>
            </w:r>
          </w:p>
        </w:tc>
        <w:tc>
          <w:tcPr>
            <w:tcW w:w="777" w:type="dxa"/>
            <w:tcBorders>
              <w:top w:val="nil"/>
              <w:left w:val="nil"/>
              <w:bottom w:val="single" w:sz="8" w:space="0" w:color="auto"/>
              <w:right w:val="single" w:sz="8" w:space="0" w:color="auto"/>
            </w:tcBorders>
            <w:shd w:val="clear" w:color="000000" w:fill="FFFFFF"/>
            <w:vAlign w:val="center"/>
            <w:hideMark/>
          </w:tcPr>
          <w:p w:rsidR="00573ADA" w:rsidRPr="00B6179C" w:rsidRDefault="00573ADA" w:rsidP="00E05FBB">
            <w:pPr>
              <w:ind w:left="-64" w:firstLine="0"/>
              <w:jc w:val="center"/>
              <w:rPr>
                <w:b/>
                <w:bCs/>
                <w:sz w:val="16"/>
                <w:szCs w:val="16"/>
                <w:lang w:val="en-US"/>
              </w:rPr>
            </w:pPr>
            <w:r w:rsidRPr="00B6179C">
              <w:rPr>
                <w:b/>
                <w:bCs/>
                <w:sz w:val="16"/>
                <w:szCs w:val="16"/>
              </w:rPr>
              <w:t>2</w:t>
            </w:r>
            <w:r w:rsidR="00C94BDA" w:rsidRPr="00B6179C">
              <w:rPr>
                <w:b/>
                <w:bCs/>
                <w:sz w:val="16"/>
                <w:szCs w:val="16"/>
              </w:rPr>
              <w:t xml:space="preserve"> </w:t>
            </w:r>
            <w:r w:rsidR="00E05FBB" w:rsidRPr="00B6179C">
              <w:rPr>
                <w:b/>
                <w:bCs/>
                <w:sz w:val="16"/>
                <w:szCs w:val="16"/>
                <w:lang w:val="en-US"/>
              </w:rPr>
              <w:t>654</w:t>
            </w:r>
            <w:r w:rsidRPr="00B6179C">
              <w:rPr>
                <w:b/>
                <w:bCs/>
                <w:sz w:val="16"/>
                <w:szCs w:val="16"/>
              </w:rPr>
              <w:t>,</w:t>
            </w:r>
            <w:r w:rsidR="00E05FBB" w:rsidRPr="00B6179C">
              <w:rPr>
                <w:b/>
                <w:bCs/>
                <w:sz w:val="16"/>
                <w:szCs w:val="16"/>
                <w:lang w:val="en-US"/>
              </w:rPr>
              <w:t>13</w:t>
            </w:r>
          </w:p>
        </w:tc>
      </w:tr>
    </w:tbl>
    <w:p w:rsidR="00BE63FD" w:rsidRPr="00B6179C" w:rsidRDefault="009E368A" w:rsidP="00DF6997">
      <w:pPr>
        <w:pStyle w:val="10"/>
        <w:keepNext w:val="0"/>
        <w:widowControl w:val="0"/>
        <w:spacing w:before="240"/>
        <w:ind w:firstLine="0"/>
        <w:rPr>
          <w:iCs/>
          <w:sz w:val="26"/>
          <w:szCs w:val="26"/>
        </w:rPr>
      </w:pPr>
      <w:r w:rsidRPr="00B6179C">
        <w:rPr>
          <w:iCs/>
          <w:szCs w:val="26"/>
        </w:rPr>
        <w:t>Положение Общества в отрасли</w:t>
      </w:r>
    </w:p>
    <w:p w:rsidR="00BE63FD" w:rsidRPr="00B6179C" w:rsidRDefault="00BE63FD" w:rsidP="00BE63FD">
      <w:pPr>
        <w:contextualSpacing/>
        <w:jc w:val="both"/>
        <w:rPr>
          <w:szCs w:val="26"/>
        </w:rPr>
      </w:pPr>
      <w:r w:rsidRPr="00B6179C">
        <w:rPr>
          <w:szCs w:val="26"/>
        </w:rPr>
        <w:t>В электроэнергетической отрасли выделяют потенциально конкурентные и монопольные виды деятельности. Деятельность по</w:t>
      </w:r>
      <w:r w:rsidR="00C94BDA" w:rsidRPr="00B6179C">
        <w:rPr>
          <w:szCs w:val="26"/>
        </w:rPr>
        <w:t xml:space="preserve"> оказанию услуг по</w:t>
      </w:r>
      <w:r w:rsidRPr="00B6179C">
        <w:rPr>
          <w:szCs w:val="26"/>
        </w:rPr>
        <w:t xml:space="preserve"> передаче и распределению электроэнергии относится к естественно монопольной и подлежит детальной регламентации и контролю со стороны государства. </w:t>
      </w:r>
    </w:p>
    <w:p w:rsidR="000B772C" w:rsidRPr="00B6179C" w:rsidRDefault="0072175F" w:rsidP="00895E22">
      <w:pPr>
        <w:spacing w:after="120"/>
        <w:jc w:val="both"/>
        <w:rPr>
          <w:color w:val="FF0000"/>
          <w:szCs w:val="26"/>
        </w:rPr>
      </w:pPr>
      <w:r w:rsidRPr="00B6179C">
        <w:rPr>
          <w:szCs w:val="26"/>
        </w:rPr>
        <w:t xml:space="preserve">На территории </w:t>
      </w:r>
      <w:r w:rsidR="00BE63FD" w:rsidRPr="00B6179C">
        <w:rPr>
          <w:szCs w:val="26"/>
        </w:rPr>
        <w:t>Краснодарс</w:t>
      </w:r>
      <w:r w:rsidRPr="00B6179C">
        <w:rPr>
          <w:szCs w:val="26"/>
        </w:rPr>
        <w:t>кого</w:t>
      </w:r>
      <w:r w:rsidR="00BE63FD" w:rsidRPr="00B6179C">
        <w:rPr>
          <w:szCs w:val="26"/>
        </w:rPr>
        <w:t xml:space="preserve"> кра</w:t>
      </w:r>
      <w:r w:rsidRPr="00B6179C">
        <w:rPr>
          <w:szCs w:val="26"/>
        </w:rPr>
        <w:t>я</w:t>
      </w:r>
      <w:r w:rsidR="00BE63FD" w:rsidRPr="00B6179C">
        <w:rPr>
          <w:szCs w:val="26"/>
        </w:rPr>
        <w:t xml:space="preserve"> </w:t>
      </w:r>
      <w:r w:rsidR="008334F0" w:rsidRPr="00B6179C">
        <w:rPr>
          <w:szCs w:val="26"/>
        </w:rPr>
        <w:t>А</w:t>
      </w:r>
      <w:r w:rsidR="001D5D1D" w:rsidRPr="00B6179C">
        <w:rPr>
          <w:szCs w:val="26"/>
        </w:rPr>
        <w:t>кционерное общество</w:t>
      </w:r>
      <w:r w:rsidR="00504EF9" w:rsidRPr="00B6179C">
        <w:rPr>
          <w:szCs w:val="26"/>
        </w:rPr>
        <w:t xml:space="preserve"> </w:t>
      </w:r>
      <w:r w:rsidR="008334F0" w:rsidRPr="00B6179C">
        <w:rPr>
          <w:szCs w:val="26"/>
        </w:rPr>
        <w:t>«НЭСК-электросети»</w:t>
      </w:r>
      <w:r w:rsidR="00C94BDA" w:rsidRPr="00B6179C">
        <w:rPr>
          <w:szCs w:val="26"/>
        </w:rPr>
        <w:t xml:space="preserve"> </w:t>
      </w:r>
      <w:r w:rsidRPr="00B6179C">
        <w:rPr>
          <w:szCs w:val="26"/>
        </w:rPr>
        <w:t>занимает одну из лидирующих позиций в отрасли</w:t>
      </w:r>
      <w:r w:rsidR="008334F0" w:rsidRPr="00B6179C">
        <w:rPr>
          <w:szCs w:val="26"/>
        </w:rPr>
        <w:t>. З</w:t>
      </w:r>
      <w:r w:rsidR="00BE63FD" w:rsidRPr="00B6179C">
        <w:rPr>
          <w:szCs w:val="26"/>
        </w:rPr>
        <w:t>он</w:t>
      </w:r>
      <w:r w:rsidR="003A2BD3" w:rsidRPr="00B6179C">
        <w:rPr>
          <w:szCs w:val="26"/>
        </w:rPr>
        <w:t>а</w:t>
      </w:r>
      <w:r w:rsidR="00BE63FD" w:rsidRPr="00B6179C">
        <w:rPr>
          <w:szCs w:val="26"/>
        </w:rPr>
        <w:t xml:space="preserve"> </w:t>
      </w:r>
      <w:r w:rsidR="003A2BD3" w:rsidRPr="00B6179C">
        <w:rPr>
          <w:szCs w:val="26"/>
        </w:rPr>
        <w:t>территориальной ответственности Общества по населенным пунктам</w:t>
      </w:r>
      <w:r w:rsidR="000B772C" w:rsidRPr="00B6179C">
        <w:rPr>
          <w:szCs w:val="26"/>
        </w:rPr>
        <w:t xml:space="preserve"> Краснодарского края</w:t>
      </w:r>
      <w:r w:rsidR="003A2BD3" w:rsidRPr="00B6179C">
        <w:rPr>
          <w:szCs w:val="26"/>
        </w:rPr>
        <w:t>:</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3119"/>
        <w:gridCol w:w="6095"/>
      </w:tblGrid>
      <w:tr w:rsidR="001C46E5" w:rsidRPr="00B6179C" w:rsidTr="004A69E6">
        <w:trPr>
          <w:trHeight w:val="580"/>
        </w:trPr>
        <w:tc>
          <w:tcPr>
            <w:tcW w:w="724" w:type="dxa"/>
            <w:vAlign w:val="center"/>
            <w:hideMark/>
          </w:tcPr>
          <w:p w:rsidR="00AB5D53" w:rsidRPr="00B6179C" w:rsidRDefault="00AB5D53" w:rsidP="00AB5D53">
            <w:pPr>
              <w:ind w:firstLine="0"/>
              <w:jc w:val="center"/>
              <w:rPr>
                <w:szCs w:val="28"/>
              </w:rPr>
            </w:pPr>
            <w:r w:rsidRPr="00B6179C">
              <w:rPr>
                <w:sz w:val="22"/>
                <w:szCs w:val="28"/>
              </w:rPr>
              <w:t>№ п/п</w:t>
            </w:r>
          </w:p>
        </w:tc>
        <w:tc>
          <w:tcPr>
            <w:tcW w:w="3119" w:type="dxa"/>
            <w:vAlign w:val="center"/>
            <w:hideMark/>
          </w:tcPr>
          <w:p w:rsidR="00182301" w:rsidRPr="00B6179C" w:rsidRDefault="00B71B72" w:rsidP="00182301">
            <w:pPr>
              <w:ind w:firstLine="0"/>
              <w:jc w:val="center"/>
              <w:rPr>
                <w:szCs w:val="28"/>
              </w:rPr>
            </w:pPr>
            <w:r w:rsidRPr="00B6179C">
              <w:rPr>
                <w:sz w:val="22"/>
                <w:szCs w:val="28"/>
              </w:rPr>
              <w:t>ф</w:t>
            </w:r>
            <w:r w:rsidR="00AB5D53" w:rsidRPr="00B6179C">
              <w:rPr>
                <w:sz w:val="22"/>
                <w:szCs w:val="28"/>
              </w:rPr>
              <w:t>илиал</w:t>
            </w:r>
            <w:r w:rsidR="00C45A7A" w:rsidRPr="00B6179C">
              <w:rPr>
                <w:sz w:val="22"/>
                <w:szCs w:val="28"/>
              </w:rPr>
              <w:t xml:space="preserve"> </w:t>
            </w:r>
          </w:p>
          <w:p w:rsidR="00AB5D53" w:rsidRPr="00B6179C" w:rsidRDefault="008334F0" w:rsidP="00182301">
            <w:pPr>
              <w:ind w:firstLine="0"/>
              <w:jc w:val="center"/>
              <w:rPr>
                <w:szCs w:val="28"/>
              </w:rPr>
            </w:pPr>
            <w:r w:rsidRPr="00B6179C">
              <w:rPr>
                <w:sz w:val="22"/>
                <w:szCs w:val="28"/>
              </w:rPr>
              <w:t>АО</w:t>
            </w:r>
            <w:r w:rsidR="00182301" w:rsidRPr="00B6179C">
              <w:rPr>
                <w:sz w:val="22"/>
                <w:szCs w:val="28"/>
              </w:rPr>
              <w:t> </w:t>
            </w:r>
            <w:r w:rsidRPr="00B6179C">
              <w:rPr>
                <w:sz w:val="22"/>
                <w:szCs w:val="28"/>
              </w:rPr>
              <w:t>«НЭСК-электросети»</w:t>
            </w:r>
          </w:p>
        </w:tc>
        <w:tc>
          <w:tcPr>
            <w:tcW w:w="6095" w:type="dxa"/>
            <w:vAlign w:val="center"/>
            <w:hideMark/>
          </w:tcPr>
          <w:p w:rsidR="00AB5D53" w:rsidRPr="00B6179C" w:rsidRDefault="00B71B72" w:rsidP="00B71B72">
            <w:pPr>
              <w:ind w:firstLine="0"/>
              <w:jc w:val="center"/>
              <w:rPr>
                <w:szCs w:val="28"/>
              </w:rPr>
            </w:pPr>
            <w:r w:rsidRPr="00B6179C">
              <w:rPr>
                <w:sz w:val="22"/>
                <w:szCs w:val="28"/>
              </w:rPr>
              <w:t>з</w:t>
            </w:r>
            <w:r w:rsidR="00AB5D53" w:rsidRPr="00B6179C">
              <w:rPr>
                <w:sz w:val="22"/>
                <w:szCs w:val="28"/>
              </w:rPr>
              <w:t xml:space="preserve">она </w:t>
            </w:r>
            <w:r w:rsidR="008F76F8" w:rsidRPr="00B6179C">
              <w:rPr>
                <w:sz w:val="22"/>
                <w:szCs w:val="28"/>
              </w:rPr>
              <w:t xml:space="preserve">территориальной ответственности </w:t>
            </w:r>
          </w:p>
        </w:tc>
      </w:tr>
      <w:tr w:rsidR="001C46E5" w:rsidRPr="00B6179C" w:rsidTr="004A69E6">
        <w:trPr>
          <w:trHeight w:val="393"/>
        </w:trPr>
        <w:tc>
          <w:tcPr>
            <w:tcW w:w="724" w:type="dxa"/>
            <w:vAlign w:val="center"/>
            <w:hideMark/>
          </w:tcPr>
          <w:p w:rsidR="00C45A7A" w:rsidRPr="00B6179C" w:rsidRDefault="00C45A7A" w:rsidP="0072175F">
            <w:pPr>
              <w:ind w:firstLine="0"/>
              <w:jc w:val="center"/>
              <w:rPr>
                <w:szCs w:val="28"/>
              </w:rPr>
            </w:pPr>
            <w:r w:rsidRPr="00B6179C">
              <w:rPr>
                <w:sz w:val="22"/>
                <w:szCs w:val="28"/>
              </w:rPr>
              <w:t>1.</w:t>
            </w:r>
          </w:p>
        </w:tc>
        <w:tc>
          <w:tcPr>
            <w:tcW w:w="3119" w:type="dxa"/>
            <w:vAlign w:val="center"/>
            <w:hideMark/>
          </w:tcPr>
          <w:p w:rsidR="00C45A7A" w:rsidRPr="00B6179C" w:rsidRDefault="00C45A7A" w:rsidP="0072175F">
            <w:pPr>
              <w:ind w:firstLine="0"/>
              <w:rPr>
                <w:bCs/>
                <w:szCs w:val="28"/>
              </w:rPr>
            </w:pPr>
            <w:r w:rsidRPr="00B6179C">
              <w:rPr>
                <w:bCs/>
                <w:sz w:val="22"/>
                <w:szCs w:val="28"/>
              </w:rPr>
              <w:t>«Абинскэлектросеть»</w:t>
            </w:r>
          </w:p>
        </w:tc>
        <w:tc>
          <w:tcPr>
            <w:tcW w:w="6095" w:type="dxa"/>
            <w:vAlign w:val="center"/>
            <w:hideMark/>
          </w:tcPr>
          <w:p w:rsidR="00C45A7A" w:rsidRPr="00B6179C" w:rsidRDefault="00D4365F" w:rsidP="004A69E6">
            <w:pPr>
              <w:ind w:firstLine="0"/>
              <w:jc w:val="both"/>
              <w:rPr>
                <w:szCs w:val="28"/>
              </w:rPr>
            </w:pPr>
            <w:r w:rsidRPr="00B6179C">
              <w:rPr>
                <w:sz w:val="22"/>
                <w:szCs w:val="28"/>
              </w:rPr>
              <w:t xml:space="preserve">Абинское городское поселение, </w:t>
            </w:r>
            <w:r w:rsidR="00C45A7A" w:rsidRPr="00B6179C">
              <w:rPr>
                <w:sz w:val="22"/>
                <w:szCs w:val="28"/>
              </w:rPr>
              <w:t xml:space="preserve">пос. Южный нефтяник, </w:t>
            </w:r>
            <w:r w:rsidR="004A69E6" w:rsidRPr="00B6179C">
              <w:rPr>
                <w:sz w:val="22"/>
                <w:szCs w:val="28"/>
              </w:rPr>
              <w:t xml:space="preserve">        </w:t>
            </w:r>
            <w:r w:rsidR="00C45A7A" w:rsidRPr="00B6179C">
              <w:rPr>
                <w:sz w:val="22"/>
                <w:szCs w:val="28"/>
              </w:rPr>
              <w:t xml:space="preserve">х. Коробкин </w:t>
            </w:r>
          </w:p>
        </w:tc>
      </w:tr>
      <w:tr w:rsidR="001C46E5" w:rsidRPr="00B6179C" w:rsidTr="004A69E6">
        <w:trPr>
          <w:trHeight w:val="954"/>
        </w:trPr>
        <w:tc>
          <w:tcPr>
            <w:tcW w:w="724" w:type="dxa"/>
            <w:vAlign w:val="center"/>
            <w:hideMark/>
          </w:tcPr>
          <w:p w:rsidR="00C45A7A" w:rsidRPr="00B6179C" w:rsidRDefault="00C45A7A" w:rsidP="0072175F">
            <w:pPr>
              <w:ind w:firstLine="0"/>
              <w:jc w:val="center"/>
              <w:rPr>
                <w:szCs w:val="28"/>
              </w:rPr>
            </w:pPr>
            <w:r w:rsidRPr="00B6179C">
              <w:rPr>
                <w:sz w:val="22"/>
                <w:szCs w:val="28"/>
              </w:rPr>
              <w:t>2.</w:t>
            </w:r>
          </w:p>
        </w:tc>
        <w:tc>
          <w:tcPr>
            <w:tcW w:w="3119" w:type="dxa"/>
            <w:vAlign w:val="center"/>
            <w:hideMark/>
          </w:tcPr>
          <w:p w:rsidR="00C45A7A" w:rsidRPr="00B6179C" w:rsidRDefault="00C45A7A" w:rsidP="0072175F">
            <w:pPr>
              <w:ind w:firstLine="0"/>
              <w:rPr>
                <w:bCs/>
                <w:szCs w:val="28"/>
              </w:rPr>
            </w:pPr>
            <w:r w:rsidRPr="00B6179C">
              <w:rPr>
                <w:bCs/>
                <w:sz w:val="22"/>
                <w:szCs w:val="28"/>
              </w:rPr>
              <w:t>«Анапаэлектросеть»</w:t>
            </w:r>
          </w:p>
        </w:tc>
        <w:tc>
          <w:tcPr>
            <w:tcW w:w="6095" w:type="dxa"/>
            <w:vAlign w:val="center"/>
            <w:hideMark/>
          </w:tcPr>
          <w:p w:rsidR="00C45A7A" w:rsidRPr="00B6179C" w:rsidRDefault="00D4365F" w:rsidP="004A69E6">
            <w:pPr>
              <w:ind w:firstLine="0"/>
              <w:jc w:val="both"/>
              <w:rPr>
                <w:szCs w:val="28"/>
              </w:rPr>
            </w:pPr>
            <w:r w:rsidRPr="00B6179C">
              <w:rPr>
                <w:sz w:val="22"/>
                <w:szCs w:val="28"/>
              </w:rPr>
              <w:t xml:space="preserve">город-курорт Анапа, </w:t>
            </w:r>
            <w:r w:rsidR="005170A7" w:rsidRPr="00B6179C">
              <w:rPr>
                <w:sz w:val="22"/>
                <w:szCs w:val="28"/>
              </w:rPr>
              <w:t>ДНТ «Южное»</w:t>
            </w:r>
            <w:r w:rsidRPr="00B6179C">
              <w:rPr>
                <w:sz w:val="22"/>
                <w:szCs w:val="28"/>
              </w:rPr>
              <w:t>,</w:t>
            </w:r>
            <w:r w:rsidR="00C45A7A" w:rsidRPr="00B6179C">
              <w:rPr>
                <w:sz w:val="22"/>
                <w:szCs w:val="28"/>
              </w:rPr>
              <w:t xml:space="preserve"> п. Пионер</w:t>
            </w:r>
            <w:r w:rsidRPr="00B6179C">
              <w:rPr>
                <w:sz w:val="22"/>
                <w:szCs w:val="28"/>
              </w:rPr>
              <w:t xml:space="preserve">ный (частично), </w:t>
            </w:r>
            <w:r w:rsidR="00C45A7A" w:rsidRPr="00B6179C">
              <w:rPr>
                <w:sz w:val="22"/>
                <w:szCs w:val="28"/>
              </w:rPr>
              <w:t>п. Чембурка (частично), х.</w:t>
            </w:r>
            <w:r w:rsidR="00C402DC" w:rsidRPr="00B6179C">
              <w:rPr>
                <w:sz w:val="22"/>
                <w:szCs w:val="28"/>
              </w:rPr>
              <w:t> </w:t>
            </w:r>
            <w:r w:rsidR="00C45A7A" w:rsidRPr="00B6179C">
              <w:rPr>
                <w:sz w:val="22"/>
                <w:szCs w:val="28"/>
              </w:rPr>
              <w:t xml:space="preserve">Воскресенский (частично), с. Джигинка (очистные сооружения, водозабор), </w:t>
            </w:r>
            <w:r w:rsidR="004A69E6" w:rsidRPr="00B6179C">
              <w:rPr>
                <w:sz w:val="22"/>
                <w:szCs w:val="28"/>
              </w:rPr>
              <w:t xml:space="preserve"> </w:t>
            </w:r>
            <w:r w:rsidR="00C45A7A" w:rsidRPr="00B6179C">
              <w:rPr>
                <w:sz w:val="22"/>
                <w:szCs w:val="28"/>
              </w:rPr>
              <w:t xml:space="preserve">с. Гостагаевская (частично) </w:t>
            </w:r>
          </w:p>
        </w:tc>
      </w:tr>
      <w:tr w:rsidR="001C46E5" w:rsidRPr="00B6179C" w:rsidTr="004A69E6">
        <w:trPr>
          <w:trHeight w:val="447"/>
        </w:trPr>
        <w:tc>
          <w:tcPr>
            <w:tcW w:w="724" w:type="dxa"/>
            <w:vMerge w:val="restart"/>
            <w:vAlign w:val="center"/>
            <w:hideMark/>
          </w:tcPr>
          <w:p w:rsidR="00C45A7A" w:rsidRPr="00B6179C" w:rsidRDefault="00C45A7A" w:rsidP="0072175F">
            <w:pPr>
              <w:ind w:firstLine="0"/>
              <w:jc w:val="center"/>
              <w:rPr>
                <w:szCs w:val="28"/>
              </w:rPr>
            </w:pPr>
            <w:r w:rsidRPr="00B6179C">
              <w:rPr>
                <w:sz w:val="22"/>
                <w:szCs w:val="28"/>
              </w:rPr>
              <w:t>3.</w:t>
            </w:r>
          </w:p>
        </w:tc>
        <w:tc>
          <w:tcPr>
            <w:tcW w:w="3119" w:type="dxa"/>
            <w:vMerge w:val="restart"/>
            <w:vAlign w:val="center"/>
            <w:hideMark/>
          </w:tcPr>
          <w:p w:rsidR="00C45A7A" w:rsidRPr="00B6179C" w:rsidRDefault="00C45A7A" w:rsidP="0072175F">
            <w:pPr>
              <w:ind w:firstLine="0"/>
              <w:rPr>
                <w:bCs/>
                <w:szCs w:val="28"/>
              </w:rPr>
            </w:pPr>
            <w:r w:rsidRPr="00B6179C">
              <w:rPr>
                <w:bCs/>
                <w:sz w:val="22"/>
                <w:szCs w:val="28"/>
              </w:rPr>
              <w:t>«Апшеронскэлектросеть»</w:t>
            </w:r>
          </w:p>
        </w:tc>
        <w:tc>
          <w:tcPr>
            <w:tcW w:w="6095" w:type="dxa"/>
            <w:vAlign w:val="bottom"/>
            <w:hideMark/>
          </w:tcPr>
          <w:p w:rsidR="00C45A7A" w:rsidRPr="00B6179C" w:rsidRDefault="00C45A7A" w:rsidP="004A69E6">
            <w:pPr>
              <w:ind w:firstLine="0"/>
              <w:jc w:val="both"/>
              <w:rPr>
                <w:szCs w:val="28"/>
              </w:rPr>
            </w:pPr>
            <w:r w:rsidRPr="00B6179C">
              <w:rPr>
                <w:sz w:val="22"/>
                <w:szCs w:val="28"/>
              </w:rPr>
              <w:t>Апшеронское городское поселение, х. Зозулин, х.</w:t>
            </w:r>
            <w:r w:rsidR="00C402DC" w:rsidRPr="00B6179C">
              <w:rPr>
                <w:sz w:val="22"/>
              </w:rPr>
              <w:t> </w:t>
            </w:r>
            <w:r w:rsidRPr="00B6179C">
              <w:rPr>
                <w:sz w:val="22"/>
                <w:szCs w:val="28"/>
              </w:rPr>
              <w:t xml:space="preserve">Малько, </w:t>
            </w:r>
            <w:r w:rsidR="004A69E6" w:rsidRPr="00B6179C">
              <w:rPr>
                <w:sz w:val="22"/>
                <w:szCs w:val="28"/>
              </w:rPr>
              <w:t xml:space="preserve">   </w:t>
            </w:r>
            <w:r w:rsidRPr="00B6179C">
              <w:rPr>
                <w:sz w:val="22"/>
                <w:szCs w:val="28"/>
              </w:rPr>
              <w:t>х. Спасов,</w:t>
            </w:r>
            <w:r w:rsidR="002779E8" w:rsidRPr="00B6179C">
              <w:rPr>
                <w:sz w:val="22"/>
                <w:szCs w:val="28"/>
              </w:rPr>
              <w:t xml:space="preserve"> </w:t>
            </w:r>
            <w:r w:rsidR="00D758F7" w:rsidRPr="00B6179C">
              <w:rPr>
                <w:sz w:val="22"/>
                <w:szCs w:val="28"/>
              </w:rPr>
              <w:t xml:space="preserve">х. Красная горка, </w:t>
            </w:r>
            <w:r w:rsidRPr="00B6179C">
              <w:rPr>
                <w:sz w:val="22"/>
                <w:szCs w:val="28"/>
              </w:rPr>
              <w:t>Нефтегорское городское поселение</w:t>
            </w:r>
            <w:r w:rsidR="00D758F7" w:rsidRPr="00B6179C">
              <w:rPr>
                <w:sz w:val="22"/>
                <w:szCs w:val="28"/>
              </w:rPr>
              <w:t>: г-п. Нефтегорск, х. Новый городок, х. Подольский, х. 7-й километр</w:t>
            </w:r>
            <w:r w:rsidRPr="00B6179C">
              <w:rPr>
                <w:sz w:val="22"/>
                <w:szCs w:val="28"/>
              </w:rPr>
              <w:t xml:space="preserve"> </w:t>
            </w:r>
          </w:p>
        </w:tc>
      </w:tr>
      <w:tr w:rsidR="001C46E5" w:rsidRPr="00B6179C" w:rsidTr="004A69E6">
        <w:trPr>
          <w:trHeight w:val="429"/>
        </w:trPr>
        <w:tc>
          <w:tcPr>
            <w:tcW w:w="724" w:type="dxa"/>
            <w:vMerge/>
            <w:vAlign w:val="center"/>
            <w:hideMark/>
          </w:tcPr>
          <w:p w:rsidR="00C45A7A" w:rsidRPr="00B6179C" w:rsidRDefault="00C45A7A" w:rsidP="0072175F">
            <w:pPr>
              <w:ind w:firstLine="0"/>
              <w:jc w:val="center"/>
              <w:rPr>
                <w:szCs w:val="28"/>
              </w:rPr>
            </w:pPr>
          </w:p>
        </w:tc>
        <w:tc>
          <w:tcPr>
            <w:tcW w:w="3119" w:type="dxa"/>
            <w:vMerge/>
            <w:vAlign w:val="center"/>
            <w:hideMark/>
          </w:tcPr>
          <w:p w:rsidR="00C45A7A" w:rsidRPr="00B6179C" w:rsidRDefault="00C45A7A" w:rsidP="0072175F">
            <w:pPr>
              <w:ind w:firstLine="0"/>
              <w:rPr>
                <w:bCs/>
                <w:szCs w:val="28"/>
              </w:rPr>
            </w:pPr>
          </w:p>
        </w:tc>
        <w:tc>
          <w:tcPr>
            <w:tcW w:w="6095" w:type="dxa"/>
            <w:vAlign w:val="center"/>
            <w:hideMark/>
          </w:tcPr>
          <w:p w:rsidR="00C45A7A" w:rsidRPr="00B6179C" w:rsidRDefault="00C45A7A" w:rsidP="004A69E6">
            <w:pPr>
              <w:ind w:firstLine="0"/>
              <w:jc w:val="both"/>
              <w:rPr>
                <w:szCs w:val="28"/>
              </w:rPr>
            </w:pPr>
            <w:r w:rsidRPr="00B6179C">
              <w:rPr>
                <w:sz w:val="22"/>
                <w:szCs w:val="28"/>
              </w:rPr>
              <w:t>Х</w:t>
            </w:r>
            <w:r w:rsidR="00C402DC" w:rsidRPr="00B6179C">
              <w:rPr>
                <w:sz w:val="22"/>
                <w:szCs w:val="28"/>
              </w:rPr>
              <w:t xml:space="preserve">адыженское городское поселение: г-п Хадыженск, </w:t>
            </w:r>
            <w:r w:rsidRPr="00B6179C">
              <w:rPr>
                <w:sz w:val="22"/>
                <w:szCs w:val="28"/>
              </w:rPr>
              <w:t>х.</w:t>
            </w:r>
            <w:r w:rsidR="00C402DC" w:rsidRPr="00B6179C">
              <w:rPr>
                <w:sz w:val="22"/>
                <w:szCs w:val="28"/>
              </w:rPr>
              <w:t> </w:t>
            </w:r>
            <w:r w:rsidRPr="00B6179C">
              <w:rPr>
                <w:sz w:val="22"/>
                <w:szCs w:val="28"/>
              </w:rPr>
              <w:t xml:space="preserve">Травалев, </w:t>
            </w:r>
            <w:r w:rsidR="00C402DC" w:rsidRPr="00B6179C">
              <w:rPr>
                <w:sz w:val="22"/>
                <w:szCs w:val="28"/>
              </w:rPr>
              <w:t>х. Папоротный,</w:t>
            </w:r>
            <w:r w:rsidR="004A69E6" w:rsidRPr="00B6179C">
              <w:rPr>
                <w:sz w:val="22"/>
                <w:szCs w:val="28"/>
              </w:rPr>
              <w:t xml:space="preserve"> </w:t>
            </w:r>
            <w:r w:rsidR="00C402DC" w:rsidRPr="00B6179C">
              <w:rPr>
                <w:sz w:val="22"/>
                <w:szCs w:val="28"/>
              </w:rPr>
              <w:t>Куринское сельское поселение: ст. Куринская,</w:t>
            </w:r>
            <w:r w:rsidRPr="00B6179C">
              <w:rPr>
                <w:sz w:val="22"/>
                <w:szCs w:val="28"/>
              </w:rPr>
              <w:t xml:space="preserve"> п.</w:t>
            </w:r>
            <w:r w:rsidR="00C402DC" w:rsidRPr="00B6179C">
              <w:rPr>
                <w:sz w:val="22"/>
                <w:szCs w:val="28"/>
              </w:rPr>
              <w:t> </w:t>
            </w:r>
            <w:r w:rsidRPr="00B6179C">
              <w:rPr>
                <w:sz w:val="22"/>
                <w:szCs w:val="28"/>
              </w:rPr>
              <w:t xml:space="preserve">Станционный, ст. Старокуринская, </w:t>
            </w:r>
            <w:r w:rsidR="004A69E6" w:rsidRPr="00B6179C">
              <w:rPr>
                <w:sz w:val="22"/>
                <w:szCs w:val="28"/>
              </w:rPr>
              <w:t xml:space="preserve">             </w:t>
            </w:r>
            <w:r w:rsidRPr="00B6179C">
              <w:rPr>
                <w:sz w:val="22"/>
                <w:szCs w:val="28"/>
              </w:rPr>
              <w:t xml:space="preserve">х. Городок </w:t>
            </w:r>
          </w:p>
        </w:tc>
      </w:tr>
      <w:tr w:rsidR="001C46E5" w:rsidRPr="00B6179C" w:rsidTr="004A69E6">
        <w:trPr>
          <w:trHeight w:val="471"/>
        </w:trPr>
        <w:tc>
          <w:tcPr>
            <w:tcW w:w="724" w:type="dxa"/>
            <w:vAlign w:val="center"/>
            <w:hideMark/>
          </w:tcPr>
          <w:p w:rsidR="00C45A7A" w:rsidRPr="00B6179C" w:rsidRDefault="00C45A7A" w:rsidP="0072175F">
            <w:pPr>
              <w:ind w:firstLine="0"/>
              <w:jc w:val="center"/>
              <w:rPr>
                <w:szCs w:val="28"/>
              </w:rPr>
            </w:pPr>
            <w:r w:rsidRPr="00B6179C">
              <w:rPr>
                <w:sz w:val="22"/>
                <w:szCs w:val="28"/>
              </w:rPr>
              <w:t>4.</w:t>
            </w:r>
          </w:p>
        </w:tc>
        <w:tc>
          <w:tcPr>
            <w:tcW w:w="3119" w:type="dxa"/>
            <w:shd w:val="clear" w:color="auto" w:fill="FFFFFF"/>
            <w:vAlign w:val="center"/>
            <w:hideMark/>
          </w:tcPr>
          <w:p w:rsidR="00C45A7A" w:rsidRPr="00B6179C" w:rsidRDefault="00C45A7A" w:rsidP="0072175F">
            <w:pPr>
              <w:ind w:firstLine="0"/>
              <w:rPr>
                <w:bCs/>
                <w:szCs w:val="28"/>
              </w:rPr>
            </w:pPr>
            <w:r w:rsidRPr="00B6179C">
              <w:rPr>
                <w:bCs/>
                <w:sz w:val="22"/>
                <w:szCs w:val="28"/>
              </w:rPr>
              <w:t>«Армавирэлектросеть»</w:t>
            </w:r>
          </w:p>
        </w:tc>
        <w:tc>
          <w:tcPr>
            <w:tcW w:w="6095" w:type="dxa"/>
            <w:vAlign w:val="bottom"/>
            <w:hideMark/>
          </w:tcPr>
          <w:p w:rsidR="00C45A7A" w:rsidRPr="00B6179C" w:rsidRDefault="00C45A7A" w:rsidP="004A69E6">
            <w:pPr>
              <w:ind w:firstLine="0"/>
              <w:jc w:val="both"/>
              <w:rPr>
                <w:szCs w:val="28"/>
              </w:rPr>
            </w:pPr>
            <w:r w:rsidRPr="00B6179C">
              <w:rPr>
                <w:sz w:val="22"/>
                <w:szCs w:val="28"/>
              </w:rPr>
              <w:t>г. Армавир, пос. Заветный, ст. Старая</w:t>
            </w:r>
            <w:r w:rsidR="001B6D63" w:rsidRPr="00B6179C">
              <w:rPr>
                <w:sz w:val="22"/>
                <w:szCs w:val="28"/>
              </w:rPr>
              <w:t xml:space="preserve"> станица, пос. </w:t>
            </w:r>
            <w:r w:rsidRPr="00B6179C">
              <w:rPr>
                <w:sz w:val="22"/>
                <w:szCs w:val="28"/>
              </w:rPr>
              <w:t xml:space="preserve">Юбилейный, </w:t>
            </w:r>
            <w:r w:rsidR="001B6D63" w:rsidRPr="00B6179C">
              <w:rPr>
                <w:sz w:val="22"/>
                <w:szCs w:val="28"/>
              </w:rPr>
              <w:t>х</w:t>
            </w:r>
            <w:r w:rsidRPr="00B6179C">
              <w:rPr>
                <w:sz w:val="22"/>
                <w:szCs w:val="28"/>
              </w:rPr>
              <w:t>. Красная поляна</w:t>
            </w:r>
            <w:r w:rsidR="001B6D63" w:rsidRPr="00B6179C">
              <w:rPr>
                <w:sz w:val="22"/>
                <w:szCs w:val="28"/>
              </w:rPr>
              <w:t>, Учхоз ЗВТ</w:t>
            </w:r>
          </w:p>
        </w:tc>
      </w:tr>
      <w:tr w:rsidR="001C46E5" w:rsidRPr="00B6179C" w:rsidTr="004A69E6">
        <w:trPr>
          <w:trHeight w:val="323"/>
        </w:trPr>
        <w:tc>
          <w:tcPr>
            <w:tcW w:w="724" w:type="dxa"/>
            <w:vAlign w:val="center"/>
            <w:hideMark/>
          </w:tcPr>
          <w:p w:rsidR="00C45A7A" w:rsidRPr="00B6179C" w:rsidRDefault="00C45A7A" w:rsidP="0072175F">
            <w:pPr>
              <w:ind w:firstLine="0"/>
              <w:jc w:val="center"/>
              <w:rPr>
                <w:szCs w:val="28"/>
              </w:rPr>
            </w:pPr>
            <w:r w:rsidRPr="00B6179C">
              <w:rPr>
                <w:sz w:val="22"/>
                <w:szCs w:val="28"/>
              </w:rPr>
              <w:t>5.</w:t>
            </w:r>
          </w:p>
        </w:tc>
        <w:tc>
          <w:tcPr>
            <w:tcW w:w="3119" w:type="dxa"/>
            <w:shd w:val="clear" w:color="auto" w:fill="FFFFFF"/>
            <w:vAlign w:val="center"/>
            <w:hideMark/>
          </w:tcPr>
          <w:p w:rsidR="00C45A7A" w:rsidRPr="00B6179C" w:rsidRDefault="00C45A7A" w:rsidP="0072175F">
            <w:pPr>
              <w:ind w:firstLine="0"/>
              <w:rPr>
                <w:bCs/>
                <w:szCs w:val="28"/>
              </w:rPr>
            </w:pPr>
            <w:r w:rsidRPr="00B6179C">
              <w:rPr>
                <w:bCs/>
                <w:sz w:val="22"/>
                <w:szCs w:val="28"/>
              </w:rPr>
              <w:t>«Белореченскэлектросеть»</w:t>
            </w:r>
          </w:p>
        </w:tc>
        <w:tc>
          <w:tcPr>
            <w:tcW w:w="6095" w:type="dxa"/>
            <w:vAlign w:val="center"/>
            <w:hideMark/>
          </w:tcPr>
          <w:p w:rsidR="00C45A7A" w:rsidRPr="00B6179C" w:rsidRDefault="002779E8" w:rsidP="00C45A7A">
            <w:pPr>
              <w:ind w:firstLine="0"/>
              <w:rPr>
                <w:szCs w:val="28"/>
              </w:rPr>
            </w:pPr>
            <w:r w:rsidRPr="00B6179C">
              <w:rPr>
                <w:sz w:val="22"/>
                <w:szCs w:val="28"/>
              </w:rPr>
              <w:t>Белореченское городское поселение</w:t>
            </w:r>
          </w:p>
        </w:tc>
      </w:tr>
      <w:tr w:rsidR="001C46E5" w:rsidRPr="00B6179C" w:rsidTr="004A69E6">
        <w:trPr>
          <w:trHeight w:val="1040"/>
        </w:trPr>
        <w:tc>
          <w:tcPr>
            <w:tcW w:w="724" w:type="dxa"/>
            <w:vAlign w:val="center"/>
            <w:hideMark/>
          </w:tcPr>
          <w:p w:rsidR="00C45A7A" w:rsidRPr="00B6179C" w:rsidRDefault="00C45A7A" w:rsidP="0072175F">
            <w:pPr>
              <w:ind w:firstLine="0"/>
              <w:jc w:val="center"/>
              <w:rPr>
                <w:szCs w:val="28"/>
              </w:rPr>
            </w:pPr>
            <w:r w:rsidRPr="00B6179C">
              <w:rPr>
                <w:sz w:val="22"/>
                <w:szCs w:val="28"/>
              </w:rPr>
              <w:t>6.</w:t>
            </w:r>
          </w:p>
        </w:tc>
        <w:tc>
          <w:tcPr>
            <w:tcW w:w="3119" w:type="dxa"/>
            <w:shd w:val="clear" w:color="auto" w:fill="FFFFFF"/>
            <w:vAlign w:val="center"/>
            <w:hideMark/>
          </w:tcPr>
          <w:p w:rsidR="00C45A7A" w:rsidRPr="00B6179C" w:rsidRDefault="00C45A7A" w:rsidP="0072175F">
            <w:pPr>
              <w:ind w:firstLine="0"/>
              <w:rPr>
                <w:bCs/>
                <w:szCs w:val="28"/>
              </w:rPr>
            </w:pPr>
            <w:r w:rsidRPr="00B6179C">
              <w:rPr>
                <w:bCs/>
                <w:sz w:val="22"/>
                <w:szCs w:val="28"/>
              </w:rPr>
              <w:t>«Геленджикэлектросеть»</w:t>
            </w:r>
          </w:p>
        </w:tc>
        <w:tc>
          <w:tcPr>
            <w:tcW w:w="6095" w:type="dxa"/>
            <w:vAlign w:val="center"/>
            <w:hideMark/>
          </w:tcPr>
          <w:p w:rsidR="00C45A7A" w:rsidRPr="00B6179C" w:rsidRDefault="001B6D63" w:rsidP="004A69E6">
            <w:pPr>
              <w:ind w:firstLine="0"/>
              <w:jc w:val="both"/>
              <w:rPr>
                <w:szCs w:val="28"/>
              </w:rPr>
            </w:pPr>
            <w:r w:rsidRPr="00B6179C">
              <w:rPr>
                <w:sz w:val="22"/>
                <w:szCs w:val="28"/>
              </w:rPr>
              <w:t xml:space="preserve">город-курорт Геленджик, с. Кабардинка, с. Дивноморское, </w:t>
            </w:r>
            <w:r w:rsidR="004A69E6" w:rsidRPr="00B6179C">
              <w:rPr>
                <w:sz w:val="22"/>
                <w:szCs w:val="28"/>
              </w:rPr>
              <w:t xml:space="preserve">   </w:t>
            </w:r>
            <w:r w:rsidRPr="00B6179C">
              <w:rPr>
                <w:sz w:val="22"/>
                <w:szCs w:val="28"/>
              </w:rPr>
              <w:t>с. Возрождение, п. Адербиевка, п. Светлый, х. Широкая щель, мкр. Голубая бухта, х. Джанхот, с. Прасковеевка, с. Марьина Роща, п. Виноградный</w:t>
            </w:r>
          </w:p>
        </w:tc>
      </w:tr>
      <w:tr w:rsidR="001C46E5" w:rsidRPr="00B6179C" w:rsidTr="004A69E6">
        <w:trPr>
          <w:trHeight w:val="274"/>
        </w:trPr>
        <w:tc>
          <w:tcPr>
            <w:tcW w:w="724" w:type="dxa"/>
            <w:vAlign w:val="center"/>
            <w:hideMark/>
          </w:tcPr>
          <w:p w:rsidR="00C45A7A" w:rsidRPr="00B6179C" w:rsidRDefault="00C45A7A" w:rsidP="0072175F">
            <w:pPr>
              <w:ind w:firstLine="0"/>
              <w:jc w:val="center"/>
              <w:rPr>
                <w:szCs w:val="28"/>
              </w:rPr>
            </w:pPr>
            <w:r w:rsidRPr="00B6179C">
              <w:rPr>
                <w:sz w:val="22"/>
                <w:szCs w:val="28"/>
              </w:rPr>
              <w:t>7.</w:t>
            </w:r>
          </w:p>
        </w:tc>
        <w:tc>
          <w:tcPr>
            <w:tcW w:w="3119" w:type="dxa"/>
            <w:shd w:val="clear" w:color="auto" w:fill="FFFFFF"/>
            <w:vAlign w:val="center"/>
            <w:hideMark/>
          </w:tcPr>
          <w:p w:rsidR="00C45A7A" w:rsidRPr="00B6179C" w:rsidRDefault="00C45A7A" w:rsidP="0072175F">
            <w:pPr>
              <w:ind w:firstLine="0"/>
              <w:rPr>
                <w:bCs/>
                <w:szCs w:val="28"/>
              </w:rPr>
            </w:pPr>
            <w:r w:rsidRPr="00B6179C">
              <w:rPr>
                <w:bCs/>
                <w:sz w:val="22"/>
                <w:szCs w:val="28"/>
              </w:rPr>
              <w:t>«Горячеключэлектросеть»</w:t>
            </w:r>
          </w:p>
        </w:tc>
        <w:tc>
          <w:tcPr>
            <w:tcW w:w="6095" w:type="dxa"/>
            <w:vAlign w:val="bottom"/>
            <w:hideMark/>
          </w:tcPr>
          <w:p w:rsidR="00C45A7A" w:rsidRPr="00B6179C" w:rsidRDefault="00782BF5" w:rsidP="004A69E6">
            <w:pPr>
              <w:ind w:firstLine="0"/>
              <w:jc w:val="both"/>
              <w:rPr>
                <w:szCs w:val="28"/>
              </w:rPr>
            </w:pPr>
            <w:r w:rsidRPr="00B6179C">
              <w:rPr>
                <w:sz w:val="22"/>
                <w:szCs w:val="28"/>
              </w:rPr>
              <w:t xml:space="preserve">г. Горячий Ключ, пос. Заречье, пос. Новое Заречье, </w:t>
            </w:r>
            <w:r w:rsidR="004A69E6" w:rsidRPr="00B6179C">
              <w:rPr>
                <w:sz w:val="22"/>
                <w:szCs w:val="28"/>
              </w:rPr>
              <w:t xml:space="preserve">            </w:t>
            </w:r>
            <w:r w:rsidRPr="00B6179C">
              <w:rPr>
                <w:sz w:val="22"/>
                <w:szCs w:val="28"/>
              </w:rPr>
              <w:t>пос. Золотая Гора, пос. Военсовхоз.</w:t>
            </w:r>
            <w:r w:rsidR="004A69E6" w:rsidRPr="00B6179C">
              <w:rPr>
                <w:sz w:val="22"/>
                <w:szCs w:val="28"/>
              </w:rPr>
              <w:t xml:space="preserve"> </w:t>
            </w:r>
            <w:r w:rsidRPr="00B6179C">
              <w:rPr>
                <w:sz w:val="22"/>
                <w:szCs w:val="28"/>
              </w:rPr>
              <w:t xml:space="preserve">Кутаисский сельский округ: п. Кутаис, п. Широкая Балка, </w:t>
            </w:r>
            <w:r w:rsidR="004A69E6" w:rsidRPr="00B6179C">
              <w:rPr>
                <w:sz w:val="22"/>
                <w:szCs w:val="28"/>
              </w:rPr>
              <w:t xml:space="preserve">    </w:t>
            </w:r>
            <w:r w:rsidRPr="00B6179C">
              <w:rPr>
                <w:sz w:val="22"/>
                <w:szCs w:val="28"/>
              </w:rPr>
              <w:t>п. Транспортный, п. Кура-Транспор</w:t>
            </w:r>
            <w:r w:rsidR="007540E3" w:rsidRPr="00B6179C">
              <w:rPr>
                <w:sz w:val="22"/>
                <w:szCs w:val="28"/>
              </w:rPr>
              <w:t xml:space="preserve">тный, </w:t>
            </w:r>
            <w:r w:rsidRPr="00B6179C">
              <w:rPr>
                <w:sz w:val="22"/>
                <w:szCs w:val="28"/>
              </w:rPr>
              <w:t xml:space="preserve">х. Кура-Це-Це, </w:t>
            </w:r>
            <w:r w:rsidR="007540E3" w:rsidRPr="00B6179C">
              <w:rPr>
                <w:sz w:val="22"/>
                <w:szCs w:val="28"/>
              </w:rPr>
              <w:t xml:space="preserve">п. Промысловый, п. Домики, </w:t>
            </w:r>
            <w:r w:rsidRPr="00B6179C">
              <w:rPr>
                <w:sz w:val="22"/>
                <w:szCs w:val="28"/>
              </w:rPr>
              <w:t>х.Весёлый, п. Октябрьский.</w:t>
            </w:r>
            <w:r w:rsidR="004A69E6" w:rsidRPr="00B6179C">
              <w:rPr>
                <w:sz w:val="22"/>
                <w:szCs w:val="28"/>
              </w:rPr>
              <w:t xml:space="preserve"> </w:t>
            </w:r>
            <w:r w:rsidR="00036371" w:rsidRPr="00B6179C">
              <w:rPr>
                <w:sz w:val="22"/>
                <w:szCs w:val="28"/>
              </w:rPr>
              <w:t xml:space="preserve">Безымянный сельский округ: с. Фанагорийское, с. Безымянное, ст. Пятигорская, </w:t>
            </w:r>
            <w:r w:rsidR="004A69E6" w:rsidRPr="00B6179C">
              <w:rPr>
                <w:sz w:val="22"/>
                <w:szCs w:val="28"/>
              </w:rPr>
              <w:t xml:space="preserve">     </w:t>
            </w:r>
            <w:r w:rsidR="00036371" w:rsidRPr="00B6179C">
              <w:rPr>
                <w:sz w:val="22"/>
                <w:szCs w:val="28"/>
              </w:rPr>
              <w:t>п. Мирный</w:t>
            </w:r>
          </w:p>
        </w:tc>
      </w:tr>
      <w:tr w:rsidR="001C46E5" w:rsidRPr="00B6179C" w:rsidTr="004A69E6">
        <w:trPr>
          <w:trHeight w:val="466"/>
        </w:trPr>
        <w:tc>
          <w:tcPr>
            <w:tcW w:w="724" w:type="dxa"/>
            <w:vAlign w:val="center"/>
            <w:hideMark/>
          </w:tcPr>
          <w:p w:rsidR="00C45A7A" w:rsidRPr="00B6179C" w:rsidRDefault="00C45A7A" w:rsidP="0072175F">
            <w:pPr>
              <w:ind w:firstLine="0"/>
              <w:jc w:val="center"/>
              <w:rPr>
                <w:szCs w:val="28"/>
              </w:rPr>
            </w:pPr>
            <w:r w:rsidRPr="00B6179C">
              <w:rPr>
                <w:sz w:val="22"/>
                <w:szCs w:val="28"/>
              </w:rPr>
              <w:lastRenderedPageBreak/>
              <w:t>8.</w:t>
            </w:r>
          </w:p>
        </w:tc>
        <w:tc>
          <w:tcPr>
            <w:tcW w:w="3119" w:type="dxa"/>
            <w:shd w:val="clear" w:color="auto" w:fill="FFFFFF"/>
            <w:vAlign w:val="center"/>
            <w:hideMark/>
          </w:tcPr>
          <w:p w:rsidR="00C45A7A" w:rsidRPr="00B6179C" w:rsidRDefault="00C45A7A" w:rsidP="0072175F">
            <w:pPr>
              <w:ind w:firstLine="0"/>
              <w:rPr>
                <w:bCs/>
                <w:szCs w:val="28"/>
              </w:rPr>
            </w:pPr>
            <w:r w:rsidRPr="00B6179C">
              <w:rPr>
                <w:bCs/>
                <w:sz w:val="22"/>
                <w:szCs w:val="28"/>
              </w:rPr>
              <w:t>«Гулькевичиэлектросеть»</w:t>
            </w:r>
          </w:p>
        </w:tc>
        <w:tc>
          <w:tcPr>
            <w:tcW w:w="6095" w:type="dxa"/>
            <w:vAlign w:val="bottom"/>
            <w:hideMark/>
          </w:tcPr>
          <w:p w:rsidR="00782BF5" w:rsidRPr="00B6179C" w:rsidRDefault="00361AB6" w:rsidP="004A69E6">
            <w:pPr>
              <w:ind w:firstLine="0"/>
              <w:jc w:val="both"/>
              <w:rPr>
                <w:szCs w:val="28"/>
              </w:rPr>
            </w:pPr>
            <w:r w:rsidRPr="00B6179C">
              <w:rPr>
                <w:sz w:val="22"/>
                <w:szCs w:val="28"/>
              </w:rPr>
              <w:t>Гулькевичское городское поселение</w:t>
            </w:r>
            <w:r w:rsidR="00782BF5" w:rsidRPr="00B6179C">
              <w:rPr>
                <w:sz w:val="22"/>
                <w:szCs w:val="28"/>
              </w:rPr>
              <w:t>,</w:t>
            </w:r>
            <w:r w:rsidR="004A69E6" w:rsidRPr="00B6179C">
              <w:rPr>
                <w:sz w:val="22"/>
                <w:szCs w:val="28"/>
              </w:rPr>
              <w:t xml:space="preserve"> </w:t>
            </w:r>
            <w:r w:rsidR="00782BF5" w:rsidRPr="00B6179C">
              <w:rPr>
                <w:sz w:val="22"/>
                <w:szCs w:val="28"/>
              </w:rPr>
              <w:t>пгт. Гирей (частично),</w:t>
            </w:r>
          </w:p>
          <w:p w:rsidR="00C45A7A" w:rsidRPr="00B6179C" w:rsidRDefault="00782BF5" w:rsidP="00782BF5">
            <w:pPr>
              <w:ind w:firstLine="0"/>
              <w:rPr>
                <w:szCs w:val="28"/>
              </w:rPr>
            </w:pPr>
            <w:r w:rsidRPr="00B6179C">
              <w:rPr>
                <w:sz w:val="22"/>
                <w:szCs w:val="28"/>
              </w:rPr>
              <w:t>пгт. Красносельский (частично).</w:t>
            </w:r>
          </w:p>
        </w:tc>
      </w:tr>
      <w:tr w:rsidR="001C46E5" w:rsidRPr="00B6179C" w:rsidTr="004A69E6">
        <w:trPr>
          <w:trHeight w:val="397"/>
        </w:trPr>
        <w:tc>
          <w:tcPr>
            <w:tcW w:w="724" w:type="dxa"/>
            <w:vAlign w:val="center"/>
            <w:hideMark/>
          </w:tcPr>
          <w:p w:rsidR="00C45A7A" w:rsidRPr="00B6179C" w:rsidRDefault="00C45A7A" w:rsidP="0072175F">
            <w:pPr>
              <w:ind w:firstLine="0"/>
              <w:jc w:val="center"/>
              <w:rPr>
                <w:szCs w:val="28"/>
              </w:rPr>
            </w:pPr>
            <w:r w:rsidRPr="00B6179C">
              <w:rPr>
                <w:sz w:val="22"/>
                <w:szCs w:val="28"/>
              </w:rPr>
              <w:t>9.</w:t>
            </w:r>
          </w:p>
        </w:tc>
        <w:tc>
          <w:tcPr>
            <w:tcW w:w="3119" w:type="dxa"/>
            <w:vAlign w:val="center"/>
            <w:hideMark/>
          </w:tcPr>
          <w:p w:rsidR="00C45A7A" w:rsidRPr="00B6179C" w:rsidRDefault="00C45A7A" w:rsidP="0072175F">
            <w:pPr>
              <w:ind w:firstLine="0"/>
              <w:rPr>
                <w:bCs/>
                <w:szCs w:val="28"/>
              </w:rPr>
            </w:pPr>
            <w:r w:rsidRPr="00B6179C">
              <w:rPr>
                <w:bCs/>
                <w:sz w:val="22"/>
                <w:szCs w:val="28"/>
              </w:rPr>
              <w:t>«Ейскэлектросеть»</w:t>
            </w:r>
          </w:p>
        </w:tc>
        <w:tc>
          <w:tcPr>
            <w:tcW w:w="6095" w:type="dxa"/>
            <w:vAlign w:val="center"/>
            <w:hideMark/>
          </w:tcPr>
          <w:p w:rsidR="00C45A7A" w:rsidRPr="00B6179C" w:rsidRDefault="00C45A7A" w:rsidP="00782BF5">
            <w:pPr>
              <w:ind w:firstLine="0"/>
              <w:rPr>
                <w:szCs w:val="28"/>
              </w:rPr>
            </w:pPr>
            <w:r w:rsidRPr="00B6179C">
              <w:rPr>
                <w:sz w:val="22"/>
                <w:szCs w:val="28"/>
              </w:rPr>
              <w:t>гор. Ейск, пос. Широчанка (Ейского р-на)</w:t>
            </w:r>
          </w:p>
        </w:tc>
      </w:tr>
      <w:tr w:rsidR="001C46E5" w:rsidRPr="00B6179C" w:rsidTr="004A69E6">
        <w:trPr>
          <w:trHeight w:val="276"/>
        </w:trPr>
        <w:tc>
          <w:tcPr>
            <w:tcW w:w="724" w:type="dxa"/>
            <w:vAlign w:val="center"/>
            <w:hideMark/>
          </w:tcPr>
          <w:p w:rsidR="00C45A7A" w:rsidRPr="00B6179C" w:rsidRDefault="00C45A7A" w:rsidP="0072175F">
            <w:pPr>
              <w:ind w:firstLine="0"/>
              <w:jc w:val="center"/>
              <w:rPr>
                <w:szCs w:val="28"/>
              </w:rPr>
            </w:pPr>
            <w:r w:rsidRPr="00B6179C">
              <w:rPr>
                <w:sz w:val="22"/>
                <w:szCs w:val="28"/>
              </w:rPr>
              <w:t>10.</w:t>
            </w:r>
          </w:p>
        </w:tc>
        <w:tc>
          <w:tcPr>
            <w:tcW w:w="3119" w:type="dxa"/>
            <w:shd w:val="clear" w:color="auto" w:fill="FFFFFF"/>
            <w:vAlign w:val="center"/>
            <w:hideMark/>
          </w:tcPr>
          <w:p w:rsidR="00C45A7A" w:rsidRPr="00B6179C" w:rsidRDefault="00C45A7A" w:rsidP="0072175F">
            <w:pPr>
              <w:ind w:firstLine="0"/>
              <w:rPr>
                <w:bCs/>
                <w:szCs w:val="28"/>
              </w:rPr>
            </w:pPr>
            <w:r w:rsidRPr="00B6179C">
              <w:rPr>
                <w:bCs/>
                <w:sz w:val="22"/>
                <w:szCs w:val="28"/>
              </w:rPr>
              <w:t>«Кореновскэлектросеть»</w:t>
            </w:r>
          </w:p>
        </w:tc>
        <w:tc>
          <w:tcPr>
            <w:tcW w:w="6095" w:type="dxa"/>
            <w:vAlign w:val="center"/>
            <w:hideMark/>
          </w:tcPr>
          <w:p w:rsidR="00C45A7A" w:rsidRPr="00B6179C" w:rsidRDefault="00C34985" w:rsidP="00C45A7A">
            <w:pPr>
              <w:ind w:firstLine="0"/>
              <w:rPr>
                <w:szCs w:val="28"/>
              </w:rPr>
            </w:pPr>
            <w:r w:rsidRPr="00B6179C">
              <w:rPr>
                <w:sz w:val="22"/>
                <w:szCs w:val="28"/>
              </w:rPr>
              <w:t>Кореновск</w:t>
            </w:r>
            <w:r w:rsidR="00361AB6" w:rsidRPr="00B6179C">
              <w:rPr>
                <w:sz w:val="22"/>
                <w:szCs w:val="28"/>
              </w:rPr>
              <w:t>ое городское поселение</w:t>
            </w:r>
          </w:p>
        </w:tc>
      </w:tr>
      <w:tr w:rsidR="001C46E5" w:rsidRPr="00B6179C" w:rsidTr="004A69E6">
        <w:trPr>
          <w:trHeight w:val="265"/>
        </w:trPr>
        <w:tc>
          <w:tcPr>
            <w:tcW w:w="724" w:type="dxa"/>
            <w:vMerge w:val="restart"/>
            <w:vAlign w:val="center"/>
            <w:hideMark/>
          </w:tcPr>
          <w:p w:rsidR="00C45A7A" w:rsidRPr="00B6179C" w:rsidRDefault="00C45A7A" w:rsidP="0072175F">
            <w:pPr>
              <w:ind w:firstLine="0"/>
              <w:jc w:val="center"/>
              <w:rPr>
                <w:szCs w:val="28"/>
              </w:rPr>
            </w:pPr>
            <w:r w:rsidRPr="00B6179C">
              <w:rPr>
                <w:sz w:val="22"/>
                <w:szCs w:val="28"/>
              </w:rPr>
              <w:t>11.</w:t>
            </w:r>
          </w:p>
        </w:tc>
        <w:tc>
          <w:tcPr>
            <w:tcW w:w="3119" w:type="dxa"/>
            <w:vMerge w:val="restart"/>
            <w:vAlign w:val="center"/>
            <w:hideMark/>
          </w:tcPr>
          <w:p w:rsidR="00C45A7A" w:rsidRPr="00B6179C" w:rsidRDefault="00C45A7A" w:rsidP="004A69E6">
            <w:pPr>
              <w:ind w:firstLine="0"/>
              <w:rPr>
                <w:bCs/>
                <w:szCs w:val="28"/>
              </w:rPr>
            </w:pPr>
            <w:r w:rsidRPr="00B6179C">
              <w:rPr>
                <w:bCs/>
                <w:sz w:val="22"/>
                <w:szCs w:val="28"/>
              </w:rPr>
              <w:t>«</w:t>
            </w:r>
            <w:r w:rsidR="004A69E6" w:rsidRPr="00B6179C">
              <w:rPr>
                <w:bCs/>
                <w:sz w:val="22"/>
                <w:szCs w:val="28"/>
              </w:rPr>
              <w:t>К</w:t>
            </w:r>
            <w:r w:rsidRPr="00B6179C">
              <w:rPr>
                <w:bCs/>
                <w:sz w:val="22"/>
                <w:szCs w:val="28"/>
              </w:rPr>
              <w:t>раснодарэлектросеть»</w:t>
            </w:r>
          </w:p>
        </w:tc>
        <w:tc>
          <w:tcPr>
            <w:tcW w:w="6095" w:type="dxa"/>
            <w:vAlign w:val="bottom"/>
            <w:hideMark/>
          </w:tcPr>
          <w:p w:rsidR="00C45A7A" w:rsidRPr="00B6179C" w:rsidRDefault="00C34985" w:rsidP="00C45A7A">
            <w:pPr>
              <w:ind w:firstLine="0"/>
              <w:rPr>
                <w:szCs w:val="28"/>
              </w:rPr>
            </w:pPr>
            <w:r w:rsidRPr="00B6179C">
              <w:rPr>
                <w:sz w:val="22"/>
                <w:szCs w:val="28"/>
              </w:rPr>
              <w:t>г</w:t>
            </w:r>
            <w:r w:rsidR="00C45A7A" w:rsidRPr="00B6179C">
              <w:rPr>
                <w:sz w:val="22"/>
                <w:szCs w:val="28"/>
              </w:rPr>
              <w:t>. Краснодар: Центральный адм. округ</w:t>
            </w:r>
          </w:p>
        </w:tc>
      </w:tr>
      <w:tr w:rsidR="001C46E5" w:rsidRPr="00B6179C" w:rsidTr="004A69E6">
        <w:trPr>
          <w:trHeight w:val="270"/>
        </w:trPr>
        <w:tc>
          <w:tcPr>
            <w:tcW w:w="724" w:type="dxa"/>
            <w:vMerge/>
            <w:vAlign w:val="center"/>
            <w:hideMark/>
          </w:tcPr>
          <w:p w:rsidR="00C45A7A" w:rsidRPr="00B6179C" w:rsidRDefault="00C45A7A" w:rsidP="0072175F">
            <w:pPr>
              <w:ind w:firstLine="0"/>
              <w:jc w:val="center"/>
              <w:rPr>
                <w:szCs w:val="28"/>
              </w:rPr>
            </w:pPr>
          </w:p>
        </w:tc>
        <w:tc>
          <w:tcPr>
            <w:tcW w:w="3119" w:type="dxa"/>
            <w:vMerge/>
            <w:vAlign w:val="center"/>
            <w:hideMark/>
          </w:tcPr>
          <w:p w:rsidR="00C45A7A" w:rsidRPr="00B6179C" w:rsidRDefault="00C45A7A" w:rsidP="0072175F">
            <w:pPr>
              <w:ind w:firstLine="0"/>
              <w:rPr>
                <w:bCs/>
                <w:szCs w:val="28"/>
              </w:rPr>
            </w:pPr>
          </w:p>
        </w:tc>
        <w:tc>
          <w:tcPr>
            <w:tcW w:w="6095" w:type="dxa"/>
            <w:vAlign w:val="bottom"/>
            <w:hideMark/>
          </w:tcPr>
          <w:p w:rsidR="00C45A7A" w:rsidRPr="00B6179C" w:rsidRDefault="00C34985" w:rsidP="00C45A7A">
            <w:pPr>
              <w:ind w:firstLine="0"/>
              <w:rPr>
                <w:szCs w:val="28"/>
              </w:rPr>
            </w:pPr>
            <w:r w:rsidRPr="00B6179C">
              <w:rPr>
                <w:sz w:val="22"/>
                <w:szCs w:val="28"/>
              </w:rPr>
              <w:t>г</w:t>
            </w:r>
            <w:r w:rsidR="00C45A7A" w:rsidRPr="00B6179C">
              <w:rPr>
                <w:sz w:val="22"/>
                <w:szCs w:val="28"/>
              </w:rPr>
              <w:t>. Краснодар: Западный адм. округ</w:t>
            </w:r>
          </w:p>
        </w:tc>
      </w:tr>
      <w:tr w:rsidR="001C46E5" w:rsidRPr="00B6179C" w:rsidTr="004A69E6">
        <w:trPr>
          <w:trHeight w:val="274"/>
        </w:trPr>
        <w:tc>
          <w:tcPr>
            <w:tcW w:w="724" w:type="dxa"/>
            <w:vMerge/>
            <w:vAlign w:val="center"/>
            <w:hideMark/>
          </w:tcPr>
          <w:p w:rsidR="00C45A7A" w:rsidRPr="00B6179C" w:rsidRDefault="00C45A7A" w:rsidP="0072175F">
            <w:pPr>
              <w:ind w:firstLine="0"/>
              <w:jc w:val="center"/>
              <w:rPr>
                <w:szCs w:val="28"/>
              </w:rPr>
            </w:pPr>
          </w:p>
        </w:tc>
        <w:tc>
          <w:tcPr>
            <w:tcW w:w="3119" w:type="dxa"/>
            <w:vMerge/>
            <w:vAlign w:val="center"/>
            <w:hideMark/>
          </w:tcPr>
          <w:p w:rsidR="00C45A7A" w:rsidRPr="00B6179C" w:rsidRDefault="00C45A7A" w:rsidP="0072175F">
            <w:pPr>
              <w:ind w:firstLine="0"/>
              <w:rPr>
                <w:bCs/>
                <w:szCs w:val="28"/>
              </w:rPr>
            </w:pPr>
          </w:p>
        </w:tc>
        <w:tc>
          <w:tcPr>
            <w:tcW w:w="6095" w:type="dxa"/>
            <w:vAlign w:val="bottom"/>
            <w:hideMark/>
          </w:tcPr>
          <w:p w:rsidR="00C45A7A" w:rsidRPr="00B6179C" w:rsidRDefault="005D43B3" w:rsidP="005D43B3">
            <w:pPr>
              <w:ind w:firstLine="0"/>
              <w:rPr>
                <w:szCs w:val="28"/>
              </w:rPr>
            </w:pPr>
            <w:r w:rsidRPr="00B6179C">
              <w:rPr>
                <w:sz w:val="22"/>
                <w:szCs w:val="28"/>
              </w:rPr>
              <w:t>г. Краснодар: Карасунский адм. округ, пос. Знаменский, х. Ленина, п. Дивный, п. Пашковский, п. Лорис, п. Победитель</w:t>
            </w:r>
          </w:p>
        </w:tc>
      </w:tr>
      <w:tr w:rsidR="001C46E5" w:rsidRPr="00B6179C" w:rsidTr="004A69E6">
        <w:trPr>
          <w:trHeight w:val="782"/>
        </w:trPr>
        <w:tc>
          <w:tcPr>
            <w:tcW w:w="724" w:type="dxa"/>
            <w:vMerge/>
            <w:vAlign w:val="center"/>
            <w:hideMark/>
          </w:tcPr>
          <w:p w:rsidR="00C45A7A" w:rsidRPr="00B6179C" w:rsidRDefault="00C45A7A" w:rsidP="0072175F">
            <w:pPr>
              <w:ind w:firstLine="0"/>
              <w:jc w:val="center"/>
              <w:rPr>
                <w:szCs w:val="28"/>
              </w:rPr>
            </w:pPr>
          </w:p>
        </w:tc>
        <w:tc>
          <w:tcPr>
            <w:tcW w:w="3119" w:type="dxa"/>
            <w:vMerge/>
            <w:vAlign w:val="center"/>
            <w:hideMark/>
          </w:tcPr>
          <w:p w:rsidR="00C45A7A" w:rsidRPr="00B6179C" w:rsidRDefault="00C45A7A" w:rsidP="0072175F">
            <w:pPr>
              <w:ind w:firstLine="0"/>
              <w:rPr>
                <w:bCs/>
                <w:szCs w:val="28"/>
              </w:rPr>
            </w:pPr>
          </w:p>
        </w:tc>
        <w:tc>
          <w:tcPr>
            <w:tcW w:w="6095" w:type="dxa"/>
            <w:vAlign w:val="bottom"/>
            <w:hideMark/>
          </w:tcPr>
          <w:p w:rsidR="00C45A7A" w:rsidRPr="00B6179C" w:rsidRDefault="005D43B3" w:rsidP="004A69E6">
            <w:pPr>
              <w:ind w:firstLine="0"/>
              <w:jc w:val="both"/>
              <w:rPr>
                <w:szCs w:val="28"/>
              </w:rPr>
            </w:pPr>
            <w:r w:rsidRPr="00B6179C">
              <w:rPr>
                <w:sz w:val="22"/>
                <w:szCs w:val="28"/>
              </w:rPr>
              <w:t xml:space="preserve">г. Краснодар: Прикубанский адм. округ, п. Белозерный, </w:t>
            </w:r>
            <w:r w:rsidR="004A69E6" w:rsidRPr="00B6179C">
              <w:rPr>
                <w:sz w:val="22"/>
                <w:szCs w:val="28"/>
              </w:rPr>
              <w:t xml:space="preserve">        </w:t>
            </w:r>
            <w:r w:rsidRPr="00B6179C">
              <w:rPr>
                <w:sz w:val="22"/>
                <w:szCs w:val="28"/>
              </w:rPr>
              <w:t>п. Колосистый, п. Прогресс, п. Водники, п. Плодородный, п. Краснолит, п. Калинино, п. Российский</w:t>
            </w:r>
          </w:p>
        </w:tc>
      </w:tr>
      <w:tr w:rsidR="001C46E5" w:rsidRPr="00B6179C" w:rsidTr="004A69E6">
        <w:trPr>
          <w:trHeight w:val="316"/>
        </w:trPr>
        <w:tc>
          <w:tcPr>
            <w:tcW w:w="724" w:type="dxa"/>
            <w:vAlign w:val="center"/>
            <w:hideMark/>
          </w:tcPr>
          <w:p w:rsidR="00C45A7A" w:rsidRPr="00B6179C" w:rsidRDefault="00C45A7A" w:rsidP="0072175F">
            <w:pPr>
              <w:ind w:firstLine="0"/>
              <w:jc w:val="center"/>
              <w:rPr>
                <w:szCs w:val="28"/>
              </w:rPr>
            </w:pPr>
            <w:r w:rsidRPr="00B6179C">
              <w:rPr>
                <w:sz w:val="22"/>
                <w:szCs w:val="28"/>
              </w:rPr>
              <w:t>12.</w:t>
            </w:r>
          </w:p>
        </w:tc>
        <w:tc>
          <w:tcPr>
            <w:tcW w:w="3119" w:type="dxa"/>
            <w:shd w:val="clear" w:color="auto" w:fill="FFFFFF"/>
            <w:vAlign w:val="center"/>
            <w:hideMark/>
          </w:tcPr>
          <w:p w:rsidR="00C45A7A" w:rsidRPr="00B6179C" w:rsidRDefault="00C45A7A" w:rsidP="0072175F">
            <w:pPr>
              <w:ind w:firstLine="0"/>
              <w:rPr>
                <w:bCs/>
                <w:szCs w:val="28"/>
              </w:rPr>
            </w:pPr>
            <w:r w:rsidRPr="00B6179C">
              <w:rPr>
                <w:bCs/>
                <w:sz w:val="22"/>
                <w:szCs w:val="28"/>
              </w:rPr>
              <w:t>«Кропоткинэлектросеть»</w:t>
            </w:r>
          </w:p>
        </w:tc>
        <w:tc>
          <w:tcPr>
            <w:tcW w:w="6095" w:type="dxa"/>
            <w:vAlign w:val="center"/>
            <w:hideMark/>
          </w:tcPr>
          <w:p w:rsidR="00C45A7A" w:rsidRPr="00B6179C" w:rsidRDefault="00703123" w:rsidP="00C45A7A">
            <w:pPr>
              <w:ind w:firstLine="0"/>
              <w:rPr>
                <w:szCs w:val="28"/>
              </w:rPr>
            </w:pPr>
            <w:r w:rsidRPr="00B6179C">
              <w:rPr>
                <w:sz w:val="22"/>
                <w:szCs w:val="28"/>
              </w:rPr>
              <w:t>Кропоткинское городское поселение</w:t>
            </w:r>
          </w:p>
        </w:tc>
      </w:tr>
      <w:tr w:rsidR="001C46E5" w:rsidRPr="00B6179C" w:rsidTr="004A69E6">
        <w:trPr>
          <w:trHeight w:val="276"/>
        </w:trPr>
        <w:tc>
          <w:tcPr>
            <w:tcW w:w="724" w:type="dxa"/>
            <w:vMerge w:val="restart"/>
            <w:vAlign w:val="center"/>
            <w:hideMark/>
          </w:tcPr>
          <w:p w:rsidR="00C45A7A" w:rsidRPr="00B6179C" w:rsidRDefault="00C45A7A" w:rsidP="0072175F">
            <w:pPr>
              <w:ind w:firstLine="0"/>
              <w:jc w:val="center"/>
              <w:rPr>
                <w:szCs w:val="28"/>
              </w:rPr>
            </w:pPr>
            <w:r w:rsidRPr="00B6179C">
              <w:rPr>
                <w:sz w:val="22"/>
                <w:szCs w:val="28"/>
              </w:rPr>
              <w:t>13.</w:t>
            </w:r>
          </w:p>
        </w:tc>
        <w:tc>
          <w:tcPr>
            <w:tcW w:w="3119" w:type="dxa"/>
            <w:vMerge w:val="restart"/>
            <w:shd w:val="clear" w:color="auto" w:fill="FFFFFF"/>
            <w:vAlign w:val="center"/>
            <w:hideMark/>
          </w:tcPr>
          <w:p w:rsidR="00C45A7A" w:rsidRPr="00B6179C" w:rsidRDefault="00C45A7A" w:rsidP="0072175F">
            <w:pPr>
              <w:ind w:firstLine="0"/>
              <w:rPr>
                <w:bCs/>
                <w:szCs w:val="28"/>
              </w:rPr>
            </w:pPr>
            <w:r w:rsidRPr="00B6179C">
              <w:rPr>
                <w:bCs/>
                <w:sz w:val="22"/>
                <w:szCs w:val="28"/>
              </w:rPr>
              <w:t>«Крымскэлектросеть»</w:t>
            </w:r>
          </w:p>
        </w:tc>
        <w:tc>
          <w:tcPr>
            <w:tcW w:w="6095" w:type="dxa"/>
            <w:vAlign w:val="bottom"/>
            <w:hideMark/>
          </w:tcPr>
          <w:p w:rsidR="00C45A7A" w:rsidRPr="00B6179C" w:rsidRDefault="00DA5886" w:rsidP="00C45A7A">
            <w:pPr>
              <w:ind w:firstLine="0"/>
              <w:rPr>
                <w:szCs w:val="28"/>
              </w:rPr>
            </w:pPr>
            <w:r w:rsidRPr="00B6179C">
              <w:rPr>
                <w:sz w:val="22"/>
                <w:szCs w:val="28"/>
              </w:rPr>
              <w:t>Крымск</w:t>
            </w:r>
            <w:r w:rsidR="00B20CBF" w:rsidRPr="00B6179C">
              <w:rPr>
                <w:sz w:val="22"/>
                <w:szCs w:val="28"/>
              </w:rPr>
              <w:t>ое городское поселение</w:t>
            </w:r>
          </w:p>
        </w:tc>
      </w:tr>
      <w:tr w:rsidR="001C46E5" w:rsidRPr="00B6179C" w:rsidTr="004A69E6">
        <w:trPr>
          <w:trHeight w:val="323"/>
        </w:trPr>
        <w:tc>
          <w:tcPr>
            <w:tcW w:w="724" w:type="dxa"/>
            <w:vMerge/>
            <w:vAlign w:val="center"/>
            <w:hideMark/>
          </w:tcPr>
          <w:p w:rsidR="00C45A7A" w:rsidRPr="00B6179C" w:rsidRDefault="00C45A7A" w:rsidP="0072175F">
            <w:pPr>
              <w:ind w:firstLine="0"/>
              <w:jc w:val="center"/>
              <w:rPr>
                <w:szCs w:val="28"/>
              </w:rPr>
            </w:pPr>
          </w:p>
        </w:tc>
        <w:tc>
          <w:tcPr>
            <w:tcW w:w="3119" w:type="dxa"/>
            <w:vMerge/>
            <w:vAlign w:val="center"/>
            <w:hideMark/>
          </w:tcPr>
          <w:p w:rsidR="00C45A7A" w:rsidRPr="00B6179C" w:rsidRDefault="00C45A7A" w:rsidP="0072175F">
            <w:pPr>
              <w:ind w:firstLine="0"/>
              <w:rPr>
                <w:bCs/>
                <w:szCs w:val="28"/>
              </w:rPr>
            </w:pPr>
          </w:p>
        </w:tc>
        <w:tc>
          <w:tcPr>
            <w:tcW w:w="6095" w:type="dxa"/>
            <w:vAlign w:val="bottom"/>
            <w:hideMark/>
          </w:tcPr>
          <w:p w:rsidR="00C45A7A" w:rsidRPr="00B6179C" w:rsidRDefault="00C45A7A" w:rsidP="00C45A7A">
            <w:pPr>
              <w:ind w:firstLine="0"/>
              <w:rPr>
                <w:szCs w:val="28"/>
              </w:rPr>
            </w:pPr>
            <w:r w:rsidRPr="00B6179C">
              <w:rPr>
                <w:sz w:val="22"/>
                <w:szCs w:val="28"/>
              </w:rPr>
              <w:t>Нижнебаканское сельское поселение</w:t>
            </w:r>
          </w:p>
        </w:tc>
      </w:tr>
      <w:tr w:rsidR="001C46E5" w:rsidRPr="00B6179C" w:rsidTr="004A69E6">
        <w:trPr>
          <w:trHeight w:val="415"/>
        </w:trPr>
        <w:tc>
          <w:tcPr>
            <w:tcW w:w="724" w:type="dxa"/>
            <w:vAlign w:val="center"/>
            <w:hideMark/>
          </w:tcPr>
          <w:p w:rsidR="00C45A7A" w:rsidRPr="00B6179C" w:rsidRDefault="00C45A7A" w:rsidP="0072175F">
            <w:pPr>
              <w:ind w:firstLine="0"/>
              <w:jc w:val="center"/>
              <w:rPr>
                <w:szCs w:val="28"/>
              </w:rPr>
            </w:pPr>
            <w:r w:rsidRPr="00B6179C">
              <w:rPr>
                <w:sz w:val="22"/>
                <w:szCs w:val="28"/>
              </w:rPr>
              <w:t>14.</w:t>
            </w:r>
          </w:p>
        </w:tc>
        <w:tc>
          <w:tcPr>
            <w:tcW w:w="3119" w:type="dxa"/>
            <w:shd w:val="clear" w:color="auto" w:fill="FFFFFF"/>
            <w:vAlign w:val="center"/>
            <w:hideMark/>
          </w:tcPr>
          <w:p w:rsidR="00C45A7A" w:rsidRPr="00B6179C" w:rsidRDefault="00C45A7A" w:rsidP="0072175F">
            <w:pPr>
              <w:ind w:firstLine="0"/>
              <w:rPr>
                <w:bCs/>
                <w:szCs w:val="28"/>
              </w:rPr>
            </w:pPr>
            <w:r w:rsidRPr="00B6179C">
              <w:rPr>
                <w:bCs/>
                <w:sz w:val="22"/>
                <w:szCs w:val="28"/>
              </w:rPr>
              <w:t>«Курганинскэлектросеть»</w:t>
            </w:r>
          </w:p>
        </w:tc>
        <w:tc>
          <w:tcPr>
            <w:tcW w:w="6095" w:type="dxa"/>
            <w:vAlign w:val="center"/>
            <w:hideMark/>
          </w:tcPr>
          <w:p w:rsidR="00C45A7A" w:rsidRPr="00B6179C" w:rsidRDefault="005248BA" w:rsidP="00C45A7A">
            <w:pPr>
              <w:ind w:firstLine="0"/>
              <w:rPr>
                <w:szCs w:val="28"/>
              </w:rPr>
            </w:pPr>
            <w:r w:rsidRPr="00B6179C">
              <w:rPr>
                <w:sz w:val="22"/>
                <w:szCs w:val="28"/>
              </w:rPr>
              <w:t>г. Курганинск</w:t>
            </w:r>
          </w:p>
        </w:tc>
      </w:tr>
      <w:tr w:rsidR="001C46E5" w:rsidRPr="00B6179C" w:rsidTr="004A69E6">
        <w:trPr>
          <w:trHeight w:val="420"/>
        </w:trPr>
        <w:tc>
          <w:tcPr>
            <w:tcW w:w="724" w:type="dxa"/>
            <w:vAlign w:val="center"/>
            <w:hideMark/>
          </w:tcPr>
          <w:p w:rsidR="00C45A7A" w:rsidRPr="00B6179C" w:rsidRDefault="00C45A7A" w:rsidP="0072175F">
            <w:pPr>
              <w:ind w:firstLine="0"/>
              <w:jc w:val="center"/>
              <w:rPr>
                <w:szCs w:val="28"/>
              </w:rPr>
            </w:pPr>
            <w:r w:rsidRPr="00B6179C">
              <w:rPr>
                <w:sz w:val="22"/>
                <w:szCs w:val="28"/>
              </w:rPr>
              <w:t>15.</w:t>
            </w:r>
          </w:p>
        </w:tc>
        <w:tc>
          <w:tcPr>
            <w:tcW w:w="3119" w:type="dxa"/>
            <w:vAlign w:val="center"/>
            <w:hideMark/>
          </w:tcPr>
          <w:p w:rsidR="00C45A7A" w:rsidRPr="00B6179C" w:rsidRDefault="00C45A7A" w:rsidP="0072175F">
            <w:pPr>
              <w:ind w:firstLine="0"/>
              <w:rPr>
                <w:bCs/>
                <w:szCs w:val="28"/>
              </w:rPr>
            </w:pPr>
            <w:r w:rsidRPr="00B6179C">
              <w:rPr>
                <w:bCs/>
                <w:sz w:val="22"/>
                <w:szCs w:val="28"/>
              </w:rPr>
              <w:t>«Лабинскэлектросеть»</w:t>
            </w:r>
          </w:p>
        </w:tc>
        <w:tc>
          <w:tcPr>
            <w:tcW w:w="6095" w:type="dxa"/>
            <w:vAlign w:val="center"/>
            <w:hideMark/>
          </w:tcPr>
          <w:p w:rsidR="00C45A7A" w:rsidRPr="00B6179C" w:rsidRDefault="004B57D2" w:rsidP="004A69E6">
            <w:pPr>
              <w:ind w:firstLine="0"/>
              <w:jc w:val="both"/>
              <w:rPr>
                <w:szCs w:val="28"/>
              </w:rPr>
            </w:pPr>
            <w:r w:rsidRPr="00B6179C">
              <w:rPr>
                <w:sz w:val="22"/>
                <w:szCs w:val="28"/>
              </w:rPr>
              <w:t>Лабинское городское поселение, поселок Сахарного завода, садовые товарищества: «Кавказ», «Рассвет», «Строитель»</w:t>
            </w:r>
          </w:p>
        </w:tc>
      </w:tr>
      <w:tr w:rsidR="001C46E5" w:rsidRPr="00B6179C" w:rsidTr="004A69E6">
        <w:trPr>
          <w:trHeight w:val="838"/>
        </w:trPr>
        <w:tc>
          <w:tcPr>
            <w:tcW w:w="724" w:type="dxa"/>
            <w:vMerge w:val="restart"/>
            <w:vAlign w:val="center"/>
            <w:hideMark/>
          </w:tcPr>
          <w:p w:rsidR="00C45A7A" w:rsidRPr="00B6179C" w:rsidRDefault="00C45A7A" w:rsidP="0072175F">
            <w:pPr>
              <w:ind w:firstLine="0"/>
              <w:jc w:val="center"/>
              <w:rPr>
                <w:szCs w:val="28"/>
              </w:rPr>
            </w:pPr>
            <w:r w:rsidRPr="00B6179C">
              <w:rPr>
                <w:sz w:val="22"/>
                <w:szCs w:val="28"/>
              </w:rPr>
              <w:t>16.</w:t>
            </w:r>
          </w:p>
        </w:tc>
        <w:tc>
          <w:tcPr>
            <w:tcW w:w="3119" w:type="dxa"/>
            <w:vMerge w:val="restart"/>
            <w:shd w:val="clear" w:color="auto" w:fill="FFFFFF"/>
            <w:vAlign w:val="center"/>
            <w:hideMark/>
          </w:tcPr>
          <w:p w:rsidR="00C45A7A" w:rsidRPr="00B6179C" w:rsidRDefault="00C45A7A" w:rsidP="0072175F">
            <w:pPr>
              <w:ind w:firstLine="0"/>
              <w:rPr>
                <w:bCs/>
                <w:szCs w:val="28"/>
              </w:rPr>
            </w:pPr>
            <w:r w:rsidRPr="00B6179C">
              <w:rPr>
                <w:bCs/>
                <w:sz w:val="22"/>
                <w:szCs w:val="28"/>
              </w:rPr>
              <w:t>«Мостэлектросеть»</w:t>
            </w:r>
          </w:p>
        </w:tc>
        <w:tc>
          <w:tcPr>
            <w:tcW w:w="6095" w:type="dxa"/>
            <w:vAlign w:val="bottom"/>
            <w:hideMark/>
          </w:tcPr>
          <w:p w:rsidR="00C45A7A" w:rsidRPr="00B6179C" w:rsidRDefault="00C45A7A" w:rsidP="004A69E6">
            <w:pPr>
              <w:ind w:firstLine="0"/>
              <w:jc w:val="both"/>
              <w:rPr>
                <w:szCs w:val="28"/>
              </w:rPr>
            </w:pPr>
            <w:r w:rsidRPr="00B6179C">
              <w:rPr>
                <w:sz w:val="22"/>
                <w:szCs w:val="28"/>
              </w:rPr>
              <w:t xml:space="preserve">Мостовское городское поселение, Ярославское </w:t>
            </w:r>
            <w:r w:rsidR="003E29DB" w:rsidRPr="00B6179C">
              <w:rPr>
                <w:sz w:val="22"/>
                <w:szCs w:val="28"/>
              </w:rPr>
              <w:t xml:space="preserve">сельское поселение (частично), </w:t>
            </w:r>
            <w:r w:rsidRPr="00B6179C">
              <w:rPr>
                <w:sz w:val="22"/>
                <w:szCs w:val="28"/>
              </w:rPr>
              <w:t>Баговское сельское поселение:</w:t>
            </w:r>
            <w:r w:rsidRPr="00B6179C">
              <w:rPr>
                <w:sz w:val="22"/>
              </w:rPr>
              <w:t xml:space="preserve"> </w:t>
            </w:r>
            <w:r w:rsidRPr="00B6179C">
              <w:rPr>
                <w:sz w:val="22"/>
                <w:szCs w:val="28"/>
              </w:rPr>
              <w:t>пос.Узловой, пос. Бугунжа</w:t>
            </w:r>
          </w:p>
        </w:tc>
      </w:tr>
      <w:tr w:rsidR="001C46E5" w:rsidRPr="00B6179C" w:rsidTr="004A69E6">
        <w:trPr>
          <w:trHeight w:val="552"/>
        </w:trPr>
        <w:tc>
          <w:tcPr>
            <w:tcW w:w="724" w:type="dxa"/>
            <w:vMerge/>
            <w:vAlign w:val="center"/>
            <w:hideMark/>
          </w:tcPr>
          <w:p w:rsidR="00C45A7A" w:rsidRPr="00B6179C" w:rsidRDefault="00C45A7A" w:rsidP="0072175F">
            <w:pPr>
              <w:ind w:firstLine="0"/>
              <w:jc w:val="center"/>
              <w:rPr>
                <w:szCs w:val="28"/>
              </w:rPr>
            </w:pPr>
          </w:p>
        </w:tc>
        <w:tc>
          <w:tcPr>
            <w:tcW w:w="3119" w:type="dxa"/>
            <w:vMerge/>
            <w:vAlign w:val="center"/>
            <w:hideMark/>
          </w:tcPr>
          <w:p w:rsidR="00C45A7A" w:rsidRPr="00B6179C" w:rsidRDefault="00C45A7A" w:rsidP="0072175F">
            <w:pPr>
              <w:ind w:firstLine="0"/>
              <w:rPr>
                <w:bCs/>
                <w:szCs w:val="28"/>
              </w:rPr>
            </w:pPr>
          </w:p>
        </w:tc>
        <w:tc>
          <w:tcPr>
            <w:tcW w:w="6095" w:type="dxa"/>
            <w:vAlign w:val="bottom"/>
            <w:hideMark/>
          </w:tcPr>
          <w:p w:rsidR="00C45A7A" w:rsidRPr="00B6179C" w:rsidRDefault="004359E7" w:rsidP="004A69E6">
            <w:pPr>
              <w:ind w:firstLine="0"/>
              <w:jc w:val="both"/>
              <w:rPr>
                <w:szCs w:val="28"/>
              </w:rPr>
            </w:pPr>
            <w:r w:rsidRPr="00B6179C">
              <w:rPr>
                <w:sz w:val="22"/>
                <w:szCs w:val="28"/>
              </w:rPr>
              <w:t>Псебайское городское поселение,</w:t>
            </w:r>
            <w:r w:rsidR="00C45A7A" w:rsidRPr="00B6179C">
              <w:rPr>
                <w:sz w:val="22"/>
                <w:szCs w:val="28"/>
              </w:rPr>
              <w:t xml:space="preserve"> Шедокское сельское поселение.</w:t>
            </w:r>
          </w:p>
        </w:tc>
      </w:tr>
      <w:tr w:rsidR="001C46E5" w:rsidRPr="00B6179C" w:rsidTr="004A69E6">
        <w:trPr>
          <w:trHeight w:val="418"/>
        </w:trPr>
        <w:tc>
          <w:tcPr>
            <w:tcW w:w="724" w:type="dxa"/>
            <w:vAlign w:val="center"/>
            <w:hideMark/>
          </w:tcPr>
          <w:p w:rsidR="00C45A7A" w:rsidRPr="00B6179C" w:rsidRDefault="00C45A7A" w:rsidP="0072175F">
            <w:pPr>
              <w:ind w:firstLine="0"/>
              <w:jc w:val="center"/>
              <w:rPr>
                <w:szCs w:val="28"/>
              </w:rPr>
            </w:pPr>
            <w:r w:rsidRPr="00B6179C">
              <w:rPr>
                <w:sz w:val="22"/>
                <w:szCs w:val="28"/>
              </w:rPr>
              <w:t>17.</w:t>
            </w:r>
          </w:p>
        </w:tc>
        <w:tc>
          <w:tcPr>
            <w:tcW w:w="3119" w:type="dxa"/>
            <w:vAlign w:val="center"/>
            <w:hideMark/>
          </w:tcPr>
          <w:p w:rsidR="00C45A7A" w:rsidRPr="00B6179C" w:rsidRDefault="00C45A7A" w:rsidP="0072175F">
            <w:pPr>
              <w:ind w:firstLine="0"/>
              <w:rPr>
                <w:bCs/>
                <w:szCs w:val="28"/>
              </w:rPr>
            </w:pPr>
            <w:r w:rsidRPr="00B6179C">
              <w:rPr>
                <w:bCs/>
                <w:sz w:val="22"/>
                <w:szCs w:val="28"/>
              </w:rPr>
              <w:t>«Новокубанскэлектросеть»</w:t>
            </w:r>
          </w:p>
        </w:tc>
        <w:tc>
          <w:tcPr>
            <w:tcW w:w="6095" w:type="dxa"/>
            <w:vAlign w:val="center"/>
            <w:hideMark/>
          </w:tcPr>
          <w:p w:rsidR="00C45A7A" w:rsidRPr="00B6179C" w:rsidRDefault="003E29DB" w:rsidP="00C45A7A">
            <w:pPr>
              <w:ind w:firstLine="0"/>
              <w:rPr>
                <w:szCs w:val="28"/>
              </w:rPr>
            </w:pPr>
            <w:r w:rsidRPr="00B6179C">
              <w:rPr>
                <w:sz w:val="22"/>
                <w:szCs w:val="28"/>
              </w:rPr>
              <w:t>Новокубанск</w:t>
            </w:r>
            <w:r w:rsidR="000E07A2" w:rsidRPr="00B6179C">
              <w:rPr>
                <w:sz w:val="22"/>
                <w:szCs w:val="28"/>
              </w:rPr>
              <w:t>ое городское поселение</w:t>
            </w:r>
          </w:p>
        </w:tc>
      </w:tr>
      <w:tr w:rsidR="001C46E5" w:rsidRPr="00B6179C" w:rsidTr="004A69E6">
        <w:trPr>
          <w:trHeight w:val="1132"/>
        </w:trPr>
        <w:tc>
          <w:tcPr>
            <w:tcW w:w="724" w:type="dxa"/>
            <w:vAlign w:val="center"/>
            <w:hideMark/>
          </w:tcPr>
          <w:p w:rsidR="00C45A7A" w:rsidRPr="00B6179C" w:rsidRDefault="00C45A7A" w:rsidP="0072175F">
            <w:pPr>
              <w:ind w:firstLine="0"/>
              <w:jc w:val="center"/>
              <w:rPr>
                <w:szCs w:val="28"/>
              </w:rPr>
            </w:pPr>
            <w:r w:rsidRPr="00B6179C">
              <w:rPr>
                <w:sz w:val="22"/>
                <w:szCs w:val="28"/>
              </w:rPr>
              <w:t>18.</w:t>
            </w:r>
          </w:p>
        </w:tc>
        <w:tc>
          <w:tcPr>
            <w:tcW w:w="3119" w:type="dxa"/>
            <w:vAlign w:val="center"/>
            <w:hideMark/>
          </w:tcPr>
          <w:p w:rsidR="00C45A7A" w:rsidRPr="00B6179C" w:rsidRDefault="00C45A7A" w:rsidP="0072175F">
            <w:pPr>
              <w:ind w:firstLine="0"/>
              <w:rPr>
                <w:bCs/>
                <w:szCs w:val="28"/>
              </w:rPr>
            </w:pPr>
            <w:r w:rsidRPr="00B6179C">
              <w:rPr>
                <w:bCs/>
                <w:sz w:val="22"/>
                <w:szCs w:val="28"/>
              </w:rPr>
              <w:t>«Новороссийскэлектросеть»</w:t>
            </w:r>
          </w:p>
        </w:tc>
        <w:tc>
          <w:tcPr>
            <w:tcW w:w="6095" w:type="dxa"/>
            <w:vAlign w:val="bottom"/>
            <w:hideMark/>
          </w:tcPr>
          <w:p w:rsidR="00C45A7A" w:rsidRPr="00B6179C" w:rsidRDefault="004359E7" w:rsidP="004A69E6">
            <w:pPr>
              <w:ind w:firstLine="0"/>
              <w:jc w:val="both"/>
              <w:rPr>
                <w:szCs w:val="28"/>
              </w:rPr>
            </w:pPr>
            <w:r w:rsidRPr="00B6179C">
              <w:rPr>
                <w:sz w:val="22"/>
                <w:szCs w:val="28"/>
              </w:rPr>
              <w:t xml:space="preserve">Новороссийское городское поселение, п. Верхнебаканский, </w:t>
            </w:r>
            <w:r w:rsidR="004A69E6" w:rsidRPr="00B6179C">
              <w:rPr>
                <w:sz w:val="22"/>
                <w:szCs w:val="28"/>
              </w:rPr>
              <w:t xml:space="preserve"> </w:t>
            </w:r>
            <w:r w:rsidRPr="00B6179C">
              <w:rPr>
                <w:sz w:val="22"/>
                <w:szCs w:val="28"/>
              </w:rPr>
              <w:t xml:space="preserve">х. Горный, п. Борисовка, с. Владимировка, с. Цемдолина, </w:t>
            </w:r>
            <w:r w:rsidR="004A69E6" w:rsidRPr="00B6179C">
              <w:rPr>
                <w:sz w:val="22"/>
                <w:szCs w:val="28"/>
              </w:rPr>
              <w:t xml:space="preserve">      </w:t>
            </w:r>
            <w:r w:rsidRPr="00B6179C">
              <w:rPr>
                <w:sz w:val="22"/>
                <w:szCs w:val="28"/>
              </w:rPr>
              <w:t xml:space="preserve">с. Кирилловка, п. Гайдук, п. Мысхако, п. Алексино, </w:t>
            </w:r>
            <w:r w:rsidR="004A69E6" w:rsidRPr="00B6179C">
              <w:rPr>
                <w:sz w:val="22"/>
                <w:szCs w:val="28"/>
              </w:rPr>
              <w:t xml:space="preserve">               </w:t>
            </w:r>
            <w:r w:rsidRPr="00B6179C">
              <w:rPr>
                <w:sz w:val="22"/>
                <w:szCs w:val="28"/>
              </w:rPr>
              <w:t>п. Федотовка, п. Широкая Балка</w:t>
            </w:r>
          </w:p>
        </w:tc>
      </w:tr>
      <w:tr w:rsidR="001C46E5" w:rsidRPr="00B6179C" w:rsidTr="004A69E6">
        <w:trPr>
          <w:trHeight w:val="553"/>
        </w:trPr>
        <w:tc>
          <w:tcPr>
            <w:tcW w:w="724" w:type="dxa"/>
            <w:vAlign w:val="center"/>
            <w:hideMark/>
          </w:tcPr>
          <w:p w:rsidR="00C45A7A" w:rsidRPr="00B6179C" w:rsidRDefault="00C45A7A" w:rsidP="0072175F">
            <w:pPr>
              <w:ind w:firstLine="0"/>
              <w:jc w:val="center"/>
              <w:rPr>
                <w:szCs w:val="28"/>
              </w:rPr>
            </w:pPr>
            <w:r w:rsidRPr="00B6179C">
              <w:rPr>
                <w:sz w:val="22"/>
                <w:szCs w:val="28"/>
              </w:rPr>
              <w:t>19.</w:t>
            </w:r>
          </w:p>
        </w:tc>
        <w:tc>
          <w:tcPr>
            <w:tcW w:w="3119" w:type="dxa"/>
            <w:vAlign w:val="center"/>
            <w:hideMark/>
          </w:tcPr>
          <w:p w:rsidR="00C45A7A" w:rsidRPr="00B6179C" w:rsidRDefault="00C45A7A" w:rsidP="0072175F">
            <w:pPr>
              <w:ind w:firstLine="0"/>
              <w:rPr>
                <w:bCs/>
                <w:szCs w:val="28"/>
              </w:rPr>
            </w:pPr>
            <w:r w:rsidRPr="00B6179C">
              <w:rPr>
                <w:bCs/>
                <w:sz w:val="22"/>
                <w:szCs w:val="28"/>
              </w:rPr>
              <w:t>«Приморско-Ахтарскэлектросеть»</w:t>
            </w:r>
          </w:p>
        </w:tc>
        <w:tc>
          <w:tcPr>
            <w:tcW w:w="6095" w:type="dxa"/>
            <w:vAlign w:val="center"/>
            <w:hideMark/>
          </w:tcPr>
          <w:p w:rsidR="00C45A7A" w:rsidRPr="00B6179C" w:rsidRDefault="002801E4" w:rsidP="002801E4">
            <w:pPr>
              <w:ind w:firstLine="0"/>
              <w:rPr>
                <w:szCs w:val="28"/>
              </w:rPr>
            </w:pPr>
            <w:r w:rsidRPr="00B6179C">
              <w:rPr>
                <w:sz w:val="22"/>
                <w:szCs w:val="28"/>
              </w:rPr>
              <w:t xml:space="preserve">г. </w:t>
            </w:r>
            <w:r w:rsidR="003E29DB" w:rsidRPr="00B6179C">
              <w:rPr>
                <w:sz w:val="22"/>
                <w:szCs w:val="28"/>
              </w:rPr>
              <w:t>Приморско-Ахтарск</w:t>
            </w:r>
          </w:p>
        </w:tc>
      </w:tr>
      <w:tr w:rsidR="001C46E5" w:rsidRPr="00B6179C" w:rsidTr="004A69E6">
        <w:trPr>
          <w:trHeight w:val="479"/>
        </w:trPr>
        <w:tc>
          <w:tcPr>
            <w:tcW w:w="724" w:type="dxa"/>
            <w:vAlign w:val="center"/>
            <w:hideMark/>
          </w:tcPr>
          <w:p w:rsidR="00C45A7A" w:rsidRPr="00B6179C" w:rsidRDefault="00C45A7A" w:rsidP="0072175F">
            <w:pPr>
              <w:ind w:firstLine="0"/>
              <w:jc w:val="center"/>
              <w:rPr>
                <w:szCs w:val="28"/>
              </w:rPr>
            </w:pPr>
            <w:r w:rsidRPr="00B6179C">
              <w:rPr>
                <w:sz w:val="22"/>
                <w:szCs w:val="28"/>
              </w:rPr>
              <w:t>20.</w:t>
            </w:r>
          </w:p>
        </w:tc>
        <w:tc>
          <w:tcPr>
            <w:tcW w:w="3119" w:type="dxa"/>
            <w:vAlign w:val="center"/>
            <w:hideMark/>
          </w:tcPr>
          <w:p w:rsidR="00C45A7A" w:rsidRPr="00B6179C" w:rsidRDefault="00C45A7A" w:rsidP="0072175F">
            <w:pPr>
              <w:ind w:firstLine="0"/>
              <w:rPr>
                <w:bCs/>
                <w:szCs w:val="28"/>
              </w:rPr>
            </w:pPr>
            <w:r w:rsidRPr="00B6179C">
              <w:rPr>
                <w:bCs/>
                <w:sz w:val="22"/>
                <w:szCs w:val="28"/>
              </w:rPr>
              <w:t>«Славянскэлектросеть»</w:t>
            </w:r>
          </w:p>
        </w:tc>
        <w:tc>
          <w:tcPr>
            <w:tcW w:w="6095" w:type="dxa"/>
            <w:vAlign w:val="center"/>
            <w:hideMark/>
          </w:tcPr>
          <w:p w:rsidR="00C45A7A" w:rsidRPr="00B6179C" w:rsidRDefault="00C45A7A" w:rsidP="004A69E6">
            <w:pPr>
              <w:ind w:firstLine="0"/>
              <w:jc w:val="both"/>
              <w:rPr>
                <w:szCs w:val="28"/>
              </w:rPr>
            </w:pPr>
            <w:r w:rsidRPr="00B6179C">
              <w:rPr>
                <w:sz w:val="22"/>
                <w:szCs w:val="28"/>
              </w:rPr>
              <w:t xml:space="preserve">Славянское городское поселение: г. Славянск-на-Кубани, </w:t>
            </w:r>
            <w:r w:rsidR="004A69E6" w:rsidRPr="00B6179C">
              <w:rPr>
                <w:sz w:val="22"/>
                <w:szCs w:val="28"/>
              </w:rPr>
              <w:t xml:space="preserve">     </w:t>
            </w:r>
            <w:r w:rsidRPr="00B6179C">
              <w:rPr>
                <w:sz w:val="22"/>
                <w:szCs w:val="28"/>
              </w:rPr>
              <w:t>х. Ханьков, х.Урма</w:t>
            </w:r>
          </w:p>
        </w:tc>
      </w:tr>
      <w:tr w:rsidR="001C46E5" w:rsidRPr="00B6179C" w:rsidTr="004A69E6">
        <w:trPr>
          <w:trHeight w:val="355"/>
        </w:trPr>
        <w:tc>
          <w:tcPr>
            <w:tcW w:w="724" w:type="dxa"/>
            <w:vAlign w:val="center"/>
            <w:hideMark/>
          </w:tcPr>
          <w:p w:rsidR="00C45A7A" w:rsidRPr="00B6179C" w:rsidRDefault="00C45A7A" w:rsidP="0072175F">
            <w:pPr>
              <w:ind w:firstLine="0"/>
              <w:jc w:val="center"/>
              <w:rPr>
                <w:szCs w:val="28"/>
              </w:rPr>
            </w:pPr>
            <w:r w:rsidRPr="00B6179C">
              <w:rPr>
                <w:sz w:val="22"/>
                <w:szCs w:val="28"/>
              </w:rPr>
              <w:t>21.</w:t>
            </w:r>
          </w:p>
        </w:tc>
        <w:tc>
          <w:tcPr>
            <w:tcW w:w="3119" w:type="dxa"/>
            <w:vAlign w:val="center"/>
            <w:hideMark/>
          </w:tcPr>
          <w:p w:rsidR="00C45A7A" w:rsidRPr="00B6179C" w:rsidRDefault="00C45A7A" w:rsidP="0072175F">
            <w:pPr>
              <w:ind w:firstLine="0"/>
              <w:rPr>
                <w:bCs/>
                <w:szCs w:val="28"/>
              </w:rPr>
            </w:pPr>
            <w:r w:rsidRPr="00B6179C">
              <w:rPr>
                <w:bCs/>
                <w:sz w:val="22"/>
                <w:szCs w:val="28"/>
              </w:rPr>
              <w:t>«Темрюкэлектросеть»</w:t>
            </w:r>
          </w:p>
        </w:tc>
        <w:tc>
          <w:tcPr>
            <w:tcW w:w="6095" w:type="dxa"/>
            <w:vAlign w:val="center"/>
            <w:hideMark/>
          </w:tcPr>
          <w:p w:rsidR="00C45A7A" w:rsidRPr="00B6179C" w:rsidRDefault="003E29DB" w:rsidP="00C45A7A">
            <w:pPr>
              <w:ind w:firstLine="0"/>
              <w:rPr>
                <w:szCs w:val="28"/>
              </w:rPr>
            </w:pPr>
            <w:r w:rsidRPr="00B6179C">
              <w:rPr>
                <w:sz w:val="22"/>
                <w:szCs w:val="28"/>
              </w:rPr>
              <w:t>Темрюк</w:t>
            </w:r>
            <w:r w:rsidR="000E07A2" w:rsidRPr="00B6179C">
              <w:rPr>
                <w:sz w:val="22"/>
                <w:szCs w:val="28"/>
              </w:rPr>
              <w:t>ское городское поселение</w:t>
            </w:r>
          </w:p>
        </w:tc>
      </w:tr>
      <w:tr w:rsidR="001C46E5" w:rsidRPr="00B6179C" w:rsidTr="004A69E6">
        <w:trPr>
          <w:trHeight w:val="534"/>
        </w:trPr>
        <w:tc>
          <w:tcPr>
            <w:tcW w:w="724" w:type="dxa"/>
            <w:vAlign w:val="center"/>
            <w:hideMark/>
          </w:tcPr>
          <w:p w:rsidR="00C45A7A" w:rsidRPr="00B6179C" w:rsidRDefault="00C45A7A" w:rsidP="0072175F">
            <w:pPr>
              <w:ind w:firstLine="0"/>
              <w:jc w:val="center"/>
              <w:rPr>
                <w:szCs w:val="28"/>
              </w:rPr>
            </w:pPr>
            <w:r w:rsidRPr="00B6179C">
              <w:rPr>
                <w:sz w:val="22"/>
                <w:szCs w:val="28"/>
              </w:rPr>
              <w:t>22.</w:t>
            </w:r>
          </w:p>
        </w:tc>
        <w:tc>
          <w:tcPr>
            <w:tcW w:w="3119" w:type="dxa"/>
            <w:vAlign w:val="center"/>
            <w:hideMark/>
          </w:tcPr>
          <w:p w:rsidR="00C45A7A" w:rsidRPr="00B6179C" w:rsidRDefault="00C45A7A" w:rsidP="0072175F">
            <w:pPr>
              <w:ind w:firstLine="0"/>
              <w:rPr>
                <w:bCs/>
                <w:szCs w:val="28"/>
              </w:rPr>
            </w:pPr>
            <w:r w:rsidRPr="00B6179C">
              <w:rPr>
                <w:bCs/>
                <w:sz w:val="22"/>
                <w:szCs w:val="28"/>
              </w:rPr>
              <w:t>«Тимашевскэлектросеть»</w:t>
            </w:r>
          </w:p>
        </w:tc>
        <w:tc>
          <w:tcPr>
            <w:tcW w:w="6095" w:type="dxa"/>
            <w:vAlign w:val="center"/>
            <w:hideMark/>
          </w:tcPr>
          <w:p w:rsidR="00C45A7A" w:rsidRPr="00B6179C" w:rsidRDefault="003E29DB" w:rsidP="004A69E6">
            <w:pPr>
              <w:ind w:firstLine="0"/>
              <w:jc w:val="both"/>
              <w:rPr>
                <w:szCs w:val="28"/>
              </w:rPr>
            </w:pPr>
            <w:r w:rsidRPr="00B6179C">
              <w:rPr>
                <w:sz w:val="22"/>
                <w:szCs w:val="28"/>
              </w:rPr>
              <w:t>Тимашевск</w:t>
            </w:r>
            <w:r w:rsidR="000E07A2" w:rsidRPr="00B6179C">
              <w:rPr>
                <w:sz w:val="22"/>
                <w:szCs w:val="28"/>
              </w:rPr>
              <w:t>ое городское поселение</w:t>
            </w:r>
            <w:r w:rsidR="00C45A7A" w:rsidRPr="00B6179C">
              <w:rPr>
                <w:sz w:val="22"/>
                <w:szCs w:val="28"/>
              </w:rPr>
              <w:t>, пос. Сад</w:t>
            </w:r>
            <w:r w:rsidRPr="00B6179C">
              <w:rPr>
                <w:sz w:val="22"/>
                <w:szCs w:val="28"/>
              </w:rPr>
              <w:t xml:space="preserve">овод, </w:t>
            </w:r>
            <w:r w:rsidR="004A69E6" w:rsidRPr="00B6179C">
              <w:rPr>
                <w:sz w:val="22"/>
                <w:szCs w:val="28"/>
              </w:rPr>
              <w:t xml:space="preserve">              </w:t>
            </w:r>
            <w:r w:rsidRPr="00B6179C">
              <w:rPr>
                <w:sz w:val="22"/>
                <w:szCs w:val="28"/>
              </w:rPr>
              <w:t>пос. Индустриальный, СОТ «Колос»</w:t>
            </w:r>
            <w:r w:rsidR="00C45A7A" w:rsidRPr="00B6179C">
              <w:rPr>
                <w:sz w:val="22"/>
                <w:szCs w:val="28"/>
              </w:rPr>
              <w:t xml:space="preserve">, </w:t>
            </w:r>
            <w:r w:rsidRPr="00B6179C">
              <w:rPr>
                <w:sz w:val="22"/>
                <w:szCs w:val="28"/>
              </w:rPr>
              <w:t>СОТ «Строитель»</w:t>
            </w:r>
          </w:p>
        </w:tc>
      </w:tr>
      <w:tr w:rsidR="001C46E5" w:rsidRPr="00B6179C" w:rsidTr="004A69E6">
        <w:trPr>
          <w:trHeight w:val="605"/>
        </w:trPr>
        <w:tc>
          <w:tcPr>
            <w:tcW w:w="724" w:type="dxa"/>
            <w:vAlign w:val="center"/>
            <w:hideMark/>
          </w:tcPr>
          <w:p w:rsidR="00C45A7A" w:rsidRPr="00B6179C" w:rsidRDefault="00C45A7A" w:rsidP="0072175F">
            <w:pPr>
              <w:ind w:firstLine="0"/>
              <w:jc w:val="center"/>
              <w:rPr>
                <w:szCs w:val="28"/>
              </w:rPr>
            </w:pPr>
            <w:r w:rsidRPr="00B6179C">
              <w:rPr>
                <w:sz w:val="22"/>
                <w:szCs w:val="28"/>
              </w:rPr>
              <w:t>23.</w:t>
            </w:r>
          </w:p>
        </w:tc>
        <w:tc>
          <w:tcPr>
            <w:tcW w:w="3119" w:type="dxa"/>
            <w:vAlign w:val="center"/>
            <w:hideMark/>
          </w:tcPr>
          <w:p w:rsidR="00C45A7A" w:rsidRPr="00B6179C" w:rsidRDefault="00C45A7A" w:rsidP="0072175F">
            <w:pPr>
              <w:ind w:firstLine="0"/>
              <w:rPr>
                <w:bCs/>
                <w:szCs w:val="28"/>
              </w:rPr>
            </w:pPr>
            <w:r w:rsidRPr="00B6179C">
              <w:rPr>
                <w:bCs/>
                <w:sz w:val="22"/>
                <w:szCs w:val="28"/>
              </w:rPr>
              <w:t>«Тихорецкэлектросеть»</w:t>
            </w:r>
          </w:p>
        </w:tc>
        <w:tc>
          <w:tcPr>
            <w:tcW w:w="6095" w:type="dxa"/>
            <w:vAlign w:val="center"/>
            <w:hideMark/>
          </w:tcPr>
          <w:p w:rsidR="00C45A7A" w:rsidRPr="00B6179C" w:rsidRDefault="003E29DB" w:rsidP="004A69E6">
            <w:pPr>
              <w:ind w:firstLine="0"/>
              <w:jc w:val="both"/>
              <w:rPr>
                <w:szCs w:val="28"/>
              </w:rPr>
            </w:pPr>
            <w:r w:rsidRPr="00B6179C">
              <w:rPr>
                <w:sz w:val="22"/>
                <w:szCs w:val="28"/>
              </w:rPr>
              <w:t>г</w:t>
            </w:r>
            <w:r w:rsidR="00C45A7A" w:rsidRPr="00B6179C">
              <w:rPr>
                <w:sz w:val="22"/>
                <w:szCs w:val="28"/>
              </w:rPr>
              <w:t>. Тихорецк, пос. Тихонький, пос. Каменный, пос. Овощной, пос. Западный</w:t>
            </w:r>
          </w:p>
        </w:tc>
      </w:tr>
      <w:tr w:rsidR="001C46E5" w:rsidRPr="00B6179C" w:rsidTr="004A69E6">
        <w:trPr>
          <w:trHeight w:val="364"/>
        </w:trPr>
        <w:tc>
          <w:tcPr>
            <w:tcW w:w="724" w:type="dxa"/>
            <w:vMerge w:val="restart"/>
            <w:vAlign w:val="center"/>
            <w:hideMark/>
          </w:tcPr>
          <w:p w:rsidR="00C45A7A" w:rsidRPr="00B6179C" w:rsidRDefault="00C45A7A" w:rsidP="0072175F">
            <w:pPr>
              <w:ind w:firstLine="0"/>
              <w:jc w:val="center"/>
              <w:rPr>
                <w:szCs w:val="28"/>
              </w:rPr>
            </w:pPr>
            <w:r w:rsidRPr="00B6179C">
              <w:rPr>
                <w:sz w:val="22"/>
                <w:szCs w:val="28"/>
              </w:rPr>
              <w:t>24.</w:t>
            </w:r>
          </w:p>
        </w:tc>
        <w:tc>
          <w:tcPr>
            <w:tcW w:w="3119" w:type="dxa"/>
            <w:vMerge w:val="restart"/>
            <w:vAlign w:val="center"/>
            <w:hideMark/>
          </w:tcPr>
          <w:p w:rsidR="00C45A7A" w:rsidRPr="00B6179C" w:rsidRDefault="00C45A7A" w:rsidP="0072175F">
            <w:pPr>
              <w:ind w:firstLine="0"/>
              <w:rPr>
                <w:bCs/>
                <w:szCs w:val="28"/>
              </w:rPr>
            </w:pPr>
            <w:r w:rsidRPr="00B6179C">
              <w:rPr>
                <w:bCs/>
                <w:sz w:val="22"/>
                <w:szCs w:val="28"/>
              </w:rPr>
              <w:t>«Туапсеэлектросеть»</w:t>
            </w:r>
          </w:p>
        </w:tc>
        <w:tc>
          <w:tcPr>
            <w:tcW w:w="6095" w:type="dxa"/>
            <w:vAlign w:val="center"/>
            <w:hideMark/>
          </w:tcPr>
          <w:p w:rsidR="00C45A7A" w:rsidRPr="00B6179C" w:rsidRDefault="003E29DB" w:rsidP="004A69E6">
            <w:pPr>
              <w:ind w:firstLine="0"/>
              <w:jc w:val="both"/>
              <w:rPr>
                <w:szCs w:val="28"/>
              </w:rPr>
            </w:pPr>
            <w:r w:rsidRPr="00B6179C">
              <w:rPr>
                <w:sz w:val="22"/>
                <w:szCs w:val="28"/>
              </w:rPr>
              <w:t xml:space="preserve">г. Туапсе, </w:t>
            </w:r>
            <w:r w:rsidR="00C45A7A" w:rsidRPr="00B6179C">
              <w:rPr>
                <w:sz w:val="22"/>
                <w:szCs w:val="28"/>
              </w:rPr>
              <w:t>Небугское сельское поселение: с.</w:t>
            </w:r>
            <w:r w:rsidRPr="00B6179C">
              <w:rPr>
                <w:sz w:val="22"/>
                <w:szCs w:val="28"/>
              </w:rPr>
              <w:t>Небуг,</w:t>
            </w:r>
            <w:r w:rsidR="00C45A7A" w:rsidRPr="00B6179C">
              <w:rPr>
                <w:sz w:val="22"/>
                <w:szCs w:val="28"/>
              </w:rPr>
              <w:t xml:space="preserve"> с.</w:t>
            </w:r>
            <w:r w:rsidR="0000663D" w:rsidRPr="00B6179C">
              <w:rPr>
                <w:sz w:val="22"/>
                <w:szCs w:val="28"/>
              </w:rPr>
              <w:t> </w:t>
            </w:r>
            <w:r w:rsidR="00C45A7A" w:rsidRPr="00B6179C">
              <w:rPr>
                <w:sz w:val="22"/>
                <w:szCs w:val="28"/>
              </w:rPr>
              <w:t>Агой</w:t>
            </w:r>
            <w:r w:rsidRPr="00B6179C">
              <w:rPr>
                <w:sz w:val="22"/>
                <w:szCs w:val="28"/>
              </w:rPr>
              <w:t xml:space="preserve">, </w:t>
            </w:r>
            <w:r w:rsidR="00C45A7A" w:rsidRPr="00B6179C">
              <w:rPr>
                <w:sz w:val="22"/>
                <w:szCs w:val="28"/>
              </w:rPr>
              <w:t>аул Агуй-Шапсуг</w:t>
            </w:r>
          </w:p>
        </w:tc>
      </w:tr>
      <w:tr w:rsidR="001C46E5" w:rsidRPr="00B6179C" w:rsidTr="004A69E6">
        <w:trPr>
          <w:trHeight w:val="333"/>
        </w:trPr>
        <w:tc>
          <w:tcPr>
            <w:tcW w:w="724" w:type="dxa"/>
            <w:vMerge/>
            <w:vAlign w:val="center"/>
            <w:hideMark/>
          </w:tcPr>
          <w:p w:rsidR="00C45A7A" w:rsidRPr="00B6179C" w:rsidRDefault="00C45A7A" w:rsidP="0072175F">
            <w:pPr>
              <w:ind w:firstLine="0"/>
              <w:jc w:val="center"/>
              <w:rPr>
                <w:szCs w:val="28"/>
              </w:rPr>
            </w:pPr>
          </w:p>
        </w:tc>
        <w:tc>
          <w:tcPr>
            <w:tcW w:w="3119" w:type="dxa"/>
            <w:vMerge/>
            <w:vAlign w:val="center"/>
            <w:hideMark/>
          </w:tcPr>
          <w:p w:rsidR="00C45A7A" w:rsidRPr="00B6179C" w:rsidRDefault="00C45A7A" w:rsidP="0072175F">
            <w:pPr>
              <w:ind w:firstLine="0"/>
              <w:rPr>
                <w:bCs/>
                <w:szCs w:val="28"/>
              </w:rPr>
            </w:pPr>
          </w:p>
        </w:tc>
        <w:tc>
          <w:tcPr>
            <w:tcW w:w="6095" w:type="dxa"/>
            <w:vAlign w:val="bottom"/>
            <w:hideMark/>
          </w:tcPr>
          <w:p w:rsidR="00C45A7A" w:rsidRPr="00B6179C" w:rsidRDefault="00C45A7A" w:rsidP="00C45A7A">
            <w:pPr>
              <w:ind w:firstLine="0"/>
              <w:rPr>
                <w:szCs w:val="28"/>
              </w:rPr>
            </w:pPr>
            <w:r w:rsidRPr="00B6179C">
              <w:rPr>
                <w:sz w:val="22"/>
                <w:szCs w:val="28"/>
              </w:rPr>
              <w:t>пос</w:t>
            </w:r>
            <w:r w:rsidR="003E29DB" w:rsidRPr="00B6179C">
              <w:rPr>
                <w:sz w:val="22"/>
                <w:szCs w:val="28"/>
              </w:rPr>
              <w:t>. Эсто-Садок (г. Сочи -Красная П</w:t>
            </w:r>
            <w:r w:rsidRPr="00B6179C">
              <w:rPr>
                <w:sz w:val="22"/>
                <w:szCs w:val="28"/>
              </w:rPr>
              <w:t>оляна)</w:t>
            </w:r>
          </w:p>
        </w:tc>
      </w:tr>
      <w:tr w:rsidR="001C46E5" w:rsidRPr="00B6179C" w:rsidTr="004A69E6">
        <w:trPr>
          <w:trHeight w:val="267"/>
        </w:trPr>
        <w:tc>
          <w:tcPr>
            <w:tcW w:w="724" w:type="dxa"/>
            <w:vMerge w:val="restart"/>
            <w:vAlign w:val="center"/>
            <w:hideMark/>
          </w:tcPr>
          <w:p w:rsidR="00C45A7A" w:rsidRPr="00B6179C" w:rsidRDefault="00C45A7A" w:rsidP="0072175F">
            <w:pPr>
              <w:ind w:firstLine="0"/>
              <w:jc w:val="center"/>
              <w:rPr>
                <w:szCs w:val="28"/>
              </w:rPr>
            </w:pPr>
            <w:r w:rsidRPr="00B6179C">
              <w:rPr>
                <w:sz w:val="22"/>
                <w:szCs w:val="28"/>
              </w:rPr>
              <w:t>25.</w:t>
            </w:r>
          </w:p>
        </w:tc>
        <w:tc>
          <w:tcPr>
            <w:tcW w:w="3119" w:type="dxa"/>
            <w:vMerge w:val="restart"/>
            <w:vAlign w:val="center"/>
            <w:hideMark/>
          </w:tcPr>
          <w:p w:rsidR="00C45A7A" w:rsidRPr="00B6179C" w:rsidRDefault="00C45A7A" w:rsidP="0072175F">
            <w:pPr>
              <w:ind w:firstLine="0"/>
              <w:rPr>
                <w:bCs/>
                <w:szCs w:val="28"/>
              </w:rPr>
            </w:pPr>
            <w:r w:rsidRPr="00B6179C">
              <w:rPr>
                <w:bCs/>
                <w:sz w:val="22"/>
                <w:szCs w:val="28"/>
              </w:rPr>
              <w:t>«Усть-Лабинскэлектросеть»</w:t>
            </w:r>
          </w:p>
        </w:tc>
        <w:tc>
          <w:tcPr>
            <w:tcW w:w="6095" w:type="dxa"/>
            <w:vAlign w:val="center"/>
            <w:hideMark/>
          </w:tcPr>
          <w:p w:rsidR="00C45A7A" w:rsidRPr="00B6179C" w:rsidRDefault="003E29DB" w:rsidP="00C45A7A">
            <w:pPr>
              <w:ind w:firstLine="0"/>
              <w:rPr>
                <w:szCs w:val="28"/>
              </w:rPr>
            </w:pPr>
            <w:r w:rsidRPr="00B6179C">
              <w:rPr>
                <w:sz w:val="22"/>
                <w:szCs w:val="28"/>
              </w:rPr>
              <w:t>Усть-Лабинск</w:t>
            </w:r>
            <w:r w:rsidR="000E07A2" w:rsidRPr="00B6179C">
              <w:rPr>
                <w:sz w:val="22"/>
                <w:szCs w:val="28"/>
              </w:rPr>
              <w:t>ое городское поселение</w:t>
            </w:r>
          </w:p>
        </w:tc>
      </w:tr>
      <w:tr w:rsidR="001C46E5" w:rsidRPr="00B6179C" w:rsidTr="004A69E6">
        <w:trPr>
          <w:trHeight w:val="397"/>
        </w:trPr>
        <w:tc>
          <w:tcPr>
            <w:tcW w:w="724" w:type="dxa"/>
            <w:vMerge/>
            <w:vAlign w:val="bottom"/>
          </w:tcPr>
          <w:p w:rsidR="00C45A7A" w:rsidRPr="00B6179C" w:rsidRDefault="00C45A7A" w:rsidP="00AB5D53">
            <w:pPr>
              <w:ind w:firstLine="0"/>
              <w:rPr>
                <w:szCs w:val="28"/>
              </w:rPr>
            </w:pPr>
          </w:p>
        </w:tc>
        <w:tc>
          <w:tcPr>
            <w:tcW w:w="3119" w:type="dxa"/>
            <w:vMerge/>
            <w:vAlign w:val="center"/>
          </w:tcPr>
          <w:p w:rsidR="00C45A7A" w:rsidRPr="00B6179C" w:rsidRDefault="00C45A7A" w:rsidP="00AB5D53">
            <w:pPr>
              <w:ind w:firstLine="0"/>
              <w:rPr>
                <w:b/>
                <w:bCs/>
                <w:szCs w:val="28"/>
              </w:rPr>
            </w:pPr>
          </w:p>
        </w:tc>
        <w:tc>
          <w:tcPr>
            <w:tcW w:w="6095" w:type="dxa"/>
            <w:vAlign w:val="center"/>
          </w:tcPr>
          <w:p w:rsidR="00C45A7A" w:rsidRPr="00B6179C" w:rsidRDefault="00C45A7A" w:rsidP="00C45A7A">
            <w:pPr>
              <w:ind w:firstLine="0"/>
              <w:rPr>
                <w:szCs w:val="28"/>
              </w:rPr>
            </w:pPr>
            <w:r w:rsidRPr="00B6179C">
              <w:rPr>
                <w:sz w:val="22"/>
                <w:szCs w:val="28"/>
              </w:rPr>
              <w:t>Двубратское сельское поселение</w:t>
            </w:r>
          </w:p>
        </w:tc>
      </w:tr>
    </w:tbl>
    <w:p w:rsidR="00BE63FD" w:rsidRPr="00B6179C" w:rsidRDefault="00AB5D53" w:rsidP="005B58F7">
      <w:pPr>
        <w:spacing w:before="120"/>
        <w:jc w:val="both"/>
        <w:rPr>
          <w:szCs w:val="26"/>
        </w:rPr>
      </w:pPr>
      <w:r w:rsidRPr="00B6179C">
        <w:rPr>
          <w:szCs w:val="26"/>
        </w:rPr>
        <w:t xml:space="preserve">На территории </w:t>
      </w:r>
      <w:r w:rsidR="00FC50A7" w:rsidRPr="00B6179C">
        <w:rPr>
          <w:szCs w:val="26"/>
        </w:rPr>
        <w:t>других</w:t>
      </w:r>
      <w:r w:rsidRPr="00B6179C">
        <w:rPr>
          <w:szCs w:val="26"/>
        </w:rPr>
        <w:t xml:space="preserve"> населенных пунктов Краснодарского края деятельность по передаче электрической энергии осуществля</w:t>
      </w:r>
      <w:r w:rsidR="00D3097A" w:rsidRPr="00B6179C">
        <w:rPr>
          <w:szCs w:val="26"/>
        </w:rPr>
        <w:t>ют</w:t>
      </w:r>
      <w:r w:rsidRPr="00B6179C">
        <w:rPr>
          <w:szCs w:val="26"/>
        </w:rPr>
        <w:t xml:space="preserve"> </w:t>
      </w:r>
      <w:r w:rsidR="00B348EF" w:rsidRPr="00B6179C">
        <w:rPr>
          <w:szCs w:val="26"/>
        </w:rPr>
        <w:t xml:space="preserve">иные </w:t>
      </w:r>
      <w:r w:rsidR="00A55EA9" w:rsidRPr="00B6179C">
        <w:rPr>
          <w:szCs w:val="26"/>
        </w:rPr>
        <w:t xml:space="preserve">сетевые организации, оказывающие услуги по </w:t>
      </w:r>
      <w:r w:rsidR="00FC50A7" w:rsidRPr="00B6179C">
        <w:rPr>
          <w:szCs w:val="26"/>
        </w:rPr>
        <w:t>передаче электрической энергии</w:t>
      </w:r>
      <w:r w:rsidR="00A55EA9" w:rsidRPr="00B6179C">
        <w:rPr>
          <w:szCs w:val="26"/>
        </w:rPr>
        <w:t>.</w:t>
      </w:r>
    </w:p>
    <w:p w:rsidR="00BE63FD" w:rsidRPr="00B6179C" w:rsidRDefault="003120A6" w:rsidP="00DF6997">
      <w:pPr>
        <w:pStyle w:val="a6"/>
        <w:widowControl w:val="0"/>
        <w:spacing w:before="240" w:line="240" w:lineRule="auto"/>
        <w:outlineLvl w:val="0"/>
        <w:rPr>
          <w:b/>
          <w:bCs/>
          <w:i w:val="0"/>
          <w:iCs/>
          <w:sz w:val="24"/>
          <w:szCs w:val="26"/>
          <w:u w:val="none"/>
        </w:rPr>
      </w:pPr>
      <w:r w:rsidRPr="00B6179C">
        <w:rPr>
          <w:b/>
          <w:bCs/>
          <w:i w:val="0"/>
          <w:iCs/>
          <w:sz w:val="24"/>
          <w:szCs w:val="26"/>
          <w:u w:val="none"/>
        </w:rPr>
        <w:t>Цели и задачи</w:t>
      </w:r>
      <w:r w:rsidR="00BE63FD" w:rsidRPr="00B6179C">
        <w:rPr>
          <w:b/>
          <w:bCs/>
          <w:i w:val="0"/>
          <w:iCs/>
          <w:sz w:val="24"/>
          <w:szCs w:val="26"/>
          <w:u w:val="none"/>
        </w:rPr>
        <w:t xml:space="preserve"> </w:t>
      </w:r>
      <w:r w:rsidR="00A87B21" w:rsidRPr="00B6179C">
        <w:rPr>
          <w:b/>
          <w:bCs/>
          <w:i w:val="0"/>
          <w:iCs/>
          <w:sz w:val="24"/>
          <w:szCs w:val="26"/>
          <w:u w:val="none"/>
        </w:rPr>
        <w:t>Общества</w:t>
      </w:r>
    </w:p>
    <w:p w:rsidR="00BE63FD" w:rsidRPr="00B6179C" w:rsidRDefault="00BE63FD" w:rsidP="00DF6997">
      <w:pPr>
        <w:widowControl w:val="0"/>
        <w:ind w:firstLine="709"/>
        <w:contextualSpacing/>
        <w:jc w:val="both"/>
        <w:rPr>
          <w:szCs w:val="26"/>
        </w:rPr>
      </w:pPr>
      <w:r w:rsidRPr="00B6179C">
        <w:rPr>
          <w:szCs w:val="26"/>
        </w:rPr>
        <w:t xml:space="preserve">Главной целью Общества является максимизация прибыли </w:t>
      </w:r>
      <w:r w:rsidR="00517C7F" w:rsidRPr="00B6179C">
        <w:rPr>
          <w:szCs w:val="26"/>
        </w:rPr>
        <w:t>Общества</w:t>
      </w:r>
      <w:r w:rsidRPr="00B6179C">
        <w:rPr>
          <w:szCs w:val="26"/>
        </w:rPr>
        <w:t xml:space="preserve"> на основе повышения эффективности деятельности. </w:t>
      </w:r>
    </w:p>
    <w:p w:rsidR="00BE63FD" w:rsidRPr="00B6179C" w:rsidRDefault="00BE63FD" w:rsidP="00BE63FD">
      <w:pPr>
        <w:widowControl w:val="0"/>
        <w:ind w:firstLine="709"/>
        <w:contextualSpacing/>
        <w:jc w:val="both"/>
        <w:rPr>
          <w:szCs w:val="26"/>
        </w:rPr>
      </w:pPr>
      <w:r w:rsidRPr="00B6179C">
        <w:rPr>
          <w:szCs w:val="26"/>
        </w:rPr>
        <w:t>Для достижения этой цели руководство АО</w:t>
      </w:r>
      <w:r w:rsidR="009926CC" w:rsidRPr="00B6179C">
        <w:rPr>
          <w:szCs w:val="26"/>
        </w:rPr>
        <w:t> </w:t>
      </w:r>
      <w:r w:rsidRPr="00B6179C">
        <w:rPr>
          <w:szCs w:val="26"/>
        </w:rPr>
        <w:t xml:space="preserve">«НЭСК-электросети» считает необходимым </w:t>
      </w:r>
      <w:r w:rsidRPr="00B6179C">
        <w:rPr>
          <w:szCs w:val="26"/>
        </w:rPr>
        <w:lastRenderedPageBreak/>
        <w:t>обеспечить решение следующих задач:</w:t>
      </w:r>
    </w:p>
    <w:p w:rsidR="00BE63FD" w:rsidRPr="00B6179C" w:rsidRDefault="009926CC" w:rsidP="00BE63FD">
      <w:pPr>
        <w:ind w:firstLine="709"/>
        <w:contextualSpacing/>
        <w:jc w:val="both"/>
        <w:rPr>
          <w:szCs w:val="26"/>
        </w:rPr>
      </w:pPr>
      <w:r w:rsidRPr="00B6179C">
        <w:rPr>
          <w:szCs w:val="26"/>
        </w:rPr>
        <w:t>− </w:t>
      </w:r>
      <w:r w:rsidR="00BE63FD" w:rsidRPr="00B6179C">
        <w:rPr>
          <w:szCs w:val="26"/>
        </w:rPr>
        <w:t>продолжить дальнейшую модернизацию и обновление электросетевого комплекса в рамках инвестиционных и производственных программ Общества;</w:t>
      </w:r>
    </w:p>
    <w:p w:rsidR="00BE63FD" w:rsidRPr="00B6179C" w:rsidRDefault="009926CC" w:rsidP="00A87B21">
      <w:pPr>
        <w:widowControl w:val="0"/>
        <w:ind w:firstLine="709"/>
        <w:contextualSpacing/>
        <w:jc w:val="both"/>
        <w:rPr>
          <w:szCs w:val="26"/>
        </w:rPr>
      </w:pPr>
      <w:r w:rsidRPr="00B6179C">
        <w:rPr>
          <w:szCs w:val="26"/>
        </w:rPr>
        <w:t>– </w:t>
      </w:r>
      <w:r w:rsidR="00BE63FD" w:rsidRPr="00B6179C">
        <w:rPr>
          <w:szCs w:val="26"/>
        </w:rPr>
        <w:t>добиться повышения уровня устойчивости финансово-экономического положения АО</w:t>
      </w:r>
      <w:r w:rsidRPr="00B6179C">
        <w:rPr>
          <w:szCs w:val="26"/>
        </w:rPr>
        <w:t> </w:t>
      </w:r>
      <w:r w:rsidR="00BE63FD" w:rsidRPr="00B6179C">
        <w:rPr>
          <w:szCs w:val="26"/>
        </w:rPr>
        <w:t xml:space="preserve">«НЭСК-электросети» за счет четкой и планомерной работы по установлению тарифов на </w:t>
      </w:r>
      <w:r w:rsidR="004A69E6" w:rsidRPr="00B6179C">
        <w:rPr>
          <w:szCs w:val="26"/>
        </w:rPr>
        <w:t xml:space="preserve">оказание </w:t>
      </w:r>
      <w:r w:rsidR="00BE63FD" w:rsidRPr="00B6179C">
        <w:rPr>
          <w:szCs w:val="26"/>
        </w:rPr>
        <w:t>услуг по передаче электрической энергии и стандартизированных ставок</w:t>
      </w:r>
      <w:r w:rsidR="004A69E6" w:rsidRPr="00B6179C">
        <w:rPr>
          <w:szCs w:val="26"/>
        </w:rPr>
        <w:t xml:space="preserve"> платы</w:t>
      </w:r>
      <w:r w:rsidR="00BE63FD" w:rsidRPr="00B6179C">
        <w:rPr>
          <w:szCs w:val="26"/>
        </w:rPr>
        <w:t xml:space="preserve"> </w:t>
      </w:r>
      <w:r w:rsidR="004A69E6" w:rsidRPr="00B6179C">
        <w:rPr>
          <w:szCs w:val="26"/>
        </w:rPr>
        <w:t>н</w:t>
      </w:r>
      <w:r w:rsidR="00BE63FD" w:rsidRPr="00B6179C">
        <w:rPr>
          <w:szCs w:val="26"/>
        </w:rPr>
        <w:t>а</w:t>
      </w:r>
      <w:r w:rsidR="004A69E6" w:rsidRPr="00B6179C">
        <w:rPr>
          <w:szCs w:val="26"/>
        </w:rPr>
        <w:t xml:space="preserve"> оказание услуг по</w:t>
      </w:r>
      <w:r w:rsidR="00BE63FD" w:rsidRPr="00B6179C">
        <w:rPr>
          <w:szCs w:val="26"/>
        </w:rPr>
        <w:t xml:space="preserve"> технологическо</w:t>
      </w:r>
      <w:r w:rsidR="004A69E6" w:rsidRPr="00B6179C">
        <w:rPr>
          <w:szCs w:val="26"/>
        </w:rPr>
        <w:t>му</w:t>
      </w:r>
      <w:r w:rsidR="00BE63FD" w:rsidRPr="00B6179C">
        <w:rPr>
          <w:szCs w:val="26"/>
        </w:rPr>
        <w:t xml:space="preserve"> присоединени</w:t>
      </w:r>
      <w:r w:rsidR="004A69E6" w:rsidRPr="00B6179C">
        <w:rPr>
          <w:szCs w:val="26"/>
        </w:rPr>
        <w:t>ю</w:t>
      </w:r>
      <w:r w:rsidR="00BE63FD" w:rsidRPr="00B6179C">
        <w:rPr>
          <w:szCs w:val="26"/>
        </w:rPr>
        <w:t xml:space="preserve"> органами р</w:t>
      </w:r>
      <w:r w:rsidR="008D6167" w:rsidRPr="00B6179C">
        <w:rPr>
          <w:szCs w:val="26"/>
        </w:rPr>
        <w:t xml:space="preserve">егулирования, которые позволят </w:t>
      </w:r>
      <w:r w:rsidR="00BE63FD" w:rsidRPr="00B6179C">
        <w:rPr>
          <w:szCs w:val="26"/>
        </w:rPr>
        <w:t xml:space="preserve">обеспечить стабильность и перспективность развития </w:t>
      </w:r>
      <w:r w:rsidR="00517C7F" w:rsidRPr="00B6179C">
        <w:rPr>
          <w:szCs w:val="26"/>
        </w:rPr>
        <w:t>Общества</w:t>
      </w:r>
      <w:r w:rsidR="00BE63FD" w:rsidRPr="00B6179C">
        <w:rPr>
          <w:szCs w:val="26"/>
        </w:rPr>
        <w:t>, а также совершенствование управления финансовыми ресурсами;</w:t>
      </w:r>
    </w:p>
    <w:p w:rsidR="00BE63FD" w:rsidRPr="00B6179C" w:rsidRDefault="009926CC" w:rsidP="00A87B21">
      <w:pPr>
        <w:widowControl w:val="0"/>
        <w:ind w:firstLine="709"/>
        <w:contextualSpacing/>
        <w:jc w:val="both"/>
        <w:rPr>
          <w:szCs w:val="26"/>
        </w:rPr>
      </w:pPr>
      <w:r w:rsidRPr="00B6179C">
        <w:rPr>
          <w:szCs w:val="26"/>
        </w:rPr>
        <w:t>– </w:t>
      </w:r>
      <w:r w:rsidR="00BE63FD" w:rsidRPr="00B6179C">
        <w:rPr>
          <w:szCs w:val="26"/>
        </w:rPr>
        <w:t>выполнение мероприятий по энергоэффективности, повышению надежности электроснабжения и качества передаваемой электроэнергии потребителям;</w:t>
      </w:r>
    </w:p>
    <w:p w:rsidR="00BE63FD" w:rsidRPr="00B6179C" w:rsidRDefault="009926CC" w:rsidP="00A87B21">
      <w:pPr>
        <w:widowControl w:val="0"/>
        <w:ind w:firstLine="709"/>
        <w:contextualSpacing/>
        <w:jc w:val="both"/>
        <w:rPr>
          <w:szCs w:val="26"/>
        </w:rPr>
      </w:pPr>
      <w:r w:rsidRPr="00B6179C">
        <w:rPr>
          <w:szCs w:val="26"/>
        </w:rPr>
        <w:t>– </w:t>
      </w:r>
      <w:r w:rsidR="00BE63FD" w:rsidRPr="00B6179C">
        <w:rPr>
          <w:szCs w:val="26"/>
        </w:rPr>
        <w:t xml:space="preserve">формирование системы корпоративного управления за счет безусловного соблюдения прав акционеров, обеспечение максимальной прозрачности и информационной открытости деятельности Общества, организация действенной системы контроля и оценки качества управления </w:t>
      </w:r>
      <w:r w:rsidR="00517C7F" w:rsidRPr="00B6179C">
        <w:rPr>
          <w:szCs w:val="26"/>
        </w:rPr>
        <w:t>Обществом</w:t>
      </w:r>
      <w:r w:rsidR="00BE63FD" w:rsidRPr="00B6179C">
        <w:rPr>
          <w:szCs w:val="26"/>
        </w:rPr>
        <w:t>;</w:t>
      </w:r>
    </w:p>
    <w:p w:rsidR="00BE63FD" w:rsidRPr="00B6179C" w:rsidRDefault="009926CC" w:rsidP="00A87B21">
      <w:pPr>
        <w:widowControl w:val="0"/>
        <w:ind w:firstLine="709"/>
        <w:contextualSpacing/>
        <w:jc w:val="both"/>
        <w:rPr>
          <w:szCs w:val="26"/>
        </w:rPr>
      </w:pPr>
      <w:r w:rsidRPr="00B6179C">
        <w:rPr>
          <w:szCs w:val="26"/>
        </w:rPr>
        <w:t>– </w:t>
      </w:r>
      <w:r w:rsidR="00BE63FD" w:rsidRPr="00B6179C">
        <w:rPr>
          <w:szCs w:val="26"/>
        </w:rPr>
        <w:t>поддержание положительного имиджа Общества, формирование конструктивных взаимоотношений и получение поддержки со стороны государственных структур;</w:t>
      </w:r>
    </w:p>
    <w:p w:rsidR="00BE63FD" w:rsidRPr="00B6179C" w:rsidRDefault="009926CC" w:rsidP="00BE63FD">
      <w:pPr>
        <w:pStyle w:val="a6"/>
        <w:spacing w:line="240" w:lineRule="auto"/>
        <w:ind w:firstLine="709"/>
        <w:contextualSpacing/>
        <w:jc w:val="both"/>
        <w:rPr>
          <w:i w:val="0"/>
          <w:sz w:val="24"/>
          <w:szCs w:val="26"/>
          <w:u w:val="none"/>
        </w:rPr>
      </w:pPr>
      <w:r w:rsidRPr="00B6179C">
        <w:rPr>
          <w:i w:val="0"/>
          <w:sz w:val="24"/>
          <w:szCs w:val="26"/>
          <w:u w:val="none"/>
        </w:rPr>
        <w:t>– </w:t>
      </w:r>
      <w:r w:rsidR="00BE63FD" w:rsidRPr="00B6179C">
        <w:rPr>
          <w:i w:val="0"/>
          <w:sz w:val="24"/>
          <w:szCs w:val="26"/>
          <w:u w:val="none"/>
        </w:rPr>
        <w:t xml:space="preserve">повышение качества </w:t>
      </w:r>
      <w:r w:rsidR="004C6732" w:rsidRPr="00B6179C">
        <w:rPr>
          <w:i w:val="0"/>
          <w:sz w:val="24"/>
          <w:szCs w:val="26"/>
          <w:u w:val="none"/>
        </w:rPr>
        <w:t>обслуживания потребителей услуг Общества</w:t>
      </w:r>
      <w:r w:rsidR="00460FC6" w:rsidRPr="00B6179C">
        <w:rPr>
          <w:i w:val="0"/>
          <w:sz w:val="24"/>
          <w:szCs w:val="26"/>
          <w:u w:val="none"/>
        </w:rPr>
        <w:t xml:space="preserve">, в том числе при личном обращении потребителя в </w:t>
      </w:r>
      <w:r w:rsidR="00C4157B" w:rsidRPr="00B6179C">
        <w:rPr>
          <w:i w:val="0"/>
          <w:sz w:val="24"/>
          <w:szCs w:val="26"/>
          <w:u w:val="none"/>
        </w:rPr>
        <w:t>офис обслуживания (очное обслуживание) и при обращении потребителя в Общество с использованием телефонной связи, почтовой связи и сети Интернет (заочное обслуживание)</w:t>
      </w:r>
      <w:r w:rsidR="004C6732" w:rsidRPr="00B6179C">
        <w:rPr>
          <w:i w:val="0"/>
          <w:sz w:val="24"/>
          <w:szCs w:val="26"/>
          <w:u w:val="none"/>
        </w:rPr>
        <w:t>.</w:t>
      </w:r>
    </w:p>
    <w:p w:rsidR="00E1091F" w:rsidRPr="00B6179C" w:rsidRDefault="00E1091F">
      <w:pPr>
        <w:spacing w:after="200" w:line="276" w:lineRule="auto"/>
        <w:ind w:firstLine="0"/>
        <w:rPr>
          <w:b/>
          <w:bCs/>
          <w:iCs/>
          <w:szCs w:val="28"/>
        </w:rPr>
      </w:pPr>
      <w:r w:rsidRPr="00B6179C">
        <w:rPr>
          <w:b/>
          <w:bCs/>
          <w:i/>
          <w:iCs/>
          <w:sz w:val="22"/>
          <w:szCs w:val="28"/>
        </w:rPr>
        <w:br w:type="page"/>
      </w:r>
    </w:p>
    <w:p w:rsidR="00A87B21" w:rsidRPr="00B6179C" w:rsidRDefault="00960B9A" w:rsidP="00486DBB">
      <w:pPr>
        <w:pStyle w:val="a6"/>
        <w:spacing w:line="240" w:lineRule="auto"/>
        <w:contextualSpacing/>
        <w:outlineLvl w:val="0"/>
        <w:rPr>
          <w:b/>
          <w:bCs/>
          <w:i w:val="0"/>
          <w:iCs/>
          <w:sz w:val="26"/>
          <w:szCs w:val="26"/>
          <w:u w:val="none"/>
        </w:rPr>
      </w:pPr>
      <w:r w:rsidRPr="00B6179C">
        <w:rPr>
          <w:b/>
          <w:bCs/>
          <w:i w:val="0"/>
          <w:iCs/>
          <w:sz w:val="26"/>
          <w:szCs w:val="26"/>
          <w:u w:val="none"/>
        </w:rPr>
        <w:lastRenderedPageBreak/>
        <w:t xml:space="preserve">2. </w:t>
      </w:r>
      <w:r w:rsidR="00A87B21" w:rsidRPr="00B6179C">
        <w:rPr>
          <w:b/>
          <w:bCs/>
          <w:i w:val="0"/>
          <w:iCs/>
          <w:sz w:val="26"/>
          <w:szCs w:val="26"/>
          <w:u w:val="none"/>
        </w:rPr>
        <w:t>Результаты производственной деятельности</w:t>
      </w:r>
    </w:p>
    <w:p w:rsidR="00A87B21" w:rsidRPr="00B6179C" w:rsidRDefault="00486DBB" w:rsidP="00DC29A5">
      <w:pPr>
        <w:pStyle w:val="a6"/>
        <w:spacing w:before="240" w:after="120" w:line="240" w:lineRule="auto"/>
        <w:outlineLvl w:val="1"/>
        <w:rPr>
          <w:b/>
          <w:bCs/>
          <w:i w:val="0"/>
          <w:iCs/>
          <w:sz w:val="26"/>
          <w:szCs w:val="26"/>
          <w:u w:val="none"/>
        </w:rPr>
      </w:pPr>
      <w:r w:rsidRPr="00B6179C">
        <w:rPr>
          <w:b/>
          <w:bCs/>
          <w:i w:val="0"/>
          <w:iCs/>
          <w:sz w:val="26"/>
          <w:szCs w:val="26"/>
          <w:u w:val="none"/>
        </w:rPr>
        <w:t xml:space="preserve">2.1. </w:t>
      </w:r>
      <w:r w:rsidR="006B32C6" w:rsidRPr="00B6179C">
        <w:rPr>
          <w:b/>
          <w:bCs/>
          <w:i w:val="0"/>
          <w:iCs/>
          <w:sz w:val="26"/>
          <w:szCs w:val="26"/>
          <w:u w:val="none"/>
        </w:rPr>
        <w:t>Деятельность по оказанию услуг по передаче электроэнергии по электрическим сетям</w:t>
      </w:r>
    </w:p>
    <w:p w:rsidR="007176E2" w:rsidRPr="00B6179C" w:rsidRDefault="006B32C6" w:rsidP="007176E2">
      <w:pPr>
        <w:pStyle w:val="a6"/>
        <w:spacing w:before="240" w:after="120" w:line="240" w:lineRule="auto"/>
        <w:outlineLvl w:val="1"/>
        <w:rPr>
          <w:b/>
          <w:bCs/>
          <w:i w:val="0"/>
          <w:iCs/>
          <w:sz w:val="24"/>
          <w:szCs w:val="26"/>
          <w:u w:val="none"/>
        </w:rPr>
      </w:pPr>
      <w:r w:rsidRPr="00B6179C">
        <w:rPr>
          <w:b/>
          <w:bCs/>
          <w:i w:val="0"/>
          <w:iCs/>
          <w:sz w:val="24"/>
          <w:szCs w:val="26"/>
          <w:u w:val="none"/>
        </w:rPr>
        <w:t>О</w:t>
      </w:r>
      <w:r w:rsidR="004A69E6" w:rsidRPr="00B6179C">
        <w:rPr>
          <w:b/>
          <w:bCs/>
          <w:i w:val="0"/>
          <w:iCs/>
          <w:sz w:val="24"/>
          <w:szCs w:val="26"/>
          <w:u w:val="none"/>
        </w:rPr>
        <w:t>сновные показатели деятельности</w:t>
      </w:r>
    </w:p>
    <w:p w:rsidR="007176E2" w:rsidRPr="00B6179C" w:rsidRDefault="007176E2" w:rsidP="007176E2">
      <w:pPr>
        <w:pStyle w:val="a6"/>
        <w:spacing w:before="240" w:after="120" w:line="240" w:lineRule="auto"/>
        <w:outlineLvl w:val="1"/>
        <w:rPr>
          <w:b/>
          <w:bCs/>
          <w:i w:val="0"/>
          <w:iCs/>
          <w:color w:val="FF0000"/>
          <w:sz w:val="16"/>
          <w:szCs w:val="26"/>
          <w:u w:val="none"/>
        </w:rPr>
      </w:pPr>
      <w:r w:rsidRPr="00B6179C">
        <w:rPr>
          <w:b/>
          <w:bCs/>
          <w:i w:val="0"/>
          <w:iCs/>
          <w:noProof/>
          <w:sz w:val="26"/>
          <w:szCs w:val="26"/>
          <w:u w:val="none"/>
        </w:rPr>
        <w:drawing>
          <wp:inline distT="0" distB="0" distL="0" distR="0" wp14:anchorId="5214D585" wp14:editId="04502005">
            <wp:extent cx="5067300" cy="3248025"/>
            <wp:effectExtent l="0" t="0" r="19050" b="9525"/>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5FDE" w:rsidRPr="00B6179C" w:rsidRDefault="006B32C6" w:rsidP="007176E2">
      <w:pPr>
        <w:pStyle w:val="a6"/>
        <w:spacing w:before="240" w:after="120" w:line="240" w:lineRule="auto"/>
        <w:outlineLvl w:val="1"/>
        <w:rPr>
          <w:b/>
          <w:bCs/>
          <w:i w:val="0"/>
          <w:iCs/>
          <w:color w:val="FF0000"/>
          <w:sz w:val="16"/>
          <w:szCs w:val="26"/>
          <w:u w:val="none"/>
        </w:rPr>
      </w:pPr>
      <w:r w:rsidRPr="00B6179C">
        <w:rPr>
          <w:b/>
          <w:noProof/>
          <w:color w:val="FF0000"/>
          <w:szCs w:val="28"/>
          <w:u w:val="none"/>
        </w:rPr>
        <w:drawing>
          <wp:inline distT="0" distB="0" distL="0" distR="0" wp14:anchorId="10E904FC" wp14:editId="5670EE9E">
            <wp:extent cx="5067300" cy="2847975"/>
            <wp:effectExtent l="0" t="0" r="19050" b="9525"/>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176E2" w:rsidRPr="00B6179C" w:rsidRDefault="007176E2" w:rsidP="00F15FDE">
      <w:pPr>
        <w:ind w:firstLine="709"/>
        <w:jc w:val="both"/>
        <w:rPr>
          <w:color w:val="FF0000"/>
          <w:szCs w:val="28"/>
        </w:rPr>
      </w:pPr>
    </w:p>
    <w:p w:rsidR="00D64DEE" w:rsidRPr="00B6179C" w:rsidRDefault="00D64DEE" w:rsidP="00D64DEE">
      <w:pPr>
        <w:ind w:firstLine="709"/>
        <w:jc w:val="both"/>
        <w:rPr>
          <w:szCs w:val="28"/>
        </w:rPr>
      </w:pPr>
      <w:r w:rsidRPr="00B6179C">
        <w:rPr>
          <w:szCs w:val="28"/>
        </w:rPr>
        <w:t>По итогам 201</w:t>
      </w:r>
      <w:r w:rsidR="00751BF3" w:rsidRPr="00B6179C">
        <w:rPr>
          <w:szCs w:val="28"/>
        </w:rPr>
        <w:t>9</w:t>
      </w:r>
      <w:r w:rsidRPr="00B6179C">
        <w:rPr>
          <w:szCs w:val="28"/>
        </w:rPr>
        <w:t xml:space="preserve"> года прием электроэнергии в сеть АО «НЭСК-электросети» </w:t>
      </w:r>
      <w:r w:rsidR="000D4EFF">
        <w:rPr>
          <w:szCs w:val="28"/>
        </w:rPr>
        <w:t>уменьшился</w:t>
      </w:r>
      <w:r w:rsidRPr="00B6179C">
        <w:rPr>
          <w:szCs w:val="28"/>
        </w:rPr>
        <w:t xml:space="preserve"> относительно приема 201</w:t>
      </w:r>
      <w:r w:rsidR="00751BF3" w:rsidRPr="00B6179C">
        <w:rPr>
          <w:szCs w:val="28"/>
        </w:rPr>
        <w:t>8</w:t>
      </w:r>
      <w:r w:rsidRPr="00B6179C">
        <w:rPr>
          <w:szCs w:val="28"/>
        </w:rPr>
        <w:t xml:space="preserve"> года </w:t>
      </w:r>
      <w:r w:rsidR="0094744F" w:rsidRPr="00B6179C">
        <w:rPr>
          <w:szCs w:val="28"/>
        </w:rPr>
        <w:t xml:space="preserve">на </w:t>
      </w:r>
      <w:r w:rsidR="00751BF3" w:rsidRPr="00B6179C">
        <w:rPr>
          <w:szCs w:val="28"/>
        </w:rPr>
        <w:t>1</w:t>
      </w:r>
      <w:r w:rsidR="0094744F" w:rsidRPr="00B6179C">
        <w:rPr>
          <w:szCs w:val="28"/>
        </w:rPr>
        <w:t>8</w:t>
      </w:r>
      <w:r w:rsidR="000D4EFF">
        <w:rPr>
          <w:szCs w:val="28"/>
        </w:rPr>
        <w:t>5</w:t>
      </w:r>
      <w:r w:rsidR="0094744F" w:rsidRPr="00B6179C">
        <w:rPr>
          <w:szCs w:val="28"/>
        </w:rPr>
        <w:t xml:space="preserve"> </w:t>
      </w:r>
      <w:proofErr w:type="gramStart"/>
      <w:r w:rsidR="0094744F" w:rsidRPr="00B6179C">
        <w:rPr>
          <w:szCs w:val="28"/>
        </w:rPr>
        <w:t>млн</w:t>
      </w:r>
      <w:proofErr w:type="gramEnd"/>
      <w:r w:rsidR="0094744F" w:rsidRPr="00B6179C">
        <w:rPr>
          <w:szCs w:val="28"/>
        </w:rPr>
        <w:t xml:space="preserve"> кВт*ч</w:t>
      </w:r>
      <w:r w:rsidR="00315323" w:rsidRPr="00B6179C">
        <w:rPr>
          <w:szCs w:val="28"/>
        </w:rPr>
        <w:t xml:space="preserve"> или</w:t>
      </w:r>
      <w:r w:rsidRPr="00B6179C">
        <w:rPr>
          <w:szCs w:val="28"/>
        </w:rPr>
        <w:t xml:space="preserve"> на </w:t>
      </w:r>
      <w:r w:rsidR="00751BF3" w:rsidRPr="00B6179C">
        <w:rPr>
          <w:szCs w:val="28"/>
        </w:rPr>
        <w:t>2</w:t>
      </w:r>
      <w:r w:rsidRPr="00B6179C">
        <w:rPr>
          <w:szCs w:val="28"/>
        </w:rPr>
        <w:t>,</w:t>
      </w:r>
      <w:r w:rsidR="00751BF3" w:rsidRPr="00B6179C">
        <w:rPr>
          <w:szCs w:val="28"/>
        </w:rPr>
        <w:t>6</w:t>
      </w:r>
      <w:r w:rsidRPr="00B6179C">
        <w:rPr>
          <w:szCs w:val="28"/>
        </w:rPr>
        <w:t>2 %.</w:t>
      </w:r>
    </w:p>
    <w:p w:rsidR="00D64DEE" w:rsidRPr="00B6179C" w:rsidRDefault="00D64DEE" w:rsidP="00D64DEE">
      <w:pPr>
        <w:ind w:firstLine="709"/>
        <w:jc w:val="both"/>
        <w:rPr>
          <w:szCs w:val="28"/>
        </w:rPr>
      </w:pPr>
      <w:r w:rsidRPr="00B6179C">
        <w:rPr>
          <w:szCs w:val="28"/>
        </w:rPr>
        <w:t>При этом</w:t>
      </w:r>
      <w:proofErr w:type="gramStart"/>
      <w:r w:rsidRPr="00B6179C">
        <w:rPr>
          <w:szCs w:val="28"/>
        </w:rPr>
        <w:t>,</w:t>
      </w:r>
      <w:proofErr w:type="gramEnd"/>
      <w:r w:rsidRPr="00B6179C">
        <w:rPr>
          <w:szCs w:val="28"/>
        </w:rPr>
        <w:t xml:space="preserve"> отпуск из сети </w:t>
      </w:r>
      <w:r w:rsidR="00315323" w:rsidRPr="00B6179C">
        <w:rPr>
          <w:szCs w:val="28"/>
        </w:rPr>
        <w:t xml:space="preserve">также </w:t>
      </w:r>
      <w:r w:rsidR="00504D90">
        <w:rPr>
          <w:szCs w:val="28"/>
        </w:rPr>
        <w:t>уменьшился</w:t>
      </w:r>
      <w:r w:rsidRPr="00B6179C">
        <w:rPr>
          <w:szCs w:val="28"/>
        </w:rPr>
        <w:t xml:space="preserve"> по сравнению с 201</w:t>
      </w:r>
      <w:r w:rsidR="00751BF3" w:rsidRPr="00B6179C">
        <w:rPr>
          <w:szCs w:val="28"/>
        </w:rPr>
        <w:t>8</w:t>
      </w:r>
      <w:r w:rsidRPr="00B6179C">
        <w:rPr>
          <w:szCs w:val="28"/>
        </w:rPr>
        <w:t xml:space="preserve"> годом на </w:t>
      </w:r>
      <w:r w:rsidR="00751BF3" w:rsidRPr="00B6179C">
        <w:rPr>
          <w:szCs w:val="28"/>
        </w:rPr>
        <w:t>1</w:t>
      </w:r>
      <w:r w:rsidRPr="00B6179C">
        <w:rPr>
          <w:szCs w:val="28"/>
        </w:rPr>
        <w:t>,</w:t>
      </w:r>
      <w:r w:rsidR="00751BF3" w:rsidRPr="00B6179C">
        <w:rPr>
          <w:szCs w:val="28"/>
        </w:rPr>
        <w:t>47</w:t>
      </w:r>
      <w:r w:rsidRPr="00B6179C">
        <w:rPr>
          <w:szCs w:val="28"/>
        </w:rPr>
        <w:t xml:space="preserve"> %. Данн</w:t>
      </w:r>
      <w:r w:rsidR="00751BF3" w:rsidRPr="00B6179C">
        <w:rPr>
          <w:szCs w:val="28"/>
        </w:rPr>
        <w:t>ое</w:t>
      </w:r>
      <w:r w:rsidRPr="00B6179C">
        <w:rPr>
          <w:szCs w:val="28"/>
        </w:rPr>
        <w:t xml:space="preserve"> </w:t>
      </w:r>
      <w:r w:rsidR="00751BF3" w:rsidRPr="00B6179C">
        <w:rPr>
          <w:szCs w:val="28"/>
        </w:rPr>
        <w:t>снижение</w:t>
      </w:r>
      <w:r w:rsidRPr="00B6179C">
        <w:rPr>
          <w:szCs w:val="28"/>
        </w:rPr>
        <w:t xml:space="preserve"> отпуска из сети обусловлен</w:t>
      </w:r>
      <w:r w:rsidR="00751BF3" w:rsidRPr="00B6179C">
        <w:rPr>
          <w:szCs w:val="28"/>
        </w:rPr>
        <w:t>о, прежде всего, сложившимися погодными условиями на территории Краснодарского края</w:t>
      </w:r>
      <w:r w:rsidRPr="00B6179C">
        <w:rPr>
          <w:szCs w:val="28"/>
        </w:rPr>
        <w:t xml:space="preserve">. </w:t>
      </w:r>
    </w:p>
    <w:p w:rsidR="00793F00" w:rsidRPr="00B6179C" w:rsidRDefault="00315323" w:rsidP="00D64DEE">
      <w:pPr>
        <w:ind w:firstLine="709"/>
        <w:jc w:val="both"/>
        <w:rPr>
          <w:szCs w:val="24"/>
        </w:rPr>
      </w:pPr>
      <w:r w:rsidRPr="00B6179C">
        <w:rPr>
          <w:szCs w:val="24"/>
        </w:rPr>
        <w:t>В результате эффективного комплекса мероприятий, проводимых в 201</w:t>
      </w:r>
      <w:r w:rsidR="00751BF3" w:rsidRPr="00B6179C">
        <w:rPr>
          <w:szCs w:val="24"/>
        </w:rPr>
        <w:t>9</w:t>
      </w:r>
      <w:r w:rsidRPr="00B6179C">
        <w:rPr>
          <w:szCs w:val="24"/>
        </w:rPr>
        <w:t xml:space="preserve"> году филиалами компании, величина фактических потерь по отношению к 201</w:t>
      </w:r>
      <w:r w:rsidR="00751BF3" w:rsidRPr="00B6179C">
        <w:rPr>
          <w:szCs w:val="24"/>
        </w:rPr>
        <w:t>8</w:t>
      </w:r>
      <w:r w:rsidRPr="00B6179C">
        <w:rPr>
          <w:szCs w:val="24"/>
        </w:rPr>
        <w:t xml:space="preserve"> году снизил</w:t>
      </w:r>
      <w:r w:rsidR="00FC50A7" w:rsidRPr="00B6179C">
        <w:rPr>
          <w:szCs w:val="24"/>
        </w:rPr>
        <w:t>а</w:t>
      </w:r>
      <w:r w:rsidRPr="00B6179C">
        <w:rPr>
          <w:szCs w:val="24"/>
        </w:rPr>
        <w:t>с</w:t>
      </w:r>
      <w:r w:rsidR="00FC50A7" w:rsidRPr="00B6179C">
        <w:rPr>
          <w:szCs w:val="24"/>
        </w:rPr>
        <w:t>ь</w:t>
      </w:r>
      <w:r w:rsidRPr="00B6179C">
        <w:rPr>
          <w:szCs w:val="24"/>
        </w:rPr>
        <w:t xml:space="preserve"> на </w:t>
      </w:r>
      <w:r w:rsidR="00751BF3" w:rsidRPr="00B6179C">
        <w:rPr>
          <w:szCs w:val="24"/>
        </w:rPr>
        <w:t>8,5</w:t>
      </w:r>
      <w:r w:rsidRPr="00B6179C">
        <w:rPr>
          <w:szCs w:val="24"/>
        </w:rPr>
        <w:t xml:space="preserve">%, с 1 </w:t>
      </w:r>
      <w:r w:rsidR="00751BF3" w:rsidRPr="00B6179C">
        <w:rPr>
          <w:szCs w:val="24"/>
        </w:rPr>
        <w:t>153</w:t>
      </w:r>
      <w:r w:rsidRPr="00B6179C">
        <w:rPr>
          <w:szCs w:val="24"/>
        </w:rPr>
        <w:t xml:space="preserve"> млн</w:t>
      </w:r>
      <w:r w:rsidR="004C4B30" w:rsidRPr="00B6179C">
        <w:rPr>
          <w:szCs w:val="24"/>
        </w:rPr>
        <w:t xml:space="preserve"> </w:t>
      </w:r>
      <w:r w:rsidRPr="00B6179C">
        <w:rPr>
          <w:szCs w:val="24"/>
        </w:rPr>
        <w:t xml:space="preserve">кВт*ч. до 1 </w:t>
      </w:r>
      <w:r w:rsidR="00751BF3" w:rsidRPr="00B6179C">
        <w:rPr>
          <w:szCs w:val="24"/>
        </w:rPr>
        <w:t>0</w:t>
      </w:r>
      <w:r w:rsidRPr="00B6179C">
        <w:rPr>
          <w:szCs w:val="24"/>
        </w:rPr>
        <w:t>5</w:t>
      </w:r>
      <w:r w:rsidR="00751BF3" w:rsidRPr="00B6179C">
        <w:rPr>
          <w:szCs w:val="24"/>
        </w:rPr>
        <w:t>5</w:t>
      </w:r>
      <w:r w:rsidRPr="00B6179C">
        <w:rPr>
          <w:szCs w:val="24"/>
        </w:rPr>
        <w:t xml:space="preserve"> млн кВт*ч.</w:t>
      </w:r>
    </w:p>
    <w:p w:rsidR="00A87B21" w:rsidRPr="00B6179C" w:rsidRDefault="005F29C4" w:rsidP="009F431B">
      <w:pPr>
        <w:widowControl w:val="0"/>
        <w:spacing w:before="240"/>
        <w:ind w:firstLine="0"/>
        <w:jc w:val="center"/>
        <w:rPr>
          <w:b/>
          <w:szCs w:val="26"/>
        </w:rPr>
      </w:pPr>
      <w:r w:rsidRPr="00B6179C">
        <w:rPr>
          <w:b/>
          <w:szCs w:val="26"/>
        </w:rPr>
        <w:lastRenderedPageBreak/>
        <w:t>Мероприятия по снижению коммерческих потерь и совершенствованию систем коммерческого и технического учёта электрической энергии</w:t>
      </w:r>
    </w:p>
    <w:p w:rsidR="009B644B" w:rsidRPr="00B6179C" w:rsidRDefault="009B644B" w:rsidP="009B644B">
      <w:pPr>
        <w:ind w:firstLine="708"/>
        <w:jc w:val="both"/>
        <w:rPr>
          <w:szCs w:val="24"/>
        </w:rPr>
      </w:pPr>
      <w:r w:rsidRPr="00B6179C">
        <w:rPr>
          <w:szCs w:val="24"/>
        </w:rPr>
        <w:t xml:space="preserve">В 2019 году филиалами АО «НЭСК-электросети» активно велась работа по замене приборов учета с несоответствующим классом точности и  истекшим сроком поверки и эксплуатации у потребителей – физических лиц. За отчетный период заменено более 19 тысяч электросчетчиков, в том числе за счет потребителей - 12,6 тысяч электросчетчиков. За счет собственных средств компании приобретено и установлено 6,4 тыс. электросчетчиков и выносных пунктов учета (далее – ВПУ) в том числе: </w:t>
      </w:r>
    </w:p>
    <w:p w:rsidR="009B644B" w:rsidRPr="00B6179C" w:rsidRDefault="009B644B" w:rsidP="009B644B">
      <w:pPr>
        <w:ind w:firstLine="708"/>
        <w:jc w:val="both"/>
        <w:rPr>
          <w:szCs w:val="24"/>
        </w:rPr>
      </w:pPr>
      <w:r w:rsidRPr="00B6179C">
        <w:rPr>
          <w:szCs w:val="24"/>
        </w:rPr>
        <w:t>- 1 559 ВПУ, из которых 1 054 с приборами учета типа «Матрица» и «Меркурий», позволяющими дистанционно получать данные;</w:t>
      </w:r>
    </w:p>
    <w:p w:rsidR="009B644B" w:rsidRPr="00B6179C" w:rsidRDefault="009B644B" w:rsidP="009B644B">
      <w:pPr>
        <w:ind w:firstLine="708"/>
        <w:jc w:val="both"/>
        <w:rPr>
          <w:szCs w:val="24"/>
        </w:rPr>
      </w:pPr>
      <w:r w:rsidRPr="00B6179C">
        <w:rPr>
          <w:szCs w:val="24"/>
        </w:rPr>
        <w:t>- 4 259 приборов учёта сплитового исполнения, предотвращающих хищение электроэнергии, типа «Каскад», «</w:t>
      </w:r>
      <w:proofErr w:type="spellStart"/>
      <w:r w:rsidRPr="00B6179C">
        <w:rPr>
          <w:szCs w:val="24"/>
        </w:rPr>
        <w:t>Энергомера</w:t>
      </w:r>
      <w:proofErr w:type="spellEnd"/>
      <w:r w:rsidRPr="00B6179C">
        <w:rPr>
          <w:szCs w:val="24"/>
        </w:rPr>
        <w:t>» и «</w:t>
      </w:r>
      <w:proofErr w:type="spellStart"/>
      <w:r w:rsidR="00141890">
        <w:rPr>
          <w:szCs w:val="24"/>
        </w:rPr>
        <w:t>Р</w:t>
      </w:r>
      <w:r w:rsidRPr="00B6179C">
        <w:rPr>
          <w:szCs w:val="24"/>
        </w:rPr>
        <w:t>и</w:t>
      </w:r>
      <w:r w:rsidR="00141890">
        <w:rPr>
          <w:szCs w:val="24"/>
        </w:rPr>
        <w:t>М</w:t>
      </w:r>
      <w:proofErr w:type="spellEnd"/>
      <w:r w:rsidRPr="00B6179C">
        <w:rPr>
          <w:szCs w:val="24"/>
        </w:rPr>
        <w:t>».</w:t>
      </w:r>
    </w:p>
    <w:p w:rsidR="00890F11" w:rsidRPr="00B6179C" w:rsidRDefault="009B644B" w:rsidP="009B644B">
      <w:pPr>
        <w:widowControl w:val="0"/>
        <w:spacing w:line="30" w:lineRule="atLeast"/>
        <w:ind w:firstLine="709"/>
        <w:contextualSpacing/>
        <w:jc w:val="both"/>
        <w:rPr>
          <w:rFonts w:eastAsia="Calibri"/>
          <w:szCs w:val="26"/>
        </w:rPr>
      </w:pPr>
      <w:r w:rsidRPr="00B6179C">
        <w:rPr>
          <w:szCs w:val="24"/>
        </w:rPr>
        <w:t> - 650 счетчиков с возможностью ограничения по мощности типа «Матрица» и «Меркурий»</w:t>
      </w:r>
      <w:r w:rsidR="00141890">
        <w:rPr>
          <w:szCs w:val="24"/>
        </w:rPr>
        <w:t>,</w:t>
      </w:r>
      <w:r w:rsidRPr="00B6179C">
        <w:rPr>
          <w:szCs w:val="24"/>
        </w:rPr>
        <w:t xml:space="preserve"> предназначенных для недопущения перерывов в энергоснабжении по перегрузке линий 0,4 кВ.</w:t>
      </w:r>
    </w:p>
    <w:p w:rsidR="00890F11" w:rsidRPr="00B6179C" w:rsidRDefault="00890F11" w:rsidP="00890F11">
      <w:pPr>
        <w:widowControl w:val="0"/>
        <w:spacing w:line="30" w:lineRule="atLeast"/>
        <w:ind w:firstLine="709"/>
        <w:contextualSpacing/>
        <w:jc w:val="both"/>
        <w:rPr>
          <w:rFonts w:eastAsia="Calibri"/>
          <w:szCs w:val="26"/>
        </w:rPr>
      </w:pPr>
      <w:r w:rsidRPr="00B6179C">
        <w:rPr>
          <w:rFonts w:eastAsia="Calibri"/>
          <w:szCs w:val="26"/>
        </w:rPr>
        <w:t>Всего в зоне обслуживания филиалов Общества находится 13 </w:t>
      </w:r>
      <w:r w:rsidR="009B644B" w:rsidRPr="00B6179C">
        <w:rPr>
          <w:rFonts w:eastAsia="Calibri"/>
          <w:szCs w:val="26"/>
        </w:rPr>
        <w:t>723</w:t>
      </w:r>
      <w:r w:rsidRPr="00B6179C">
        <w:rPr>
          <w:rFonts w:eastAsia="Calibri"/>
          <w:szCs w:val="26"/>
        </w:rPr>
        <w:t xml:space="preserve"> жилых многоквартирных дом</w:t>
      </w:r>
      <w:r w:rsidR="009B644B" w:rsidRPr="00B6179C">
        <w:rPr>
          <w:rFonts w:eastAsia="Calibri"/>
          <w:szCs w:val="26"/>
        </w:rPr>
        <w:t>а</w:t>
      </w:r>
      <w:r w:rsidRPr="00B6179C">
        <w:rPr>
          <w:rFonts w:eastAsia="Calibri"/>
          <w:szCs w:val="26"/>
        </w:rPr>
        <w:t>, из которых общедомовым узлом учета оборудовано 11 </w:t>
      </w:r>
      <w:r w:rsidR="009B644B" w:rsidRPr="00B6179C">
        <w:rPr>
          <w:rFonts w:eastAsia="Calibri"/>
          <w:szCs w:val="26"/>
        </w:rPr>
        <w:t>342</w:t>
      </w:r>
      <w:r w:rsidRPr="00B6179C">
        <w:rPr>
          <w:rFonts w:eastAsia="Calibri"/>
          <w:szCs w:val="26"/>
        </w:rPr>
        <w:t xml:space="preserve"> дом</w:t>
      </w:r>
      <w:r w:rsidR="009B644B" w:rsidRPr="00B6179C">
        <w:rPr>
          <w:rFonts w:eastAsia="Calibri"/>
          <w:szCs w:val="26"/>
        </w:rPr>
        <w:t>а</w:t>
      </w:r>
      <w:r w:rsidRPr="00B6179C">
        <w:rPr>
          <w:rFonts w:eastAsia="Calibri"/>
          <w:szCs w:val="26"/>
        </w:rPr>
        <w:t xml:space="preserve">, в том числе </w:t>
      </w:r>
      <w:r w:rsidR="009B644B" w:rsidRPr="00B6179C">
        <w:rPr>
          <w:rFonts w:eastAsia="Calibri"/>
          <w:szCs w:val="26"/>
        </w:rPr>
        <w:t>335</w:t>
      </w:r>
      <w:r w:rsidRPr="00B6179C">
        <w:rPr>
          <w:rFonts w:eastAsia="Calibri"/>
          <w:szCs w:val="26"/>
        </w:rPr>
        <w:t xml:space="preserve"> домов оборудовано в 201</w:t>
      </w:r>
      <w:r w:rsidR="009B644B" w:rsidRPr="00B6179C">
        <w:rPr>
          <w:rFonts w:eastAsia="Calibri"/>
          <w:szCs w:val="26"/>
        </w:rPr>
        <w:t>9</w:t>
      </w:r>
      <w:r w:rsidRPr="00B6179C">
        <w:rPr>
          <w:rFonts w:eastAsia="Calibri"/>
          <w:szCs w:val="26"/>
        </w:rPr>
        <w:t xml:space="preserve"> году. Рассчитываются по общедомовому узлу учета </w:t>
      </w:r>
      <w:r w:rsidR="009B644B" w:rsidRPr="00B6179C">
        <w:rPr>
          <w:rFonts w:eastAsia="Calibri"/>
          <w:szCs w:val="26"/>
        </w:rPr>
        <w:t>10</w:t>
      </w:r>
      <w:r w:rsidR="008E34BD" w:rsidRPr="00B6179C">
        <w:rPr>
          <w:rFonts w:eastAsia="Calibri"/>
          <w:szCs w:val="26"/>
        </w:rPr>
        <w:t> </w:t>
      </w:r>
      <w:r w:rsidR="009B644B" w:rsidRPr="00B6179C">
        <w:rPr>
          <w:rFonts w:eastAsia="Calibri"/>
          <w:szCs w:val="26"/>
        </w:rPr>
        <w:t>815</w:t>
      </w:r>
      <w:r w:rsidRPr="00B6179C">
        <w:rPr>
          <w:rFonts w:eastAsia="Calibri"/>
          <w:szCs w:val="26"/>
        </w:rPr>
        <w:t xml:space="preserve"> дом</w:t>
      </w:r>
      <w:r w:rsidR="009B644B" w:rsidRPr="00B6179C">
        <w:rPr>
          <w:rFonts w:eastAsia="Calibri"/>
          <w:szCs w:val="26"/>
        </w:rPr>
        <w:t>ов</w:t>
      </w:r>
      <w:r w:rsidRPr="00B6179C">
        <w:rPr>
          <w:rFonts w:eastAsia="Calibri"/>
          <w:szCs w:val="26"/>
        </w:rPr>
        <w:t xml:space="preserve">. </w:t>
      </w:r>
    </w:p>
    <w:p w:rsidR="00890F11" w:rsidRPr="00B6179C" w:rsidRDefault="00890F11" w:rsidP="00890F11">
      <w:pPr>
        <w:widowControl w:val="0"/>
        <w:spacing w:line="30" w:lineRule="atLeast"/>
        <w:ind w:firstLine="709"/>
        <w:contextualSpacing/>
        <w:jc w:val="both"/>
        <w:rPr>
          <w:rFonts w:eastAsia="Calibri"/>
          <w:szCs w:val="26"/>
        </w:rPr>
      </w:pPr>
      <w:r w:rsidRPr="00B6179C">
        <w:rPr>
          <w:rFonts w:eastAsia="Calibri"/>
          <w:szCs w:val="26"/>
        </w:rPr>
        <w:t>За 201</w:t>
      </w:r>
      <w:r w:rsidR="009B644B" w:rsidRPr="00B6179C">
        <w:rPr>
          <w:rFonts w:eastAsia="Calibri"/>
          <w:szCs w:val="26"/>
        </w:rPr>
        <w:t>9</w:t>
      </w:r>
      <w:r w:rsidRPr="00B6179C">
        <w:rPr>
          <w:rFonts w:eastAsia="Calibri"/>
          <w:szCs w:val="26"/>
        </w:rPr>
        <w:t xml:space="preserve"> год Общес</w:t>
      </w:r>
      <w:r w:rsidR="008E34BD" w:rsidRPr="00B6179C">
        <w:rPr>
          <w:rFonts w:eastAsia="Calibri"/>
          <w:szCs w:val="26"/>
        </w:rPr>
        <w:t>тв</w:t>
      </w:r>
      <w:r w:rsidR="00E94DE1" w:rsidRPr="00B6179C">
        <w:rPr>
          <w:rFonts w:eastAsia="Calibri"/>
          <w:szCs w:val="26"/>
        </w:rPr>
        <w:t>ом</w:t>
      </w:r>
      <w:r w:rsidR="008E34BD" w:rsidRPr="00B6179C">
        <w:rPr>
          <w:rFonts w:eastAsia="Calibri"/>
          <w:szCs w:val="26"/>
        </w:rPr>
        <w:t xml:space="preserve"> было проведено более </w:t>
      </w:r>
      <w:r w:rsidR="009B644B" w:rsidRPr="00B6179C">
        <w:rPr>
          <w:rFonts w:eastAsia="Calibri"/>
          <w:szCs w:val="26"/>
        </w:rPr>
        <w:t>92</w:t>
      </w:r>
      <w:r w:rsidR="008E34BD" w:rsidRPr="00B6179C">
        <w:rPr>
          <w:rFonts w:eastAsia="Calibri"/>
          <w:szCs w:val="26"/>
        </w:rPr>
        <w:t xml:space="preserve"> </w:t>
      </w:r>
      <w:r w:rsidR="009B644B" w:rsidRPr="00B6179C">
        <w:rPr>
          <w:rFonts w:eastAsia="Calibri"/>
          <w:szCs w:val="26"/>
        </w:rPr>
        <w:t>0</w:t>
      </w:r>
      <w:r w:rsidR="008E34BD" w:rsidRPr="00B6179C">
        <w:rPr>
          <w:rFonts w:eastAsia="Calibri"/>
          <w:szCs w:val="26"/>
        </w:rPr>
        <w:t>00</w:t>
      </w:r>
      <w:r w:rsidRPr="00B6179C">
        <w:rPr>
          <w:rFonts w:eastAsia="Calibri"/>
          <w:szCs w:val="26"/>
        </w:rPr>
        <w:t xml:space="preserve"> технических проверок узлов учета потребителей. Из них 2</w:t>
      </w:r>
      <w:r w:rsidR="009B644B" w:rsidRPr="00B6179C">
        <w:rPr>
          <w:rFonts w:eastAsia="Calibri"/>
          <w:szCs w:val="26"/>
        </w:rPr>
        <w:t>6</w:t>
      </w:r>
      <w:r w:rsidRPr="00B6179C">
        <w:rPr>
          <w:rFonts w:eastAsia="Calibri"/>
          <w:szCs w:val="26"/>
        </w:rPr>
        <w:t xml:space="preserve"> </w:t>
      </w:r>
      <w:r w:rsidR="009B644B" w:rsidRPr="00B6179C">
        <w:rPr>
          <w:rFonts w:eastAsia="Calibri"/>
          <w:szCs w:val="26"/>
        </w:rPr>
        <w:t>6</w:t>
      </w:r>
      <w:r w:rsidRPr="00B6179C">
        <w:rPr>
          <w:rFonts w:eastAsia="Calibri"/>
          <w:szCs w:val="26"/>
        </w:rPr>
        <w:t>00 по потребителям – юридическим лицам, 6</w:t>
      </w:r>
      <w:r w:rsidR="009B644B" w:rsidRPr="00B6179C">
        <w:rPr>
          <w:rFonts w:eastAsia="Calibri"/>
          <w:szCs w:val="26"/>
        </w:rPr>
        <w:t>6</w:t>
      </w:r>
      <w:r w:rsidR="00FC50A7" w:rsidRPr="00B6179C">
        <w:rPr>
          <w:rFonts w:eastAsia="Calibri"/>
          <w:szCs w:val="26"/>
        </w:rPr>
        <w:t> </w:t>
      </w:r>
      <w:r w:rsidR="009B644B" w:rsidRPr="00B6179C">
        <w:rPr>
          <w:rFonts w:eastAsia="Calibri"/>
          <w:szCs w:val="26"/>
        </w:rPr>
        <w:t>0</w:t>
      </w:r>
      <w:r w:rsidRPr="00B6179C">
        <w:rPr>
          <w:rFonts w:eastAsia="Calibri"/>
          <w:szCs w:val="26"/>
        </w:rPr>
        <w:t>00</w:t>
      </w:r>
      <w:r w:rsidR="00FC50A7" w:rsidRPr="00B6179C">
        <w:rPr>
          <w:rFonts w:eastAsia="Calibri"/>
          <w:szCs w:val="26"/>
        </w:rPr>
        <w:t xml:space="preserve"> –</w:t>
      </w:r>
      <w:r w:rsidRPr="00B6179C">
        <w:rPr>
          <w:rFonts w:eastAsia="Calibri"/>
          <w:szCs w:val="26"/>
        </w:rPr>
        <w:t xml:space="preserve"> по</w:t>
      </w:r>
      <w:r w:rsidR="00FC50A7" w:rsidRPr="00B6179C">
        <w:rPr>
          <w:rFonts w:eastAsia="Calibri"/>
          <w:szCs w:val="26"/>
        </w:rPr>
        <w:t xml:space="preserve"> </w:t>
      </w:r>
      <w:r w:rsidRPr="00B6179C">
        <w:rPr>
          <w:rFonts w:eastAsia="Calibri"/>
          <w:szCs w:val="26"/>
        </w:rPr>
        <w:t>бытовым потребителям.</w:t>
      </w:r>
      <w:r w:rsidR="00E94DE1" w:rsidRPr="00B6179C">
        <w:rPr>
          <w:rFonts w:eastAsia="Calibri"/>
          <w:szCs w:val="26"/>
        </w:rPr>
        <w:t xml:space="preserve"> </w:t>
      </w:r>
      <w:r w:rsidR="00E94DE1" w:rsidRPr="00B6179C">
        <w:rPr>
          <w:szCs w:val="24"/>
        </w:rPr>
        <w:t>Проведено более 1 541 тысячи контрольных съемов показаний приборов учета у бытовых потребителей и более 318 тысяч у потребителей – юридических лиц.</w:t>
      </w:r>
    </w:p>
    <w:p w:rsidR="00462035" w:rsidRPr="00B6179C" w:rsidRDefault="00462035" w:rsidP="00890F11">
      <w:pPr>
        <w:widowControl w:val="0"/>
        <w:spacing w:line="30" w:lineRule="atLeast"/>
        <w:ind w:firstLine="709"/>
        <w:contextualSpacing/>
        <w:jc w:val="both"/>
        <w:rPr>
          <w:rFonts w:eastAsia="Calibri"/>
          <w:szCs w:val="24"/>
        </w:rPr>
      </w:pPr>
      <w:r w:rsidRPr="00B6179C">
        <w:rPr>
          <w:szCs w:val="24"/>
        </w:rPr>
        <w:t xml:space="preserve">В связи с необходимостью проведения пофидерного анализа для локализации очагов потерь в 2019 году Обществом установлено/заменено около 1 800 приборов технического учёта. На обслуживании филиалов Общества находится 5 500 трансформаторных подстанций (далее - ТП), в </w:t>
      </w:r>
      <w:r w:rsidR="00E94DE1" w:rsidRPr="00B6179C">
        <w:rPr>
          <w:szCs w:val="24"/>
        </w:rPr>
        <w:t>которых</w:t>
      </w:r>
      <w:r w:rsidRPr="00B6179C">
        <w:rPr>
          <w:szCs w:val="24"/>
        </w:rPr>
        <w:t xml:space="preserve"> установлено 6 289 </w:t>
      </w:r>
      <w:r w:rsidR="00E94DE1" w:rsidRPr="00B6179C">
        <w:rPr>
          <w:szCs w:val="24"/>
        </w:rPr>
        <w:t xml:space="preserve">приборов </w:t>
      </w:r>
      <w:r w:rsidRPr="00B6179C">
        <w:rPr>
          <w:szCs w:val="24"/>
        </w:rPr>
        <w:t>техническ</w:t>
      </w:r>
      <w:r w:rsidR="00E94DE1" w:rsidRPr="00B6179C">
        <w:rPr>
          <w:szCs w:val="24"/>
        </w:rPr>
        <w:t>ого</w:t>
      </w:r>
      <w:r w:rsidRPr="00B6179C">
        <w:rPr>
          <w:szCs w:val="24"/>
        </w:rPr>
        <w:t xml:space="preserve"> учет</w:t>
      </w:r>
      <w:r w:rsidR="00E94DE1" w:rsidRPr="00B6179C">
        <w:rPr>
          <w:szCs w:val="24"/>
        </w:rPr>
        <w:t>а</w:t>
      </w:r>
      <w:r w:rsidRPr="00B6179C">
        <w:rPr>
          <w:szCs w:val="24"/>
        </w:rPr>
        <w:t>.</w:t>
      </w:r>
    </w:p>
    <w:p w:rsidR="00026ACC" w:rsidRPr="00B6179C" w:rsidRDefault="00890F11" w:rsidP="00890F11">
      <w:pPr>
        <w:widowControl w:val="0"/>
        <w:spacing w:line="30" w:lineRule="atLeast"/>
        <w:ind w:firstLine="709"/>
        <w:contextualSpacing/>
        <w:jc w:val="both"/>
        <w:rPr>
          <w:szCs w:val="24"/>
        </w:rPr>
      </w:pPr>
      <w:r w:rsidRPr="00B6179C">
        <w:rPr>
          <w:rFonts w:eastAsia="Calibri"/>
          <w:szCs w:val="26"/>
        </w:rPr>
        <w:t>За 12 месяцев 201</w:t>
      </w:r>
      <w:r w:rsidR="00462035" w:rsidRPr="00B6179C">
        <w:rPr>
          <w:rFonts w:eastAsia="Calibri"/>
          <w:szCs w:val="26"/>
        </w:rPr>
        <w:t>9</w:t>
      </w:r>
      <w:r w:rsidRPr="00B6179C">
        <w:rPr>
          <w:rFonts w:eastAsia="Calibri"/>
          <w:szCs w:val="26"/>
        </w:rPr>
        <w:t xml:space="preserve"> года Обществ</w:t>
      </w:r>
      <w:r w:rsidR="00FC50A7" w:rsidRPr="00B6179C">
        <w:rPr>
          <w:rFonts w:eastAsia="Calibri"/>
          <w:szCs w:val="26"/>
        </w:rPr>
        <w:t>ом</w:t>
      </w:r>
      <w:r w:rsidRPr="00B6179C">
        <w:rPr>
          <w:rFonts w:eastAsia="Calibri"/>
          <w:szCs w:val="26"/>
        </w:rPr>
        <w:t xml:space="preserve"> включено в систему удаленного сбора данных 7</w:t>
      </w:r>
      <w:r w:rsidR="009A538C" w:rsidRPr="00B6179C">
        <w:rPr>
          <w:rFonts w:eastAsia="Calibri"/>
          <w:szCs w:val="26"/>
        </w:rPr>
        <w:t> </w:t>
      </w:r>
      <w:r w:rsidR="00462035" w:rsidRPr="00B6179C">
        <w:rPr>
          <w:rFonts w:eastAsia="Calibri"/>
          <w:szCs w:val="26"/>
        </w:rPr>
        <w:t>799</w:t>
      </w:r>
      <w:r w:rsidRPr="00B6179C">
        <w:rPr>
          <w:rFonts w:eastAsia="Calibri"/>
          <w:szCs w:val="26"/>
        </w:rPr>
        <w:t xml:space="preserve"> </w:t>
      </w:r>
      <w:r w:rsidR="00026ACC" w:rsidRPr="00B6179C">
        <w:rPr>
          <w:rFonts w:eastAsia="Calibri"/>
          <w:szCs w:val="26"/>
        </w:rPr>
        <w:t xml:space="preserve">коммерческих </w:t>
      </w:r>
      <w:r w:rsidRPr="00B6179C">
        <w:rPr>
          <w:rFonts w:eastAsia="Calibri"/>
          <w:szCs w:val="26"/>
        </w:rPr>
        <w:t>прибор</w:t>
      </w:r>
      <w:r w:rsidR="00462035" w:rsidRPr="00B6179C">
        <w:rPr>
          <w:rFonts w:eastAsia="Calibri"/>
          <w:szCs w:val="26"/>
        </w:rPr>
        <w:t>ов</w:t>
      </w:r>
      <w:r w:rsidR="00026ACC" w:rsidRPr="00B6179C">
        <w:rPr>
          <w:rFonts w:eastAsia="Calibri"/>
          <w:szCs w:val="26"/>
        </w:rPr>
        <w:t xml:space="preserve"> учёта</w:t>
      </w:r>
      <w:r w:rsidRPr="00B6179C">
        <w:rPr>
          <w:rFonts w:eastAsia="Calibri"/>
          <w:szCs w:val="26"/>
        </w:rPr>
        <w:t>.</w:t>
      </w:r>
      <w:r w:rsidR="00026ACC" w:rsidRPr="00B6179C">
        <w:rPr>
          <w:rFonts w:eastAsia="Calibri"/>
          <w:szCs w:val="26"/>
        </w:rPr>
        <w:t xml:space="preserve"> </w:t>
      </w:r>
      <w:r w:rsidR="00026ACC" w:rsidRPr="00B6179C">
        <w:rPr>
          <w:szCs w:val="24"/>
        </w:rPr>
        <w:t>Всего на 01.01.2020 включено в систему удаленного сбора данных 43 339 приборов коммерческого учета, что составляет 7,62% от общего количества приборов учета потребителей частного сектора и юридических лиц.</w:t>
      </w:r>
    </w:p>
    <w:p w:rsidR="00026ACC" w:rsidRPr="00B6179C" w:rsidRDefault="00026ACC" w:rsidP="00890F11">
      <w:pPr>
        <w:widowControl w:val="0"/>
        <w:spacing w:line="30" w:lineRule="atLeast"/>
        <w:ind w:firstLine="709"/>
        <w:contextualSpacing/>
        <w:jc w:val="both"/>
        <w:rPr>
          <w:rFonts w:eastAsia="Calibri"/>
          <w:szCs w:val="26"/>
        </w:rPr>
      </w:pPr>
      <w:r w:rsidRPr="00B6179C">
        <w:rPr>
          <w:szCs w:val="24"/>
        </w:rPr>
        <w:t>Также Обществом за 12 месяцев 2019 года включено в систему удаленного сбора данных 3 279 приборов технического учета, установленных в ТП Общества. Всего на 01.01.2020 включено в систему удаленного сбора данных 5 183 приборов технического учета, что составляет 74% от необходимого количества приборов технического учета.</w:t>
      </w:r>
    </w:p>
    <w:p w:rsidR="00890F11" w:rsidRPr="00B6179C" w:rsidRDefault="00890F11" w:rsidP="00890F11">
      <w:pPr>
        <w:widowControl w:val="0"/>
        <w:spacing w:line="30" w:lineRule="atLeast"/>
        <w:ind w:firstLine="709"/>
        <w:contextualSpacing/>
        <w:jc w:val="both"/>
        <w:rPr>
          <w:rFonts w:eastAsia="Calibri"/>
          <w:szCs w:val="24"/>
        </w:rPr>
      </w:pPr>
      <w:r w:rsidRPr="00B6179C">
        <w:rPr>
          <w:rFonts w:eastAsia="Calibri"/>
          <w:szCs w:val="26"/>
        </w:rPr>
        <w:t xml:space="preserve"> </w:t>
      </w:r>
      <w:r w:rsidR="00026ACC" w:rsidRPr="00B6179C">
        <w:rPr>
          <w:szCs w:val="24"/>
        </w:rPr>
        <w:t>В 2019 году реализован договор подряда по монтажу оборудования для дистанционного съема показаний по 5-ти ТП в филиале АО «НЭСК-электросети» «Анапаэлектросеть». В рамках этого договора подряда установлен 521 прибор учета сплитового исполнения, что позволило, в среднем, снизить коммерческие потери с 30% до 7%</w:t>
      </w:r>
      <w:r w:rsidR="00A96FD2">
        <w:rPr>
          <w:szCs w:val="24"/>
        </w:rPr>
        <w:t xml:space="preserve"> по данным ТП</w:t>
      </w:r>
      <w:r w:rsidR="00026ACC" w:rsidRPr="00B6179C">
        <w:rPr>
          <w:szCs w:val="24"/>
        </w:rPr>
        <w:t>.</w:t>
      </w:r>
    </w:p>
    <w:p w:rsidR="00026ACC" w:rsidRPr="00B6179C" w:rsidRDefault="00026ACC" w:rsidP="00026ACC">
      <w:pPr>
        <w:spacing w:line="252" w:lineRule="auto"/>
        <w:ind w:firstLine="709"/>
        <w:jc w:val="both"/>
        <w:rPr>
          <w:szCs w:val="24"/>
        </w:rPr>
      </w:pPr>
      <w:r w:rsidRPr="00B6179C">
        <w:rPr>
          <w:szCs w:val="24"/>
        </w:rPr>
        <w:t>В 2019 году активно велась работа в программном комплексе «Пирамида 2.0», для создания единого информационно вычислительного комплекса (далее – единый ИВК) Общества. За 2019 год в единый ИВК интегрировано 19 652 приборов коммерческого учета и 5 286 приборов технического учета. В 2020 году планируется завершить работы по интеграции всех приборов учета с возможностью удаленного сбора данных.</w:t>
      </w:r>
    </w:p>
    <w:p w:rsidR="00890F11" w:rsidRPr="00B6179C" w:rsidRDefault="00026ACC" w:rsidP="00F80927">
      <w:pPr>
        <w:widowControl w:val="0"/>
        <w:spacing w:line="30" w:lineRule="atLeast"/>
        <w:ind w:firstLine="709"/>
        <w:contextualSpacing/>
        <w:jc w:val="both"/>
        <w:rPr>
          <w:rFonts w:eastAsia="Calibri"/>
          <w:szCs w:val="26"/>
        </w:rPr>
      </w:pPr>
      <w:r w:rsidRPr="00B6179C">
        <w:rPr>
          <w:szCs w:val="24"/>
        </w:rPr>
        <w:t>Также в 2019 году был введен в эксплуатацию программный комплекс 1С:ERP Энергетика. За 2019 год было внесено более 11 500 приборов учета</w:t>
      </w:r>
      <w:r w:rsidR="00141890">
        <w:rPr>
          <w:szCs w:val="24"/>
        </w:rPr>
        <w:t>,</w:t>
      </w:r>
      <w:r w:rsidRPr="00B6179C">
        <w:rPr>
          <w:szCs w:val="24"/>
        </w:rPr>
        <w:t xml:space="preserve"> установленных в ТП </w:t>
      </w:r>
      <w:r w:rsidR="0085737D" w:rsidRPr="00B6179C">
        <w:rPr>
          <w:szCs w:val="24"/>
        </w:rPr>
        <w:t>Общества</w:t>
      </w:r>
      <w:r w:rsidRPr="00B6179C">
        <w:rPr>
          <w:szCs w:val="24"/>
        </w:rPr>
        <w:t xml:space="preserve">, потребительских ТП и точек поставки, являющиеся точками приема в сеть </w:t>
      </w:r>
      <w:r w:rsidR="0085737D" w:rsidRPr="00B6179C">
        <w:rPr>
          <w:szCs w:val="24"/>
        </w:rPr>
        <w:t>Общества</w:t>
      </w:r>
      <w:r w:rsidRPr="00B6179C">
        <w:rPr>
          <w:szCs w:val="24"/>
        </w:rPr>
        <w:t>. Привязано 9 373 точек учета к фидерам 6-10 кВ. Ежемесячно формируется баланс электрической энергии в сети 6-10 кВ в ПК 1С:ERP Энергетика. В 2020 году планируется внести информацию по потребителям бытового и юридического сектора, а также осуществлять формирование баланса 6-10/0,4 кВ.</w:t>
      </w:r>
      <w:r w:rsidR="00890F11" w:rsidRPr="00B6179C">
        <w:rPr>
          <w:rFonts w:eastAsia="Calibri"/>
          <w:szCs w:val="26"/>
        </w:rPr>
        <w:t xml:space="preserve"> </w:t>
      </w:r>
    </w:p>
    <w:p w:rsidR="0085737D" w:rsidRPr="00B6179C" w:rsidRDefault="0085737D" w:rsidP="00F80927">
      <w:pPr>
        <w:widowControl w:val="0"/>
        <w:spacing w:line="252" w:lineRule="auto"/>
        <w:ind w:firstLine="709"/>
        <w:jc w:val="both"/>
        <w:rPr>
          <w:szCs w:val="24"/>
        </w:rPr>
      </w:pPr>
      <w:r w:rsidRPr="00B6179C">
        <w:rPr>
          <w:szCs w:val="24"/>
        </w:rPr>
        <w:t xml:space="preserve">В 2019 году велась работа по использованию программного комплекса «Снятие </w:t>
      </w:r>
      <w:r w:rsidRPr="00B6179C">
        <w:rPr>
          <w:szCs w:val="24"/>
        </w:rPr>
        <w:lastRenderedPageBreak/>
        <w:t>показаний приборов учёта» (далее - СППУ). Всего обществом приобретен 221</w:t>
      </w:r>
      <w:r w:rsidR="00F80927" w:rsidRPr="00B6179C">
        <w:rPr>
          <w:szCs w:val="24"/>
        </w:rPr>
        <w:t xml:space="preserve"> смартфон</w:t>
      </w:r>
      <w:r w:rsidRPr="00B6179C">
        <w:rPr>
          <w:szCs w:val="24"/>
        </w:rPr>
        <w:t>.</w:t>
      </w:r>
      <w:r w:rsidR="00F80927" w:rsidRPr="00B6179C">
        <w:rPr>
          <w:szCs w:val="24"/>
        </w:rPr>
        <w:t xml:space="preserve"> С</w:t>
      </w:r>
      <w:r w:rsidR="00F80927" w:rsidRPr="00B6179C">
        <w:rPr>
          <w:rFonts w:eastAsia="Calibri"/>
          <w:szCs w:val="26"/>
        </w:rPr>
        <w:t>мартфоны позволяют производить качественную фотофиксацию показаний приборов учета с фиксированием геопозиции контролера в момент проведения контрольного снятия показаний.</w:t>
      </w:r>
      <w:r w:rsidRPr="00B6179C">
        <w:rPr>
          <w:szCs w:val="24"/>
        </w:rPr>
        <w:t xml:space="preserve"> СППУ позволяет исключить возможность фальсификации данных контролером в момент проведения контрольных обходов, необходимость внесения показаний приборов учета в ИК «Сбыт», возникновение разногласий с гарантирующим поставщиком в части формирования объемов полезного отпуска электроэнергии, таким образом, СППУ минимизирует ошибки, которые могут возникнуть вследствие человеческого фактора.  </w:t>
      </w:r>
    </w:p>
    <w:p w:rsidR="0085737D" w:rsidRPr="00B6179C" w:rsidRDefault="0085737D" w:rsidP="0085737D">
      <w:pPr>
        <w:spacing w:line="252" w:lineRule="auto"/>
        <w:ind w:firstLine="709"/>
        <w:jc w:val="both"/>
        <w:rPr>
          <w:szCs w:val="24"/>
        </w:rPr>
      </w:pPr>
      <w:r w:rsidRPr="00B6179C">
        <w:rPr>
          <w:szCs w:val="24"/>
        </w:rPr>
        <w:t>Таким образом, развитие СППУ является одной из приоритетных задач Общества, в этой связи ведутся работы по увеличению количества смартфонов и доработки функционала.</w:t>
      </w:r>
    </w:p>
    <w:p w:rsidR="0085737D" w:rsidRPr="00B6179C" w:rsidRDefault="0085737D" w:rsidP="0085737D">
      <w:pPr>
        <w:widowControl w:val="0"/>
        <w:spacing w:line="30" w:lineRule="atLeast"/>
        <w:ind w:firstLine="709"/>
        <w:contextualSpacing/>
        <w:jc w:val="both"/>
        <w:rPr>
          <w:rFonts w:eastAsia="Calibri"/>
          <w:szCs w:val="26"/>
        </w:rPr>
      </w:pPr>
      <w:r w:rsidRPr="00B6179C">
        <w:rPr>
          <w:szCs w:val="24"/>
        </w:rPr>
        <w:t xml:space="preserve">В 2019 году при помощи смартфонов произведено </w:t>
      </w:r>
      <w:r w:rsidR="00F80927" w:rsidRPr="00B6179C">
        <w:rPr>
          <w:szCs w:val="24"/>
        </w:rPr>
        <w:t>157 тысяч</w:t>
      </w:r>
      <w:r w:rsidRPr="00B6179C">
        <w:rPr>
          <w:szCs w:val="24"/>
        </w:rPr>
        <w:t xml:space="preserve"> контрольных съемов показаний.</w:t>
      </w:r>
    </w:p>
    <w:p w:rsidR="008F4416" w:rsidRPr="00B6179C" w:rsidRDefault="008F4416" w:rsidP="0085737D">
      <w:pPr>
        <w:widowControl w:val="0"/>
        <w:spacing w:line="30" w:lineRule="atLeast"/>
        <w:ind w:firstLine="709"/>
        <w:contextualSpacing/>
        <w:jc w:val="both"/>
        <w:rPr>
          <w:rFonts w:eastAsia="Calibri"/>
          <w:szCs w:val="26"/>
        </w:rPr>
      </w:pPr>
    </w:p>
    <w:p w:rsidR="00372A16" w:rsidRPr="00B6179C" w:rsidRDefault="004A1507" w:rsidP="00D94F28">
      <w:pPr>
        <w:ind w:firstLine="0"/>
        <w:jc w:val="center"/>
        <w:rPr>
          <w:b/>
          <w:szCs w:val="26"/>
        </w:rPr>
      </w:pPr>
      <w:r w:rsidRPr="00B6179C">
        <w:rPr>
          <w:b/>
          <w:szCs w:val="26"/>
        </w:rPr>
        <w:t>Сертиф</w:t>
      </w:r>
      <w:r w:rsidR="00D94F28" w:rsidRPr="00B6179C">
        <w:rPr>
          <w:b/>
          <w:szCs w:val="26"/>
        </w:rPr>
        <w:t>и</w:t>
      </w:r>
      <w:r w:rsidR="00372A16" w:rsidRPr="00B6179C">
        <w:rPr>
          <w:b/>
          <w:szCs w:val="26"/>
        </w:rPr>
        <w:t>кация качества электроэнергии</w:t>
      </w:r>
    </w:p>
    <w:p w:rsidR="00762525" w:rsidRPr="00B6179C" w:rsidRDefault="00762525" w:rsidP="00762525">
      <w:pPr>
        <w:pStyle w:val="aa"/>
        <w:ind w:left="0" w:firstLine="709"/>
        <w:rPr>
          <w:szCs w:val="24"/>
        </w:rPr>
      </w:pPr>
      <w:r w:rsidRPr="00B6179C">
        <w:rPr>
          <w:szCs w:val="24"/>
        </w:rPr>
        <w:t>Качество подаваемой потребителям электрической энергии (через распределительные сети 300 центров питания Общества) соответствует установленным законодательством РФ требованиям и подтверждено 47 сертификатами соответствия.</w:t>
      </w:r>
    </w:p>
    <w:p w:rsidR="00762525" w:rsidRPr="00B6179C" w:rsidRDefault="00762525" w:rsidP="00762525">
      <w:pPr>
        <w:pStyle w:val="aa"/>
        <w:ind w:left="0" w:firstLine="709"/>
        <w:rPr>
          <w:szCs w:val="24"/>
        </w:rPr>
      </w:pPr>
      <w:r w:rsidRPr="00B6179C">
        <w:rPr>
          <w:szCs w:val="24"/>
        </w:rPr>
        <w:t>В рамках обязательств Общества, определенных за предыдущие периоды Органом по сертификации, персоналом Общества и подрядных организаций выполнено 43 мероприятия по повышению качества поставляемой электроэнергии в распределительных сетях Общества.</w:t>
      </w:r>
    </w:p>
    <w:p w:rsidR="009368F1" w:rsidRPr="00B6179C" w:rsidRDefault="00762525" w:rsidP="00762525">
      <w:pPr>
        <w:pStyle w:val="aa"/>
        <w:ind w:left="0" w:firstLine="709"/>
        <w:rPr>
          <w:szCs w:val="24"/>
        </w:rPr>
      </w:pPr>
      <w:r w:rsidRPr="00B6179C">
        <w:rPr>
          <w:szCs w:val="24"/>
        </w:rPr>
        <w:t>В связи с изменением законодательства РФ в части организации проведения обязательной сертификации электрической энергии, введением в действие новых объектов электросетевого хозяйства Общества, количество центров питания подлежащих обязательной сертификации увеличилось и составляет 315 ед. Соответствующие корректировки внесены в Заявку на сертификацию электрической энергии, направляемую в Орган по сертификации.</w:t>
      </w:r>
    </w:p>
    <w:p w:rsidR="00030DF9" w:rsidRPr="00B6179C" w:rsidRDefault="009368F1" w:rsidP="009368F1">
      <w:pPr>
        <w:spacing w:after="200" w:line="276" w:lineRule="auto"/>
        <w:ind w:firstLine="0"/>
        <w:rPr>
          <w:b/>
          <w:bCs/>
          <w:iCs/>
          <w:color w:val="FF0000"/>
          <w:sz w:val="26"/>
          <w:szCs w:val="26"/>
        </w:rPr>
      </w:pPr>
      <w:r w:rsidRPr="00B6179C">
        <w:rPr>
          <w:b/>
          <w:bCs/>
          <w:i/>
          <w:iCs/>
          <w:color w:val="FF0000"/>
          <w:sz w:val="26"/>
          <w:szCs w:val="26"/>
        </w:rPr>
        <w:t xml:space="preserve"> </w:t>
      </w:r>
      <w:r w:rsidR="003A6DFA" w:rsidRPr="00B6179C">
        <w:rPr>
          <w:b/>
          <w:bCs/>
          <w:i/>
          <w:iCs/>
          <w:color w:val="FF0000"/>
          <w:sz w:val="26"/>
          <w:szCs w:val="26"/>
        </w:rPr>
        <w:br w:type="page"/>
      </w:r>
    </w:p>
    <w:p w:rsidR="0005677E" w:rsidRPr="00B6179C" w:rsidRDefault="008A1F1F" w:rsidP="00DC29A5">
      <w:pPr>
        <w:pStyle w:val="a6"/>
        <w:spacing w:line="240" w:lineRule="auto"/>
        <w:contextualSpacing/>
        <w:rPr>
          <w:b/>
          <w:bCs/>
          <w:i w:val="0"/>
          <w:iCs/>
          <w:sz w:val="26"/>
          <w:szCs w:val="26"/>
          <w:u w:val="none"/>
        </w:rPr>
      </w:pPr>
      <w:r w:rsidRPr="00B6179C">
        <w:rPr>
          <w:b/>
          <w:bCs/>
          <w:i w:val="0"/>
          <w:iCs/>
          <w:sz w:val="26"/>
          <w:szCs w:val="26"/>
          <w:u w:val="none"/>
        </w:rPr>
        <w:lastRenderedPageBreak/>
        <w:t xml:space="preserve">2.2. </w:t>
      </w:r>
      <w:r w:rsidR="00CB6A10" w:rsidRPr="00B6179C">
        <w:rPr>
          <w:b/>
          <w:bCs/>
          <w:i w:val="0"/>
          <w:iCs/>
          <w:sz w:val="26"/>
          <w:szCs w:val="26"/>
          <w:u w:val="none"/>
        </w:rPr>
        <w:t>Энергосбережение и повышение энергетической эффективности</w:t>
      </w:r>
    </w:p>
    <w:p w:rsidR="00CB6A10" w:rsidRPr="00B6179C" w:rsidRDefault="00CB6A10" w:rsidP="00D61A6C">
      <w:pPr>
        <w:pStyle w:val="a6"/>
        <w:spacing w:before="240" w:line="240" w:lineRule="auto"/>
        <w:rPr>
          <w:b/>
          <w:bCs/>
          <w:i w:val="0"/>
          <w:iCs/>
          <w:sz w:val="22"/>
          <w:szCs w:val="28"/>
          <w:u w:val="none"/>
        </w:rPr>
      </w:pPr>
      <w:r w:rsidRPr="00B6179C">
        <w:rPr>
          <w:b/>
          <w:bCs/>
          <w:i w:val="0"/>
          <w:iCs/>
          <w:sz w:val="24"/>
          <w:szCs w:val="26"/>
          <w:u w:val="none"/>
        </w:rPr>
        <w:t>Основные показатели деятельности</w:t>
      </w:r>
    </w:p>
    <w:p w:rsidR="00AE125B" w:rsidRPr="00B6179C" w:rsidRDefault="00AE125B" w:rsidP="00AE125B">
      <w:pPr>
        <w:spacing w:line="30" w:lineRule="atLeast"/>
        <w:ind w:firstLine="709"/>
        <w:jc w:val="both"/>
        <w:rPr>
          <w:rFonts w:eastAsia="Calibri"/>
          <w:szCs w:val="28"/>
        </w:rPr>
      </w:pPr>
      <w:r w:rsidRPr="00B6179C">
        <w:rPr>
          <w:rFonts w:eastAsia="Calibri"/>
          <w:szCs w:val="28"/>
        </w:rPr>
        <w:t xml:space="preserve">В 2016 году </w:t>
      </w:r>
      <w:r w:rsidR="00D3608B" w:rsidRPr="00B6179C">
        <w:rPr>
          <w:rFonts w:eastAsia="Calibri"/>
          <w:szCs w:val="28"/>
        </w:rPr>
        <w:t>локальным нормативным актом Общества</w:t>
      </w:r>
      <w:r w:rsidRPr="00B6179C">
        <w:rPr>
          <w:rFonts w:eastAsia="Calibri"/>
          <w:szCs w:val="28"/>
        </w:rPr>
        <w:t xml:space="preserve"> была принята «Программа энергосбережения и повышени</w:t>
      </w:r>
      <w:r w:rsidR="00D3608B" w:rsidRPr="00B6179C">
        <w:rPr>
          <w:rFonts w:eastAsia="Calibri"/>
          <w:szCs w:val="28"/>
        </w:rPr>
        <w:t xml:space="preserve">я энергетической эффективности </w:t>
      </w:r>
      <w:r w:rsidRPr="00B6179C">
        <w:rPr>
          <w:rFonts w:eastAsia="Calibri"/>
          <w:szCs w:val="28"/>
        </w:rPr>
        <w:t xml:space="preserve">АО «НЭСК-электросети» на 2017-2021 годы» (далее – Программа), которая стала продолжением и развитием «Программы по энергосбережению и повышению энергетической эффективности ОАО «НЭСК-электросети» на 2013-2017 гг.» </w:t>
      </w:r>
    </w:p>
    <w:p w:rsidR="00AE125B" w:rsidRPr="00B6179C" w:rsidRDefault="00AE125B" w:rsidP="00AE125B">
      <w:pPr>
        <w:tabs>
          <w:tab w:val="left" w:pos="0"/>
          <w:tab w:val="left" w:pos="709"/>
        </w:tabs>
        <w:ind w:firstLine="709"/>
        <w:jc w:val="both"/>
        <w:rPr>
          <w:rFonts w:eastAsia="Calibri"/>
          <w:szCs w:val="28"/>
        </w:rPr>
      </w:pPr>
      <w:r w:rsidRPr="00B6179C">
        <w:rPr>
          <w:rFonts w:eastAsia="Calibri"/>
          <w:szCs w:val="28"/>
        </w:rPr>
        <w:t xml:space="preserve">Программа </w:t>
      </w:r>
      <w:r w:rsidR="00D3608B" w:rsidRPr="00B6179C">
        <w:rPr>
          <w:rFonts w:eastAsia="Calibri"/>
          <w:szCs w:val="28"/>
        </w:rPr>
        <w:t>отражает</w:t>
      </w:r>
      <w:r w:rsidRPr="00B6179C">
        <w:rPr>
          <w:rFonts w:eastAsia="Calibri"/>
          <w:szCs w:val="28"/>
        </w:rPr>
        <w:t xml:space="preserve"> основные направления формиру</w:t>
      </w:r>
      <w:r w:rsidR="00D3608B" w:rsidRPr="00B6179C">
        <w:rPr>
          <w:rFonts w:eastAsia="Calibri"/>
          <w:szCs w:val="28"/>
        </w:rPr>
        <w:t>ющие</w:t>
      </w:r>
      <w:r w:rsidRPr="00B6179C">
        <w:rPr>
          <w:rFonts w:eastAsia="Calibri"/>
          <w:szCs w:val="28"/>
        </w:rPr>
        <w:t xml:space="preserve"> политик</w:t>
      </w:r>
      <w:r w:rsidR="00D3608B" w:rsidRPr="00B6179C">
        <w:rPr>
          <w:rFonts w:eastAsia="Calibri"/>
          <w:szCs w:val="28"/>
        </w:rPr>
        <w:t>у</w:t>
      </w:r>
      <w:r w:rsidRPr="00B6179C">
        <w:rPr>
          <w:rFonts w:ascii="Calibri" w:eastAsia="Calibri" w:hAnsi="Calibri"/>
          <w:sz w:val="22"/>
        </w:rPr>
        <w:t xml:space="preserve"> </w:t>
      </w:r>
      <w:r w:rsidRPr="00B6179C">
        <w:rPr>
          <w:rFonts w:ascii="Calibri" w:eastAsia="Calibri" w:hAnsi="Calibri"/>
          <w:sz w:val="22"/>
        </w:rPr>
        <w:br/>
      </w:r>
      <w:r w:rsidRPr="00B6179C">
        <w:rPr>
          <w:rFonts w:eastAsia="Calibri"/>
          <w:szCs w:val="28"/>
        </w:rPr>
        <w:t xml:space="preserve">АО «НЭСК-электросети» в области энергосбережения и повышения энергетической эффективности на период 2017-2021 гг. </w:t>
      </w:r>
    </w:p>
    <w:p w:rsidR="00AE125B" w:rsidRPr="00B6179C" w:rsidRDefault="00AE125B" w:rsidP="00AE125B">
      <w:pPr>
        <w:tabs>
          <w:tab w:val="left" w:pos="0"/>
          <w:tab w:val="left" w:pos="709"/>
        </w:tabs>
        <w:ind w:firstLine="709"/>
        <w:jc w:val="both"/>
        <w:rPr>
          <w:rFonts w:eastAsia="Calibri"/>
          <w:szCs w:val="28"/>
        </w:rPr>
      </w:pPr>
      <w:r w:rsidRPr="00B6179C">
        <w:rPr>
          <w:rFonts w:eastAsia="Calibri"/>
          <w:szCs w:val="28"/>
        </w:rPr>
        <w:t>Программ</w:t>
      </w:r>
      <w:r w:rsidR="00D3608B" w:rsidRPr="00B6179C">
        <w:rPr>
          <w:rFonts w:eastAsia="Calibri"/>
          <w:szCs w:val="28"/>
        </w:rPr>
        <w:t>ой</w:t>
      </w:r>
      <w:r w:rsidRPr="00B6179C">
        <w:rPr>
          <w:rFonts w:eastAsia="Calibri"/>
          <w:szCs w:val="28"/>
        </w:rPr>
        <w:t xml:space="preserve"> </w:t>
      </w:r>
      <w:r w:rsidR="00D3608B" w:rsidRPr="00B6179C">
        <w:rPr>
          <w:rFonts w:eastAsia="Calibri"/>
          <w:szCs w:val="28"/>
        </w:rPr>
        <w:t>определены</w:t>
      </w:r>
      <w:r w:rsidRPr="00B6179C">
        <w:rPr>
          <w:rFonts w:eastAsia="Calibri"/>
          <w:szCs w:val="28"/>
        </w:rPr>
        <w:t xml:space="preserve"> три приоритетных </w:t>
      </w:r>
      <w:r w:rsidR="007B50BA" w:rsidRPr="00B6179C">
        <w:rPr>
          <w:rFonts w:eastAsia="Calibri"/>
          <w:szCs w:val="28"/>
        </w:rPr>
        <w:t>направления</w:t>
      </w:r>
      <w:r w:rsidRPr="00B6179C">
        <w:rPr>
          <w:rFonts w:eastAsia="Calibri"/>
          <w:szCs w:val="28"/>
        </w:rPr>
        <w:t>:</w:t>
      </w:r>
    </w:p>
    <w:p w:rsidR="00AE125B" w:rsidRPr="00B6179C" w:rsidRDefault="00AE125B" w:rsidP="00AE125B">
      <w:pPr>
        <w:tabs>
          <w:tab w:val="left" w:pos="0"/>
          <w:tab w:val="left" w:pos="709"/>
        </w:tabs>
        <w:ind w:right="-1" w:firstLine="709"/>
        <w:jc w:val="both"/>
        <w:rPr>
          <w:rFonts w:eastAsia="Calibri"/>
          <w:szCs w:val="28"/>
        </w:rPr>
      </w:pPr>
      <w:r w:rsidRPr="00B6179C">
        <w:rPr>
          <w:rFonts w:eastAsia="Calibri"/>
          <w:szCs w:val="28"/>
        </w:rPr>
        <w:t>1. Оптимизаци</w:t>
      </w:r>
      <w:r w:rsidR="00D3608B" w:rsidRPr="00B6179C">
        <w:rPr>
          <w:rFonts w:eastAsia="Calibri"/>
          <w:szCs w:val="28"/>
        </w:rPr>
        <w:t>я</w:t>
      </w:r>
      <w:r w:rsidRPr="00B6179C">
        <w:rPr>
          <w:rFonts w:eastAsia="Calibri"/>
          <w:szCs w:val="28"/>
        </w:rPr>
        <w:t xml:space="preserve"> режимов энергопотребления в электросетевом комплексе Общества.</w:t>
      </w:r>
    </w:p>
    <w:p w:rsidR="00AE125B" w:rsidRPr="00B6179C" w:rsidRDefault="00AE125B" w:rsidP="00AE125B">
      <w:pPr>
        <w:tabs>
          <w:tab w:val="left" w:pos="0"/>
          <w:tab w:val="left" w:pos="709"/>
        </w:tabs>
        <w:ind w:right="-1" w:firstLine="709"/>
        <w:jc w:val="both"/>
        <w:rPr>
          <w:rFonts w:eastAsia="Calibri"/>
          <w:szCs w:val="28"/>
        </w:rPr>
      </w:pPr>
      <w:r w:rsidRPr="00B6179C">
        <w:rPr>
          <w:rFonts w:eastAsia="Calibri"/>
          <w:szCs w:val="28"/>
        </w:rPr>
        <w:t>2. Модернизаци</w:t>
      </w:r>
      <w:r w:rsidR="00D3608B" w:rsidRPr="00B6179C">
        <w:rPr>
          <w:rFonts w:eastAsia="Calibri"/>
          <w:szCs w:val="28"/>
        </w:rPr>
        <w:t>я</w:t>
      </w:r>
      <w:r w:rsidRPr="00B6179C">
        <w:rPr>
          <w:rFonts w:eastAsia="Calibri"/>
          <w:szCs w:val="28"/>
        </w:rPr>
        <w:t xml:space="preserve"> электрооборудования в электрических сетях Общества.</w:t>
      </w:r>
    </w:p>
    <w:p w:rsidR="00AE125B" w:rsidRPr="00B6179C" w:rsidRDefault="00AE125B" w:rsidP="00AE125B">
      <w:pPr>
        <w:tabs>
          <w:tab w:val="left" w:pos="0"/>
          <w:tab w:val="left" w:pos="709"/>
        </w:tabs>
        <w:ind w:right="-1" w:firstLine="709"/>
        <w:jc w:val="both"/>
        <w:rPr>
          <w:rFonts w:eastAsia="Calibri"/>
          <w:szCs w:val="28"/>
        </w:rPr>
      </w:pPr>
      <w:r w:rsidRPr="00B6179C">
        <w:rPr>
          <w:rFonts w:eastAsia="Calibri"/>
          <w:szCs w:val="28"/>
        </w:rPr>
        <w:t>3. Сокращение затрат на собственные, хозяйственные нужды.</w:t>
      </w:r>
    </w:p>
    <w:p w:rsidR="00AE125B" w:rsidRPr="00B6179C" w:rsidRDefault="00AE125B" w:rsidP="00AE125B">
      <w:pPr>
        <w:ind w:firstLine="709"/>
        <w:jc w:val="both"/>
        <w:rPr>
          <w:rFonts w:eastAsia="Calibri"/>
          <w:szCs w:val="28"/>
        </w:rPr>
      </w:pPr>
      <w:r w:rsidRPr="00B6179C">
        <w:rPr>
          <w:rFonts w:eastAsia="Calibri"/>
          <w:szCs w:val="28"/>
        </w:rPr>
        <w:t>Предусмотренные программой технические и организационные мероприятия направлены на исключение возникновения сверхнормативных потерь и экономию энергоресурсов на хозяйственные нужды.</w:t>
      </w:r>
    </w:p>
    <w:p w:rsidR="0057768A" w:rsidRPr="00B6179C" w:rsidRDefault="00D3608B" w:rsidP="00EA55A4">
      <w:pPr>
        <w:tabs>
          <w:tab w:val="left" w:pos="709"/>
        </w:tabs>
        <w:spacing w:line="30" w:lineRule="atLeast"/>
        <w:ind w:firstLine="709"/>
        <w:jc w:val="both"/>
        <w:rPr>
          <w:rFonts w:eastAsia="Calibri"/>
          <w:szCs w:val="26"/>
          <w:lang w:eastAsia="en-US"/>
        </w:rPr>
      </w:pPr>
      <w:r w:rsidRPr="00B6179C">
        <w:rPr>
          <w:rFonts w:eastAsia="Calibri"/>
        </w:rPr>
        <w:t>В</w:t>
      </w:r>
      <w:r w:rsidR="00AE125B" w:rsidRPr="00B6179C">
        <w:rPr>
          <w:rFonts w:eastAsia="Calibri"/>
        </w:rPr>
        <w:t xml:space="preserve"> результат</w:t>
      </w:r>
      <w:r w:rsidRPr="00B6179C">
        <w:rPr>
          <w:rFonts w:eastAsia="Calibri"/>
        </w:rPr>
        <w:t>е</w:t>
      </w:r>
      <w:r w:rsidR="00AE125B" w:rsidRPr="00B6179C">
        <w:rPr>
          <w:rFonts w:eastAsia="Calibri"/>
        </w:rPr>
        <w:t xml:space="preserve"> </w:t>
      </w:r>
      <w:r w:rsidRPr="00B6179C">
        <w:rPr>
          <w:rFonts w:eastAsia="Calibri"/>
        </w:rPr>
        <w:t>выполнения мероприятий</w:t>
      </w:r>
      <w:r w:rsidR="00AE125B" w:rsidRPr="00B6179C">
        <w:rPr>
          <w:rFonts w:eastAsia="Calibri"/>
        </w:rPr>
        <w:t xml:space="preserve"> Программы можно </w:t>
      </w:r>
      <w:r w:rsidRPr="00B6179C">
        <w:rPr>
          <w:rFonts w:eastAsia="Calibri"/>
        </w:rPr>
        <w:t>отметить</w:t>
      </w:r>
      <w:r w:rsidR="00AE125B" w:rsidRPr="00B6179C">
        <w:rPr>
          <w:rFonts w:eastAsia="Calibri"/>
        </w:rPr>
        <w:t xml:space="preserve"> тенденцию к снижению потребления </w:t>
      </w:r>
      <w:r w:rsidR="0057768A" w:rsidRPr="00B6179C">
        <w:rPr>
          <w:rFonts w:eastAsia="Calibri"/>
        </w:rPr>
        <w:t>следующих</w:t>
      </w:r>
      <w:r w:rsidR="00AE125B" w:rsidRPr="00B6179C">
        <w:rPr>
          <w:rFonts w:eastAsia="Calibri"/>
        </w:rPr>
        <w:t xml:space="preserve"> видов </w:t>
      </w:r>
      <w:r w:rsidR="007B50BA" w:rsidRPr="00B6179C">
        <w:rPr>
          <w:rFonts w:eastAsia="Calibri"/>
          <w:szCs w:val="26"/>
          <w:lang w:eastAsia="en-US"/>
        </w:rPr>
        <w:t>т</w:t>
      </w:r>
      <w:r w:rsidR="00EA55A4" w:rsidRPr="00B6179C">
        <w:rPr>
          <w:rFonts w:eastAsia="Calibri"/>
          <w:szCs w:val="26"/>
          <w:lang w:eastAsia="en-US"/>
        </w:rPr>
        <w:t>опливно-энергетических ресурсов</w:t>
      </w:r>
      <w:r w:rsidR="00F021AD" w:rsidRPr="00B6179C">
        <w:rPr>
          <w:rFonts w:eastAsia="Calibri"/>
          <w:szCs w:val="26"/>
          <w:lang w:eastAsia="en-US"/>
        </w:rPr>
        <w:t xml:space="preserve"> (далее - ТЭР)</w:t>
      </w:r>
      <w:r w:rsidR="008E6265" w:rsidRPr="00B6179C">
        <w:rPr>
          <w:rFonts w:eastAsia="Calibri"/>
          <w:szCs w:val="26"/>
          <w:lang w:eastAsia="en-US"/>
        </w:rPr>
        <w:t xml:space="preserve"> относительно предыдущего года</w:t>
      </w:r>
      <w:r w:rsidR="0057768A" w:rsidRPr="00B6179C">
        <w:rPr>
          <w:rFonts w:eastAsia="Calibri"/>
          <w:szCs w:val="26"/>
          <w:lang w:eastAsia="en-US"/>
        </w:rPr>
        <w:t>:</w:t>
      </w:r>
    </w:p>
    <w:p w:rsidR="0057768A" w:rsidRPr="00B6179C" w:rsidRDefault="0057768A" w:rsidP="0057768A">
      <w:pPr>
        <w:tabs>
          <w:tab w:val="left" w:pos="709"/>
        </w:tabs>
        <w:spacing w:line="30" w:lineRule="atLeast"/>
        <w:jc w:val="both"/>
        <w:rPr>
          <w:rFonts w:eastAsia="Calibri"/>
        </w:rPr>
      </w:pPr>
      <w:r w:rsidRPr="00B6179C">
        <w:rPr>
          <w:rFonts w:eastAsia="Calibri"/>
        </w:rPr>
        <w:t xml:space="preserve">- теплоэнергия </w:t>
      </w:r>
      <w:r w:rsidR="003E2F90" w:rsidRPr="00B6179C">
        <w:rPr>
          <w:rFonts w:eastAsia="Calibri"/>
        </w:rPr>
        <w:t>на 284,4 Гкал</w:t>
      </w:r>
      <w:r w:rsidRPr="00B6179C">
        <w:rPr>
          <w:rFonts w:eastAsia="Calibri"/>
        </w:rPr>
        <w:t>;</w:t>
      </w:r>
    </w:p>
    <w:p w:rsidR="00AE125B" w:rsidRPr="00B6179C" w:rsidRDefault="0057768A" w:rsidP="0057768A">
      <w:pPr>
        <w:tabs>
          <w:tab w:val="left" w:pos="709"/>
        </w:tabs>
        <w:spacing w:line="30" w:lineRule="atLeast"/>
        <w:ind w:firstLine="709"/>
        <w:jc w:val="both"/>
        <w:rPr>
          <w:rFonts w:eastAsia="Calibri"/>
        </w:rPr>
      </w:pPr>
      <w:r w:rsidRPr="00B6179C">
        <w:rPr>
          <w:rFonts w:eastAsia="Calibri"/>
        </w:rPr>
        <w:t xml:space="preserve">- природный газ </w:t>
      </w:r>
      <w:r w:rsidR="003E2F90" w:rsidRPr="00B6179C">
        <w:rPr>
          <w:rFonts w:eastAsia="Calibri"/>
        </w:rPr>
        <w:t>на 5,4 тыс.м</w:t>
      </w:r>
      <w:r w:rsidR="003E2F90" w:rsidRPr="00B6179C">
        <w:rPr>
          <w:rFonts w:eastAsia="Calibri"/>
          <w:vertAlign w:val="superscript"/>
        </w:rPr>
        <w:t>3</w:t>
      </w:r>
      <w:r w:rsidR="00EA55A4" w:rsidRPr="00B6179C">
        <w:rPr>
          <w:rFonts w:eastAsia="Calibri"/>
          <w:szCs w:val="26"/>
          <w:lang w:eastAsia="en-US"/>
        </w:rPr>
        <w:t>.</w:t>
      </w:r>
    </w:p>
    <w:p w:rsidR="002733C8" w:rsidRPr="00B6179C" w:rsidRDefault="00AE125B" w:rsidP="00D61A6C">
      <w:pPr>
        <w:spacing w:line="30" w:lineRule="atLeast"/>
        <w:contextualSpacing/>
        <w:jc w:val="both"/>
        <w:rPr>
          <w:rFonts w:eastAsia="Calibri"/>
          <w:szCs w:val="26"/>
          <w:lang w:eastAsia="en-US"/>
        </w:rPr>
      </w:pPr>
      <w:r w:rsidRPr="00B6179C">
        <w:rPr>
          <w:rFonts w:eastAsia="Calibri"/>
        </w:rPr>
        <w:t>В стоимостном выражении затраты на ТЭР по итогам 201</w:t>
      </w:r>
      <w:r w:rsidR="00F021AD" w:rsidRPr="00B6179C">
        <w:rPr>
          <w:rFonts w:eastAsia="Calibri"/>
        </w:rPr>
        <w:t>9</w:t>
      </w:r>
      <w:r w:rsidRPr="00B6179C">
        <w:rPr>
          <w:rFonts w:eastAsia="Calibri"/>
        </w:rPr>
        <w:t xml:space="preserve"> года в сравнении с 201</w:t>
      </w:r>
      <w:r w:rsidR="00F021AD" w:rsidRPr="00B6179C">
        <w:rPr>
          <w:rFonts w:eastAsia="Calibri"/>
        </w:rPr>
        <w:t>8</w:t>
      </w:r>
      <w:r w:rsidRPr="00B6179C">
        <w:rPr>
          <w:rFonts w:eastAsia="Calibri"/>
        </w:rPr>
        <w:t xml:space="preserve"> годом составили:</w:t>
      </w:r>
    </w:p>
    <w:tbl>
      <w:tblPr>
        <w:tblStyle w:val="200"/>
        <w:tblpPr w:leftFromText="181" w:rightFromText="181" w:vertAnchor="text" w:horzAnchor="margin" w:tblpXSpec="inside" w:tblpY="1"/>
        <w:tblOverlap w:val="never"/>
        <w:tblW w:w="9748" w:type="dxa"/>
        <w:tblLayout w:type="fixed"/>
        <w:tblLook w:val="04A0" w:firstRow="1" w:lastRow="0" w:firstColumn="1" w:lastColumn="0" w:noHBand="0" w:noVBand="1"/>
      </w:tblPr>
      <w:tblGrid>
        <w:gridCol w:w="817"/>
        <w:gridCol w:w="4253"/>
        <w:gridCol w:w="1701"/>
        <w:gridCol w:w="1417"/>
        <w:gridCol w:w="1560"/>
      </w:tblGrid>
      <w:tr w:rsidR="00AE125B" w:rsidRPr="00B6179C" w:rsidTr="00F021AD">
        <w:trPr>
          <w:trHeight w:val="330"/>
        </w:trPr>
        <w:tc>
          <w:tcPr>
            <w:tcW w:w="817" w:type="dxa"/>
            <w:vMerge w:val="restart"/>
            <w:vAlign w:val="center"/>
          </w:tcPr>
          <w:p w:rsidR="002733C8" w:rsidRPr="00B6179C" w:rsidRDefault="006E0788" w:rsidP="00F021AD">
            <w:pPr>
              <w:tabs>
                <w:tab w:val="left" w:pos="0"/>
              </w:tabs>
              <w:autoSpaceDE w:val="0"/>
              <w:autoSpaceDN w:val="0"/>
              <w:adjustRightInd w:val="0"/>
              <w:ind w:firstLine="0"/>
              <w:jc w:val="center"/>
              <w:rPr>
                <w:rFonts w:eastAsia="Calibri"/>
                <w:szCs w:val="24"/>
                <w:lang w:eastAsia="en-US"/>
              </w:rPr>
            </w:pPr>
            <w:r w:rsidRPr="00B6179C">
              <w:rPr>
                <w:rFonts w:eastAsia="Calibri"/>
                <w:szCs w:val="24"/>
                <w:lang w:eastAsia="en-US"/>
              </w:rPr>
              <w:t xml:space="preserve">№ </w:t>
            </w:r>
            <w:r w:rsidR="002733C8" w:rsidRPr="00B6179C">
              <w:rPr>
                <w:rFonts w:eastAsia="Calibri"/>
                <w:szCs w:val="24"/>
                <w:lang w:eastAsia="en-US"/>
              </w:rPr>
              <w:t>п/п</w:t>
            </w:r>
          </w:p>
        </w:tc>
        <w:tc>
          <w:tcPr>
            <w:tcW w:w="4253" w:type="dxa"/>
            <w:vMerge w:val="restart"/>
            <w:vAlign w:val="center"/>
            <w:hideMark/>
          </w:tcPr>
          <w:p w:rsidR="002733C8" w:rsidRPr="00B6179C" w:rsidRDefault="006E0788" w:rsidP="00F021AD">
            <w:pPr>
              <w:tabs>
                <w:tab w:val="left" w:pos="0"/>
              </w:tabs>
              <w:autoSpaceDE w:val="0"/>
              <w:autoSpaceDN w:val="0"/>
              <w:adjustRightInd w:val="0"/>
              <w:ind w:firstLine="0"/>
              <w:jc w:val="center"/>
              <w:rPr>
                <w:rFonts w:eastAsia="Calibri"/>
                <w:szCs w:val="24"/>
                <w:lang w:eastAsia="en-US"/>
              </w:rPr>
            </w:pPr>
            <w:r w:rsidRPr="00B6179C">
              <w:rPr>
                <w:rFonts w:eastAsia="Calibri"/>
                <w:szCs w:val="24"/>
                <w:lang w:eastAsia="en-US"/>
              </w:rPr>
              <w:t>н</w:t>
            </w:r>
            <w:r w:rsidR="002733C8" w:rsidRPr="00B6179C">
              <w:rPr>
                <w:rFonts w:eastAsia="Calibri"/>
                <w:szCs w:val="24"/>
                <w:lang w:eastAsia="en-US"/>
              </w:rPr>
              <w:t>аименование коммунальной услуги (ресурса)</w:t>
            </w:r>
          </w:p>
        </w:tc>
        <w:tc>
          <w:tcPr>
            <w:tcW w:w="4678" w:type="dxa"/>
            <w:gridSpan w:val="3"/>
            <w:vAlign w:val="center"/>
            <w:hideMark/>
          </w:tcPr>
          <w:p w:rsidR="002733C8" w:rsidRPr="00B6179C" w:rsidRDefault="00BB7BB3" w:rsidP="00F021AD">
            <w:pPr>
              <w:tabs>
                <w:tab w:val="left" w:pos="0"/>
              </w:tabs>
              <w:autoSpaceDE w:val="0"/>
              <w:autoSpaceDN w:val="0"/>
              <w:adjustRightInd w:val="0"/>
              <w:ind w:firstLine="0"/>
              <w:jc w:val="center"/>
              <w:rPr>
                <w:rFonts w:eastAsia="Calibri"/>
                <w:szCs w:val="24"/>
                <w:lang w:eastAsia="en-US"/>
              </w:rPr>
            </w:pPr>
            <w:r w:rsidRPr="00B6179C">
              <w:rPr>
                <w:rFonts w:eastAsia="Calibri"/>
                <w:szCs w:val="24"/>
                <w:lang w:eastAsia="en-US"/>
              </w:rPr>
              <w:t>затраты</w:t>
            </w:r>
            <w:r w:rsidR="002733C8" w:rsidRPr="00B6179C">
              <w:rPr>
                <w:rFonts w:eastAsia="Calibri"/>
                <w:szCs w:val="24"/>
                <w:lang w:eastAsia="en-US"/>
              </w:rPr>
              <w:t>, руб. (без НДС).</w:t>
            </w:r>
          </w:p>
        </w:tc>
      </w:tr>
      <w:tr w:rsidR="00AE125B" w:rsidRPr="00B6179C" w:rsidTr="00F021AD">
        <w:trPr>
          <w:trHeight w:val="322"/>
        </w:trPr>
        <w:tc>
          <w:tcPr>
            <w:tcW w:w="817" w:type="dxa"/>
            <w:vMerge/>
            <w:vAlign w:val="center"/>
          </w:tcPr>
          <w:p w:rsidR="002733C8" w:rsidRPr="00B6179C" w:rsidRDefault="002733C8" w:rsidP="00F021AD">
            <w:pPr>
              <w:tabs>
                <w:tab w:val="left" w:pos="0"/>
              </w:tabs>
              <w:autoSpaceDE w:val="0"/>
              <w:autoSpaceDN w:val="0"/>
              <w:adjustRightInd w:val="0"/>
              <w:ind w:firstLine="0"/>
              <w:jc w:val="center"/>
              <w:rPr>
                <w:rFonts w:eastAsia="Calibri"/>
                <w:szCs w:val="24"/>
                <w:lang w:eastAsia="en-US"/>
              </w:rPr>
            </w:pPr>
          </w:p>
        </w:tc>
        <w:tc>
          <w:tcPr>
            <w:tcW w:w="4253" w:type="dxa"/>
            <w:vMerge/>
            <w:vAlign w:val="center"/>
            <w:hideMark/>
          </w:tcPr>
          <w:p w:rsidR="002733C8" w:rsidRPr="00B6179C" w:rsidRDefault="002733C8" w:rsidP="00F021AD">
            <w:pPr>
              <w:tabs>
                <w:tab w:val="left" w:pos="0"/>
              </w:tabs>
              <w:autoSpaceDE w:val="0"/>
              <w:autoSpaceDN w:val="0"/>
              <w:adjustRightInd w:val="0"/>
              <w:ind w:firstLine="0"/>
              <w:jc w:val="center"/>
              <w:rPr>
                <w:rFonts w:eastAsia="Calibri"/>
                <w:szCs w:val="24"/>
                <w:lang w:eastAsia="en-US"/>
              </w:rPr>
            </w:pPr>
          </w:p>
        </w:tc>
        <w:tc>
          <w:tcPr>
            <w:tcW w:w="1701" w:type="dxa"/>
            <w:vAlign w:val="center"/>
            <w:hideMark/>
          </w:tcPr>
          <w:p w:rsidR="002733C8" w:rsidRPr="00B6179C" w:rsidRDefault="002733C8" w:rsidP="0016770C">
            <w:pPr>
              <w:tabs>
                <w:tab w:val="left" w:pos="0"/>
              </w:tabs>
              <w:autoSpaceDE w:val="0"/>
              <w:autoSpaceDN w:val="0"/>
              <w:adjustRightInd w:val="0"/>
              <w:ind w:firstLine="0"/>
              <w:jc w:val="center"/>
              <w:rPr>
                <w:rFonts w:eastAsia="Calibri"/>
                <w:szCs w:val="24"/>
                <w:lang w:eastAsia="en-US"/>
              </w:rPr>
            </w:pPr>
            <w:r w:rsidRPr="00B6179C">
              <w:rPr>
                <w:rFonts w:eastAsia="Calibri"/>
                <w:szCs w:val="24"/>
                <w:lang w:eastAsia="en-US"/>
              </w:rPr>
              <w:t>201</w:t>
            </w:r>
            <w:r w:rsidR="0016770C" w:rsidRPr="00B6179C">
              <w:rPr>
                <w:rFonts w:eastAsia="Calibri"/>
                <w:szCs w:val="24"/>
                <w:lang w:eastAsia="en-US"/>
              </w:rPr>
              <w:t>8</w:t>
            </w:r>
          </w:p>
        </w:tc>
        <w:tc>
          <w:tcPr>
            <w:tcW w:w="1417" w:type="dxa"/>
            <w:vAlign w:val="center"/>
          </w:tcPr>
          <w:p w:rsidR="002733C8" w:rsidRPr="00B6179C" w:rsidRDefault="002733C8" w:rsidP="0016770C">
            <w:pPr>
              <w:tabs>
                <w:tab w:val="left" w:pos="0"/>
              </w:tabs>
              <w:autoSpaceDE w:val="0"/>
              <w:autoSpaceDN w:val="0"/>
              <w:adjustRightInd w:val="0"/>
              <w:ind w:firstLine="0"/>
              <w:jc w:val="center"/>
              <w:rPr>
                <w:rFonts w:eastAsia="Calibri"/>
                <w:szCs w:val="24"/>
                <w:lang w:eastAsia="en-US"/>
              </w:rPr>
            </w:pPr>
            <w:r w:rsidRPr="00B6179C">
              <w:rPr>
                <w:rFonts w:eastAsia="Calibri"/>
                <w:szCs w:val="24"/>
                <w:lang w:eastAsia="en-US"/>
              </w:rPr>
              <w:t>201</w:t>
            </w:r>
            <w:r w:rsidR="0016770C" w:rsidRPr="00B6179C">
              <w:rPr>
                <w:rFonts w:eastAsia="Calibri"/>
                <w:szCs w:val="24"/>
                <w:lang w:eastAsia="en-US"/>
              </w:rPr>
              <w:t>9</w:t>
            </w:r>
          </w:p>
        </w:tc>
        <w:tc>
          <w:tcPr>
            <w:tcW w:w="1560" w:type="dxa"/>
            <w:vAlign w:val="center"/>
          </w:tcPr>
          <w:p w:rsidR="002733C8" w:rsidRPr="00B6179C" w:rsidRDefault="00323F27" w:rsidP="00F021AD">
            <w:pPr>
              <w:tabs>
                <w:tab w:val="left" w:pos="0"/>
              </w:tabs>
              <w:autoSpaceDE w:val="0"/>
              <w:autoSpaceDN w:val="0"/>
              <w:adjustRightInd w:val="0"/>
              <w:ind w:firstLine="0"/>
              <w:jc w:val="center"/>
              <w:rPr>
                <w:rFonts w:eastAsia="Calibri"/>
                <w:szCs w:val="24"/>
                <w:lang w:eastAsia="en-US"/>
              </w:rPr>
            </w:pPr>
            <w:r w:rsidRPr="00B6179C">
              <w:rPr>
                <w:rFonts w:eastAsia="Calibri"/>
                <w:szCs w:val="24"/>
                <w:lang w:eastAsia="en-US"/>
              </w:rPr>
              <w:t>о</w:t>
            </w:r>
            <w:r w:rsidR="00BB7BB3" w:rsidRPr="00B6179C">
              <w:rPr>
                <w:rFonts w:eastAsia="Calibri"/>
                <w:szCs w:val="24"/>
                <w:lang w:eastAsia="en-US"/>
              </w:rPr>
              <w:t>тклонение (%)</w:t>
            </w:r>
          </w:p>
        </w:tc>
      </w:tr>
      <w:tr w:rsidR="00F021AD" w:rsidRPr="00B6179C" w:rsidTr="00F021AD">
        <w:trPr>
          <w:trHeight w:val="349"/>
        </w:trPr>
        <w:tc>
          <w:tcPr>
            <w:tcW w:w="817" w:type="dxa"/>
            <w:vAlign w:val="center"/>
          </w:tcPr>
          <w:p w:rsidR="00F021AD" w:rsidRPr="00B6179C" w:rsidRDefault="00F021AD" w:rsidP="00F021AD">
            <w:pPr>
              <w:tabs>
                <w:tab w:val="left" w:pos="0"/>
              </w:tabs>
              <w:autoSpaceDE w:val="0"/>
              <w:autoSpaceDN w:val="0"/>
              <w:adjustRightInd w:val="0"/>
              <w:ind w:firstLine="0"/>
              <w:jc w:val="center"/>
              <w:rPr>
                <w:rFonts w:eastAsia="Calibri"/>
                <w:szCs w:val="24"/>
                <w:lang w:eastAsia="en-US"/>
              </w:rPr>
            </w:pPr>
            <w:r w:rsidRPr="00B6179C">
              <w:rPr>
                <w:rFonts w:eastAsia="Calibri"/>
                <w:szCs w:val="24"/>
                <w:lang w:eastAsia="en-US"/>
              </w:rPr>
              <w:t>1</w:t>
            </w:r>
          </w:p>
        </w:tc>
        <w:tc>
          <w:tcPr>
            <w:tcW w:w="4253" w:type="dxa"/>
            <w:vAlign w:val="center"/>
            <w:hideMark/>
          </w:tcPr>
          <w:p w:rsidR="00F021AD" w:rsidRPr="00B6179C" w:rsidRDefault="00F021AD" w:rsidP="00F021AD">
            <w:pPr>
              <w:tabs>
                <w:tab w:val="left" w:pos="709"/>
              </w:tabs>
              <w:ind w:firstLine="0"/>
              <w:rPr>
                <w:rFonts w:eastAsia="Calibri"/>
                <w:szCs w:val="24"/>
                <w:lang w:eastAsia="en-US"/>
              </w:rPr>
            </w:pPr>
            <w:r w:rsidRPr="00B6179C">
              <w:rPr>
                <w:rFonts w:eastAsia="Calibri"/>
                <w:szCs w:val="24"/>
                <w:lang w:eastAsia="en-US"/>
              </w:rPr>
              <w:t>Водопотребление (водоотведение)</w:t>
            </w:r>
          </w:p>
        </w:tc>
        <w:tc>
          <w:tcPr>
            <w:tcW w:w="1701" w:type="dxa"/>
            <w:vAlign w:val="center"/>
          </w:tcPr>
          <w:p w:rsidR="00F021AD" w:rsidRPr="00B6179C" w:rsidRDefault="00F021AD" w:rsidP="00F021AD">
            <w:pPr>
              <w:tabs>
                <w:tab w:val="left" w:pos="709"/>
              </w:tabs>
              <w:ind w:firstLine="0"/>
              <w:jc w:val="center"/>
              <w:rPr>
                <w:rFonts w:eastAsia="Calibri"/>
                <w:szCs w:val="24"/>
              </w:rPr>
            </w:pPr>
            <w:r w:rsidRPr="00B6179C">
              <w:rPr>
                <w:szCs w:val="24"/>
              </w:rPr>
              <w:t>1 518 200</w:t>
            </w:r>
          </w:p>
        </w:tc>
        <w:tc>
          <w:tcPr>
            <w:tcW w:w="1417" w:type="dxa"/>
            <w:vAlign w:val="center"/>
          </w:tcPr>
          <w:p w:rsidR="00F021AD" w:rsidRPr="00B6179C" w:rsidRDefault="00F021AD" w:rsidP="00F021AD">
            <w:pPr>
              <w:tabs>
                <w:tab w:val="left" w:pos="709"/>
              </w:tabs>
              <w:ind w:firstLine="0"/>
              <w:jc w:val="center"/>
              <w:rPr>
                <w:rFonts w:eastAsia="Calibri"/>
                <w:szCs w:val="24"/>
              </w:rPr>
            </w:pPr>
            <w:r w:rsidRPr="00B6179C">
              <w:rPr>
                <w:rFonts w:eastAsia="Calibri"/>
                <w:szCs w:val="24"/>
              </w:rPr>
              <w:t>1 577 700</w:t>
            </w:r>
          </w:p>
        </w:tc>
        <w:tc>
          <w:tcPr>
            <w:tcW w:w="1560" w:type="dxa"/>
            <w:vAlign w:val="center"/>
          </w:tcPr>
          <w:p w:rsidR="00F021AD" w:rsidRPr="00B6179C" w:rsidRDefault="00F021AD" w:rsidP="00F021AD">
            <w:pPr>
              <w:ind w:firstLine="459"/>
              <w:rPr>
                <w:szCs w:val="24"/>
              </w:rPr>
            </w:pPr>
            <w:r w:rsidRPr="00B6179C">
              <w:rPr>
                <w:szCs w:val="24"/>
              </w:rPr>
              <w:t xml:space="preserve"> 3,9%</w:t>
            </w:r>
          </w:p>
        </w:tc>
      </w:tr>
      <w:tr w:rsidR="00F021AD" w:rsidRPr="00B6179C" w:rsidTr="00F021AD">
        <w:trPr>
          <w:trHeight w:val="284"/>
        </w:trPr>
        <w:tc>
          <w:tcPr>
            <w:tcW w:w="817" w:type="dxa"/>
            <w:vAlign w:val="center"/>
          </w:tcPr>
          <w:p w:rsidR="00F021AD" w:rsidRPr="00B6179C" w:rsidRDefault="00F021AD" w:rsidP="00F021AD">
            <w:pPr>
              <w:tabs>
                <w:tab w:val="left" w:pos="-142"/>
              </w:tabs>
              <w:autoSpaceDE w:val="0"/>
              <w:autoSpaceDN w:val="0"/>
              <w:adjustRightInd w:val="0"/>
              <w:ind w:firstLine="0"/>
              <w:jc w:val="center"/>
              <w:rPr>
                <w:rFonts w:eastAsia="Calibri"/>
                <w:szCs w:val="24"/>
                <w:lang w:eastAsia="en-US"/>
              </w:rPr>
            </w:pPr>
            <w:r w:rsidRPr="00B6179C">
              <w:rPr>
                <w:rFonts w:eastAsia="Calibri"/>
                <w:szCs w:val="24"/>
                <w:lang w:eastAsia="en-US"/>
              </w:rPr>
              <w:t>2</w:t>
            </w:r>
          </w:p>
        </w:tc>
        <w:tc>
          <w:tcPr>
            <w:tcW w:w="4253" w:type="dxa"/>
            <w:vAlign w:val="center"/>
            <w:hideMark/>
          </w:tcPr>
          <w:p w:rsidR="00F021AD" w:rsidRPr="00B6179C" w:rsidRDefault="00F021AD" w:rsidP="00F021AD">
            <w:pPr>
              <w:tabs>
                <w:tab w:val="left" w:pos="709"/>
              </w:tabs>
              <w:ind w:firstLine="0"/>
              <w:rPr>
                <w:rFonts w:eastAsia="Calibri"/>
                <w:szCs w:val="24"/>
                <w:lang w:eastAsia="en-US"/>
              </w:rPr>
            </w:pPr>
            <w:r w:rsidRPr="00B6179C">
              <w:rPr>
                <w:rFonts w:eastAsia="Calibri"/>
                <w:szCs w:val="24"/>
                <w:lang w:eastAsia="en-US"/>
              </w:rPr>
              <w:t>Оплата за газ (хоз.нужды, отопление)</w:t>
            </w:r>
          </w:p>
        </w:tc>
        <w:tc>
          <w:tcPr>
            <w:tcW w:w="1701" w:type="dxa"/>
            <w:vAlign w:val="center"/>
          </w:tcPr>
          <w:p w:rsidR="00F021AD" w:rsidRPr="00B6179C" w:rsidRDefault="00F021AD" w:rsidP="00F021AD">
            <w:pPr>
              <w:tabs>
                <w:tab w:val="left" w:pos="709"/>
              </w:tabs>
              <w:ind w:firstLine="0"/>
              <w:jc w:val="center"/>
              <w:rPr>
                <w:rFonts w:eastAsia="Calibri"/>
                <w:szCs w:val="24"/>
              </w:rPr>
            </w:pPr>
            <w:r w:rsidRPr="00B6179C">
              <w:rPr>
                <w:szCs w:val="24"/>
              </w:rPr>
              <w:t>746 500</w:t>
            </w:r>
          </w:p>
        </w:tc>
        <w:tc>
          <w:tcPr>
            <w:tcW w:w="1417" w:type="dxa"/>
            <w:vAlign w:val="center"/>
          </w:tcPr>
          <w:p w:rsidR="00F021AD" w:rsidRPr="00B6179C" w:rsidRDefault="00F021AD" w:rsidP="00F021AD">
            <w:pPr>
              <w:tabs>
                <w:tab w:val="left" w:pos="709"/>
              </w:tabs>
              <w:ind w:firstLine="0"/>
              <w:jc w:val="center"/>
              <w:rPr>
                <w:rFonts w:eastAsia="Calibri"/>
                <w:szCs w:val="24"/>
              </w:rPr>
            </w:pPr>
            <w:r w:rsidRPr="00B6179C">
              <w:rPr>
                <w:rFonts w:eastAsia="Calibri"/>
                <w:szCs w:val="24"/>
              </w:rPr>
              <w:t>805 900</w:t>
            </w:r>
          </w:p>
        </w:tc>
        <w:tc>
          <w:tcPr>
            <w:tcW w:w="1560" w:type="dxa"/>
            <w:vAlign w:val="center"/>
          </w:tcPr>
          <w:p w:rsidR="00F021AD" w:rsidRPr="00B6179C" w:rsidRDefault="00F021AD" w:rsidP="00F021AD">
            <w:pPr>
              <w:ind w:firstLine="459"/>
              <w:rPr>
                <w:szCs w:val="24"/>
              </w:rPr>
            </w:pPr>
            <w:r w:rsidRPr="00B6179C">
              <w:rPr>
                <w:szCs w:val="24"/>
              </w:rPr>
              <w:t xml:space="preserve"> 7,9%</w:t>
            </w:r>
          </w:p>
        </w:tc>
      </w:tr>
      <w:tr w:rsidR="00F021AD" w:rsidRPr="00B6179C" w:rsidTr="00F021AD">
        <w:trPr>
          <w:trHeight w:val="401"/>
        </w:trPr>
        <w:tc>
          <w:tcPr>
            <w:tcW w:w="817" w:type="dxa"/>
            <w:vAlign w:val="center"/>
          </w:tcPr>
          <w:p w:rsidR="00F021AD" w:rsidRPr="00B6179C" w:rsidRDefault="00F021AD" w:rsidP="00F021AD">
            <w:pPr>
              <w:tabs>
                <w:tab w:val="left" w:pos="0"/>
              </w:tabs>
              <w:autoSpaceDE w:val="0"/>
              <w:autoSpaceDN w:val="0"/>
              <w:adjustRightInd w:val="0"/>
              <w:ind w:firstLine="0"/>
              <w:jc w:val="center"/>
              <w:rPr>
                <w:rFonts w:eastAsia="Calibri"/>
                <w:szCs w:val="24"/>
                <w:lang w:eastAsia="en-US"/>
              </w:rPr>
            </w:pPr>
            <w:r w:rsidRPr="00B6179C">
              <w:rPr>
                <w:rFonts w:eastAsia="Calibri"/>
                <w:szCs w:val="24"/>
                <w:lang w:eastAsia="en-US"/>
              </w:rPr>
              <w:t>3</w:t>
            </w:r>
          </w:p>
        </w:tc>
        <w:tc>
          <w:tcPr>
            <w:tcW w:w="4253" w:type="dxa"/>
            <w:vAlign w:val="center"/>
            <w:hideMark/>
          </w:tcPr>
          <w:p w:rsidR="00F021AD" w:rsidRPr="00B6179C" w:rsidRDefault="00F021AD" w:rsidP="00F021AD">
            <w:pPr>
              <w:tabs>
                <w:tab w:val="left" w:pos="709"/>
              </w:tabs>
              <w:ind w:firstLine="0"/>
              <w:rPr>
                <w:rFonts w:eastAsia="Calibri"/>
                <w:szCs w:val="24"/>
                <w:lang w:eastAsia="en-US"/>
              </w:rPr>
            </w:pPr>
            <w:r w:rsidRPr="00B6179C">
              <w:rPr>
                <w:rFonts w:eastAsia="Calibri"/>
                <w:szCs w:val="24"/>
                <w:lang w:eastAsia="en-US"/>
              </w:rPr>
              <w:t>Отопление (теплоэнергия), ГВС</w:t>
            </w:r>
          </w:p>
        </w:tc>
        <w:tc>
          <w:tcPr>
            <w:tcW w:w="1701" w:type="dxa"/>
            <w:vAlign w:val="center"/>
          </w:tcPr>
          <w:p w:rsidR="00F021AD" w:rsidRPr="00B6179C" w:rsidRDefault="00F021AD" w:rsidP="00F021AD">
            <w:pPr>
              <w:tabs>
                <w:tab w:val="left" w:pos="709"/>
              </w:tabs>
              <w:ind w:firstLine="0"/>
              <w:jc w:val="center"/>
              <w:rPr>
                <w:rFonts w:eastAsia="Calibri"/>
                <w:szCs w:val="24"/>
              </w:rPr>
            </w:pPr>
            <w:r w:rsidRPr="00B6179C">
              <w:rPr>
                <w:szCs w:val="24"/>
              </w:rPr>
              <w:t>5 756 300</w:t>
            </w:r>
          </w:p>
        </w:tc>
        <w:tc>
          <w:tcPr>
            <w:tcW w:w="1417" w:type="dxa"/>
            <w:vAlign w:val="center"/>
          </w:tcPr>
          <w:p w:rsidR="00F021AD" w:rsidRPr="00B6179C" w:rsidRDefault="00F021AD" w:rsidP="00F021AD">
            <w:pPr>
              <w:ind w:firstLine="0"/>
              <w:jc w:val="center"/>
              <w:rPr>
                <w:rFonts w:eastAsia="Calibri"/>
                <w:szCs w:val="24"/>
              </w:rPr>
            </w:pPr>
            <w:r w:rsidRPr="00B6179C">
              <w:rPr>
                <w:rFonts w:eastAsia="Calibri"/>
                <w:szCs w:val="24"/>
              </w:rPr>
              <w:t>5 513 400</w:t>
            </w:r>
          </w:p>
        </w:tc>
        <w:tc>
          <w:tcPr>
            <w:tcW w:w="1560" w:type="dxa"/>
            <w:vAlign w:val="center"/>
          </w:tcPr>
          <w:p w:rsidR="00F021AD" w:rsidRPr="00B6179C" w:rsidRDefault="00F021AD" w:rsidP="00F021AD">
            <w:pPr>
              <w:ind w:firstLine="459"/>
              <w:rPr>
                <w:szCs w:val="24"/>
              </w:rPr>
            </w:pPr>
            <w:r w:rsidRPr="00B6179C">
              <w:rPr>
                <w:szCs w:val="24"/>
              </w:rPr>
              <w:t>-4,2%</w:t>
            </w:r>
          </w:p>
        </w:tc>
      </w:tr>
      <w:tr w:rsidR="00F021AD" w:rsidRPr="00B6179C" w:rsidTr="00F021AD">
        <w:trPr>
          <w:trHeight w:val="382"/>
        </w:trPr>
        <w:tc>
          <w:tcPr>
            <w:tcW w:w="817" w:type="dxa"/>
            <w:vAlign w:val="center"/>
          </w:tcPr>
          <w:p w:rsidR="00F021AD" w:rsidRPr="00B6179C" w:rsidRDefault="00F021AD" w:rsidP="00F021AD">
            <w:pPr>
              <w:tabs>
                <w:tab w:val="left" w:pos="0"/>
              </w:tabs>
              <w:autoSpaceDE w:val="0"/>
              <w:autoSpaceDN w:val="0"/>
              <w:adjustRightInd w:val="0"/>
              <w:ind w:firstLine="0"/>
              <w:jc w:val="center"/>
              <w:rPr>
                <w:rFonts w:eastAsia="Calibri"/>
                <w:szCs w:val="24"/>
                <w:lang w:eastAsia="en-US"/>
              </w:rPr>
            </w:pPr>
            <w:r w:rsidRPr="00B6179C">
              <w:rPr>
                <w:rFonts w:eastAsia="Calibri"/>
                <w:szCs w:val="24"/>
                <w:lang w:eastAsia="en-US"/>
              </w:rPr>
              <w:t>4</w:t>
            </w:r>
          </w:p>
        </w:tc>
        <w:tc>
          <w:tcPr>
            <w:tcW w:w="4253" w:type="dxa"/>
            <w:vAlign w:val="center"/>
            <w:hideMark/>
          </w:tcPr>
          <w:p w:rsidR="00F021AD" w:rsidRPr="00B6179C" w:rsidRDefault="00F021AD" w:rsidP="00F021AD">
            <w:pPr>
              <w:tabs>
                <w:tab w:val="left" w:pos="709"/>
              </w:tabs>
              <w:ind w:firstLine="0"/>
              <w:rPr>
                <w:rFonts w:eastAsia="Calibri"/>
                <w:szCs w:val="24"/>
                <w:lang w:eastAsia="en-US"/>
              </w:rPr>
            </w:pPr>
            <w:r w:rsidRPr="00B6179C">
              <w:rPr>
                <w:rFonts w:eastAsia="Calibri"/>
                <w:szCs w:val="24"/>
                <w:lang w:eastAsia="en-US"/>
              </w:rPr>
              <w:t>Расходы на электроэнергию (собственные нужды)</w:t>
            </w:r>
          </w:p>
        </w:tc>
        <w:tc>
          <w:tcPr>
            <w:tcW w:w="1701" w:type="dxa"/>
            <w:vAlign w:val="center"/>
          </w:tcPr>
          <w:p w:rsidR="00F021AD" w:rsidRPr="00B6179C" w:rsidRDefault="00F021AD" w:rsidP="00F021AD">
            <w:pPr>
              <w:tabs>
                <w:tab w:val="left" w:pos="560"/>
                <w:tab w:val="left" w:pos="809"/>
              </w:tabs>
              <w:ind w:firstLine="0"/>
              <w:jc w:val="center"/>
              <w:rPr>
                <w:rFonts w:eastAsia="Calibri"/>
                <w:szCs w:val="24"/>
              </w:rPr>
            </w:pPr>
            <w:r w:rsidRPr="00B6179C">
              <w:rPr>
                <w:szCs w:val="24"/>
              </w:rPr>
              <w:t>18 492 800</w:t>
            </w:r>
          </w:p>
        </w:tc>
        <w:tc>
          <w:tcPr>
            <w:tcW w:w="1417" w:type="dxa"/>
            <w:vAlign w:val="center"/>
          </w:tcPr>
          <w:p w:rsidR="00F021AD" w:rsidRPr="00B6179C" w:rsidRDefault="00F021AD" w:rsidP="00F021AD">
            <w:pPr>
              <w:tabs>
                <w:tab w:val="left" w:pos="709"/>
              </w:tabs>
              <w:ind w:hanging="108"/>
              <w:jc w:val="center"/>
              <w:rPr>
                <w:rFonts w:eastAsia="Calibri"/>
                <w:szCs w:val="24"/>
              </w:rPr>
            </w:pPr>
            <w:r w:rsidRPr="00B6179C">
              <w:rPr>
                <w:rFonts w:eastAsia="Calibri"/>
                <w:szCs w:val="24"/>
              </w:rPr>
              <w:t>19 418 700</w:t>
            </w:r>
          </w:p>
        </w:tc>
        <w:tc>
          <w:tcPr>
            <w:tcW w:w="1560" w:type="dxa"/>
            <w:vAlign w:val="center"/>
          </w:tcPr>
          <w:p w:rsidR="00F021AD" w:rsidRPr="00B6179C" w:rsidRDefault="00F021AD" w:rsidP="00F021AD">
            <w:pPr>
              <w:ind w:firstLine="601"/>
              <w:rPr>
                <w:szCs w:val="24"/>
              </w:rPr>
            </w:pPr>
            <w:r w:rsidRPr="00B6179C">
              <w:rPr>
                <w:szCs w:val="24"/>
              </w:rPr>
              <w:t>5%</w:t>
            </w:r>
          </w:p>
        </w:tc>
      </w:tr>
      <w:tr w:rsidR="00F021AD" w:rsidRPr="00B6179C" w:rsidTr="00F021AD">
        <w:trPr>
          <w:trHeight w:val="211"/>
        </w:trPr>
        <w:tc>
          <w:tcPr>
            <w:tcW w:w="817" w:type="dxa"/>
            <w:vAlign w:val="center"/>
          </w:tcPr>
          <w:p w:rsidR="00F021AD" w:rsidRPr="00B6179C" w:rsidRDefault="00F021AD" w:rsidP="00F021AD">
            <w:pPr>
              <w:tabs>
                <w:tab w:val="left" w:pos="0"/>
              </w:tabs>
              <w:autoSpaceDE w:val="0"/>
              <w:autoSpaceDN w:val="0"/>
              <w:adjustRightInd w:val="0"/>
              <w:ind w:firstLine="0"/>
              <w:jc w:val="center"/>
              <w:rPr>
                <w:rFonts w:eastAsia="Calibri"/>
                <w:bCs/>
                <w:szCs w:val="24"/>
                <w:lang w:eastAsia="en-US"/>
              </w:rPr>
            </w:pPr>
          </w:p>
        </w:tc>
        <w:tc>
          <w:tcPr>
            <w:tcW w:w="4253" w:type="dxa"/>
            <w:noWrap/>
            <w:vAlign w:val="center"/>
            <w:hideMark/>
          </w:tcPr>
          <w:p w:rsidR="00F021AD" w:rsidRPr="00B6179C" w:rsidRDefault="00F021AD" w:rsidP="00F021AD">
            <w:pPr>
              <w:tabs>
                <w:tab w:val="left" w:pos="709"/>
              </w:tabs>
              <w:ind w:firstLine="0"/>
              <w:rPr>
                <w:rFonts w:eastAsia="Calibri"/>
                <w:szCs w:val="24"/>
                <w:lang w:eastAsia="en-US"/>
              </w:rPr>
            </w:pPr>
            <w:r w:rsidRPr="00B6179C">
              <w:rPr>
                <w:rFonts w:eastAsia="Calibri"/>
                <w:szCs w:val="24"/>
                <w:lang w:eastAsia="en-US"/>
              </w:rPr>
              <w:t>Всего:</w:t>
            </w:r>
          </w:p>
        </w:tc>
        <w:tc>
          <w:tcPr>
            <w:tcW w:w="1701" w:type="dxa"/>
            <w:vAlign w:val="center"/>
            <w:hideMark/>
          </w:tcPr>
          <w:p w:rsidR="00F021AD" w:rsidRPr="00B6179C" w:rsidRDefault="00F021AD" w:rsidP="00F021AD">
            <w:pPr>
              <w:tabs>
                <w:tab w:val="left" w:pos="709"/>
              </w:tabs>
              <w:ind w:firstLine="0"/>
              <w:jc w:val="center"/>
              <w:rPr>
                <w:rFonts w:eastAsia="Calibri"/>
                <w:szCs w:val="24"/>
              </w:rPr>
            </w:pPr>
            <w:r w:rsidRPr="00B6179C">
              <w:rPr>
                <w:szCs w:val="24"/>
              </w:rPr>
              <w:t>26 513 800</w:t>
            </w:r>
          </w:p>
        </w:tc>
        <w:tc>
          <w:tcPr>
            <w:tcW w:w="1417" w:type="dxa"/>
            <w:vAlign w:val="center"/>
          </w:tcPr>
          <w:p w:rsidR="00F021AD" w:rsidRPr="00B6179C" w:rsidRDefault="00F021AD" w:rsidP="00F021AD">
            <w:pPr>
              <w:tabs>
                <w:tab w:val="left" w:pos="709"/>
              </w:tabs>
              <w:ind w:firstLine="0"/>
              <w:jc w:val="center"/>
              <w:rPr>
                <w:rFonts w:eastAsia="Calibri"/>
                <w:szCs w:val="24"/>
              </w:rPr>
            </w:pPr>
            <w:r w:rsidRPr="00B6179C">
              <w:rPr>
                <w:rFonts w:eastAsia="Calibri"/>
                <w:szCs w:val="24"/>
              </w:rPr>
              <w:t>27 315 700</w:t>
            </w:r>
          </w:p>
        </w:tc>
        <w:tc>
          <w:tcPr>
            <w:tcW w:w="1560" w:type="dxa"/>
            <w:vAlign w:val="center"/>
          </w:tcPr>
          <w:p w:rsidR="00F021AD" w:rsidRPr="00B6179C" w:rsidRDefault="00F021AD" w:rsidP="00F021AD">
            <w:pPr>
              <w:ind w:firstLine="459"/>
              <w:rPr>
                <w:szCs w:val="24"/>
              </w:rPr>
            </w:pPr>
            <w:r w:rsidRPr="00B6179C">
              <w:rPr>
                <w:szCs w:val="24"/>
              </w:rPr>
              <w:t xml:space="preserve"> 2,9%</w:t>
            </w:r>
          </w:p>
        </w:tc>
      </w:tr>
    </w:tbl>
    <w:p w:rsidR="002733C8" w:rsidRPr="00B6179C" w:rsidRDefault="002733C8" w:rsidP="00DB7B0E">
      <w:pPr>
        <w:spacing w:line="30" w:lineRule="atLeast"/>
        <w:contextualSpacing/>
        <w:jc w:val="both"/>
        <w:rPr>
          <w:rFonts w:eastAsia="Calibri"/>
        </w:rPr>
      </w:pPr>
    </w:p>
    <w:p w:rsidR="00AE125B" w:rsidRPr="00B6179C" w:rsidRDefault="00AE125B" w:rsidP="00AE125B">
      <w:pPr>
        <w:tabs>
          <w:tab w:val="left" w:pos="709"/>
        </w:tabs>
        <w:jc w:val="both"/>
        <w:rPr>
          <w:rFonts w:eastAsia="Calibri"/>
        </w:rPr>
      </w:pPr>
      <w:r w:rsidRPr="00B6179C">
        <w:rPr>
          <w:rFonts w:eastAsia="Calibri"/>
        </w:rPr>
        <w:t xml:space="preserve">Рост затрат на относительно предыдущего отчетного года обусловлен увеличением стоимости тарифов на предоставление </w:t>
      </w:r>
      <w:r w:rsidR="0016770C" w:rsidRPr="00B6179C">
        <w:rPr>
          <w:rFonts w:eastAsia="Calibri"/>
        </w:rPr>
        <w:t xml:space="preserve">коммунальных </w:t>
      </w:r>
      <w:r w:rsidRPr="00B6179C">
        <w:rPr>
          <w:rFonts w:eastAsia="Calibri"/>
        </w:rPr>
        <w:t>услуг</w:t>
      </w:r>
      <w:r w:rsidR="0016770C" w:rsidRPr="00B6179C">
        <w:rPr>
          <w:rFonts w:eastAsia="Calibri"/>
        </w:rPr>
        <w:t xml:space="preserve"> (ресурсов)</w:t>
      </w:r>
      <w:r w:rsidRPr="00B6179C">
        <w:rPr>
          <w:rFonts w:eastAsia="Calibri"/>
        </w:rPr>
        <w:t>.</w:t>
      </w:r>
    </w:p>
    <w:p w:rsidR="00AE125B" w:rsidRPr="00B6179C" w:rsidRDefault="0016770C" w:rsidP="00AE125B">
      <w:pPr>
        <w:tabs>
          <w:tab w:val="left" w:pos="709"/>
        </w:tabs>
        <w:jc w:val="both"/>
        <w:rPr>
          <w:rFonts w:eastAsia="Calibri"/>
        </w:rPr>
      </w:pPr>
      <w:r w:rsidRPr="00B6179C">
        <w:rPr>
          <w:rFonts w:eastAsia="Calibri"/>
        </w:rPr>
        <w:t xml:space="preserve">Основное увеличение затрат произошло по расходам на </w:t>
      </w:r>
      <w:r w:rsidRPr="00B6179C">
        <w:rPr>
          <w:rFonts w:eastAsia="Calibri"/>
        </w:rPr>
        <w:br/>
        <w:t>электроэнергию - 925,9 тыс. руб., что связано с проведением большого объема ремонтных работ с использованием электрооборудования, необходимостью дополнительного освещения территории филиалов Общества и аномальными погодными условиями.</w:t>
      </w:r>
      <w:r w:rsidR="00AE125B" w:rsidRPr="00B6179C">
        <w:rPr>
          <w:rFonts w:eastAsia="Calibri"/>
        </w:rPr>
        <w:t xml:space="preserve"> </w:t>
      </w:r>
    </w:p>
    <w:p w:rsidR="005404A4" w:rsidRPr="00B6179C" w:rsidRDefault="005404A4" w:rsidP="00AE125B">
      <w:pPr>
        <w:tabs>
          <w:tab w:val="left" w:pos="0"/>
        </w:tabs>
        <w:spacing w:line="30" w:lineRule="atLeast"/>
        <w:ind w:firstLine="0"/>
        <w:contextualSpacing/>
        <w:jc w:val="both"/>
      </w:pPr>
    </w:p>
    <w:p w:rsidR="00C6117B" w:rsidRPr="00B6179C" w:rsidRDefault="00C6117B" w:rsidP="00AE125B">
      <w:pPr>
        <w:tabs>
          <w:tab w:val="left" w:pos="0"/>
          <w:tab w:val="left" w:pos="709"/>
          <w:tab w:val="left" w:pos="851"/>
        </w:tabs>
        <w:spacing w:line="30" w:lineRule="atLeast"/>
        <w:contextualSpacing/>
        <w:jc w:val="both"/>
        <w:rPr>
          <w:szCs w:val="26"/>
        </w:rPr>
      </w:pPr>
      <w:r w:rsidRPr="00B6179C">
        <w:rPr>
          <w:b/>
          <w:bCs/>
          <w:iCs/>
          <w:szCs w:val="28"/>
        </w:rPr>
        <w:br w:type="page"/>
      </w:r>
    </w:p>
    <w:p w:rsidR="00CB6A10" w:rsidRPr="00B6179C" w:rsidRDefault="002D2F60" w:rsidP="0048219A">
      <w:pPr>
        <w:pStyle w:val="aa"/>
        <w:ind w:left="0" w:firstLine="0"/>
        <w:jc w:val="center"/>
        <w:rPr>
          <w:rFonts w:eastAsiaTheme="minorEastAsia"/>
          <w:sz w:val="26"/>
          <w:szCs w:val="26"/>
        </w:rPr>
      </w:pPr>
      <w:r w:rsidRPr="00B6179C">
        <w:rPr>
          <w:rFonts w:eastAsiaTheme="minorEastAsia"/>
          <w:b/>
          <w:sz w:val="26"/>
          <w:szCs w:val="26"/>
        </w:rPr>
        <w:lastRenderedPageBreak/>
        <w:t xml:space="preserve">2.3. </w:t>
      </w:r>
      <w:r w:rsidR="00CB6A10" w:rsidRPr="00B6179C">
        <w:rPr>
          <w:rFonts w:eastAsiaTheme="minorEastAsia"/>
          <w:b/>
          <w:sz w:val="26"/>
          <w:szCs w:val="26"/>
        </w:rPr>
        <w:t>Деятельность по технологическому присоединению к электрическим сетям</w:t>
      </w:r>
    </w:p>
    <w:p w:rsidR="00185288" w:rsidRPr="00B6179C" w:rsidRDefault="00CB6A10" w:rsidP="00402EF5">
      <w:pPr>
        <w:spacing w:before="120"/>
        <w:ind w:firstLine="0"/>
        <w:jc w:val="center"/>
        <w:rPr>
          <w:szCs w:val="26"/>
        </w:rPr>
      </w:pPr>
      <w:r w:rsidRPr="00B6179C">
        <w:rPr>
          <w:b/>
          <w:szCs w:val="26"/>
        </w:rPr>
        <w:t>О</w:t>
      </w:r>
      <w:r w:rsidR="00E53C11" w:rsidRPr="00B6179C">
        <w:rPr>
          <w:b/>
          <w:szCs w:val="26"/>
        </w:rPr>
        <w:t>сновные показатели деятельности</w:t>
      </w:r>
    </w:p>
    <w:p w:rsidR="005B3063" w:rsidRPr="00B6179C" w:rsidRDefault="005B3063" w:rsidP="005B3063">
      <w:pPr>
        <w:ind w:firstLine="708"/>
        <w:jc w:val="both"/>
        <w:rPr>
          <w:rFonts w:eastAsiaTheme="minorEastAsia"/>
          <w:szCs w:val="28"/>
        </w:rPr>
      </w:pPr>
      <w:r w:rsidRPr="00B6179C">
        <w:rPr>
          <w:rFonts w:eastAsiaTheme="minorEastAsia"/>
          <w:szCs w:val="28"/>
        </w:rPr>
        <w:t>Основными нормативными документами, регулирующими деятельность Общества по технологическим присоединениям энергопринимающих устройств (энергетических установок) юридических и физических лиц к электрическим сетям АО «НЭСК-электросети», являются:</w:t>
      </w:r>
    </w:p>
    <w:p w:rsidR="005B3063" w:rsidRPr="00B6179C" w:rsidRDefault="002D6205" w:rsidP="005B3063">
      <w:pPr>
        <w:ind w:firstLine="708"/>
        <w:jc w:val="both"/>
        <w:rPr>
          <w:rFonts w:eastAsiaTheme="minorEastAsia"/>
          <w:szCs w:val="28"/>
        </w:rPr>
      </w:pPr>
      <w:r w:rsidRPr="00B6179C">
        <w:rPr>
          <w:rFonts w:eastAsiaTheme="minorEastAsia"/>
          <w:szCs w:val="28"/>
        </w:rPr>
        <w:t>1. </w:t>
      </w:r>
      <w:r w:rsidR="005B3063" w:rsidRPr="00B6179C">
        <w:rPr>
          <w:rFonts w:eastAsiaTheme="minorEastAsia"/>
          <w:szCs w:val="28"/>
        </w:rPr>
        <w:t>Федеральный закон от 26.03.2003 № 35-ФЗ «Об электроэнергетике» (с изменениями и дополнениями).</w:t>
      </w:r>
    </w:p>
    <w:p w:rsidR="005B3063" w:rsidRPr="00B6179C" w:rsidRDefault="002D6205" w:rsidP="005B3063">
      <w:pPr>
        <w:ind w:firstLine="708"/>
        <w:jc w:val="both"/>
        <w:rPr>
          <w:rFonts w:eastAsiaTheme="minorEastAsia"/>
          <w:szCs w:val="28"/>
        </w:rPr>
      </w:pPr>
      <w:r w:rsidRPr="00B6179C">
        <w:rPr>
          <w:rFonts w:eastAsiaTheme="minorEastAsia"/>
          <w:szCs w:val="28"/>
        </w:rPr>
        <w:t>2. </w:t>
      </w:r>
      <w:r w:rsidR="005B3063" w:rsidRPr="00B6179C">
        <w:rPr>
          <w:rFonts w:eastAsiaTheme="minorEastAsia"/>
          <w:szCs w:val="28"/>
        </w:rPr>
        <w:t>Правила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утвержденных постановлением Правительства Российской Федерации от 27.12.2004 г. № 861 (с изменениями и дополнениями).</w:t>
      </w:r>
    </w:p>
    <w:p w:rsidR="002D6205" w:rsidRPr="00B6179C" w:rsidRDefault="002D6205" w:rsidP="002D6205">
      <w:pPr>
        <w:ind w:firstLine="708"/>
        <w:jc w:val="both"/>
        <w:rPr>
          <w:rFonts w:eastAsiaTheme="minorEastAsia"/>
          <w:szCs w:val="28"/>
        </w:rPr>
      </w:pPr>
      <w:r w:rsidRPr="00B6179C">
        <w:rPr>
          <w:rFonts w:eastAsiaTheme="minorEastAsia"/>
          <w:szCs w:val="28"/>
        </w:rPr>
        <w:t>3. Приказ ФАС России от 29.08.2017 № 1135/17 «Об утверждении методических указаний по определению размера платы за технологическое присоединение к электрическим сетям».</w:t>
      </w:r>
    </w:p>
    <w:p w:rsidR="005B3063" w:rsidRPr="00B6179C" w:rsidRDefault="005B3063" w:rsidP="005B3063">
      <w:pPr>
        <w:ind w:firstLine="708"/>
        <w:jc w:val="both"/>
        <w:rPr>
          <w:rFonts w:eastAsiaTheme="minorEastAsia"/>
          <w:szCs w:val="28"/>
        </w:rPr>
      </w:pPr>
      <w:r w:rsidRPr="00B6179C">
        <w:rPr>
          <w:rFonts w:eastAsiaTheme="minorEastAsia"/>
          <w:szCs w:val="28"/>
        </w:rPr>
        <w:t>4.</w:t>
      </w:r>
      <w:r w:rsidR="002D6205" w:rsidRPr="00B6179C">
        <w:rPr>
          <w:rFonts w:eastAsiaTheme="minorEastAsia"/>
          <w:szCs w:val="28"/>
        </w:rPr>
        <w:t> </w:t>
      </w:r>
      <w:r w:rsidRPr="00B6179C">
        <w:rPr>
          <w:rFonts w:eastAsiaTheme="minorEastAsia"/>
          <w:szCs w:val="28"/>
        </w:rPr>
        <w:t>Решение Региональной энергетической комиссии -</w:t>
      </w:r>
      <w:r w:rsidR="002D6205" w:rsidRPr="00B6179C">
        <w:rPr>
          <w:rFonts w:eastAsiaTheme="minorEastAsia"/>
          <w:szCs w:val="28"/>
        </w:rPr>
        <w:t xml:space="preserve"> </w:t>
      </w:r>
      <w:r w:rsidRPr="00B6179C">
        <w:rPr>
          <w:rFonts w:eastAsiaTheme="minorEastAsia"/>
          <w:szCs w:val="28"/>
        </w:rPr>
        <w:t>Департамента цен и тарифов Краснодарского края от 2</w:t>
      </w:r>
      <w:r w:rsidR="00AB0B33" w:rsidRPr="00B6179C">
        <w:rPr>
          <w:rFonts w:eastAsiaTheme="minorEastAsia"/>
          <w:szCs w:val="28"/>
        </w:rPr>
        <w:t>5</w:t>
      </w:r>
      <w:r w:rsidRPr="00B6179C">
        <w:rPr>
          <w:rFonts w:eastAsiaTheme="minorEastAsia"/>
          <w:szCs w:val="28"/>
        </w:rPr>
        <w:t>.12.201</w:t>
      </w:r>
      <w:r w:rsidR="00AB0B33" w:rsidRPr="00B6179C">
        <w:rPr>
          <w:rFonts w:eastAsiaTheme="minorEastAsia"/>
          <w:szCs w:val="28"/>
        </w:rPr>
        <w:t>9</w:t>
      </w:r>
      <w:r w:rsidRPr="00B6179C">
        <w:rPr>
          <w:rFonts w:eastAsiaTheme="minorEastAsia"/>
          <w:szCs w:val="28"/>
        </w:rPr>
        <w:t xml:space="preserve"> № </w:t>
      </w:r>
      <w:r w:rsidR="00AB0B33" w:rsidRPr="00B6179C">
        <w:rPr>
          <w:rFonts w:eastAsiaTheme="minorEastAsia"/>
          <w:szCs w:val="28"/>
        </w:rPr>
        <w:t>40</w:t>
      </w:r>
      <w:r w:rsidRPr="00B6179C">
        <w:rPr>
          <w:rFonts w:eastAsiaTheme="minorEastAsia"/>
          <w:szCs w:val="28"/>
        </w:rPr>
        <w:t>/201</w:t>
      </w:r>
      <w:r w:rsidR="00AB0B33" w:rsidRPr="00B6179C">
        <w:rPr>
          <w:rFonts w:eastAsiaTheme="minorEastAsia"/>
          <w:szCs w:val="28"/>
        </w:rPr>
        <w:t>9</w:t>
      </w:r>
      <w:r w:rsidRPr="00B6179C">
        <w:rPr>
          <w:rFonts w:eastAsiaTheme="minorEastAsia"/>
          <w:szCs w:val="28"/>
        </w:rPr>
        <w:t>-э «Об установлении платы за технологическое присоединение к электрическим сетям АО «НЭСК-электросети».</w:t>
      </w:r>
    </w:p>
    <w:p w:rsidR="00E12698" w:rsidRPr="00B6179C" w:rsidRDefault="005B3063" w:rsidP="005B3063">
      <w:pPr>
        <w:ind w:firstLine="708"/>
        <w:jc w:val="both"/>
        <w:rPr>
          <w:rFonts w:eastAsiaTheme="minorEastAsia"/>
          <w:szCs w:val="28"/>
        </w:rPr>
      </w:pPr>
      <w:r w:rsidRPr="00B6179C">
        <w:rPr>
          <w:rFonts w:eastAsiaTheme="minorEastAsia"/>
          <w:szCs w:val="28"/>
        </w:rPr>
        <w:t xml:space="preserve">Полный перечень нормативно-правовых документов, регулирующих процесс технологического присоединения, размещен в открытом доступе на </w:t>
      </w:r>
      <w:r w:rsidR="002D6205" w:rsidRPr="00B6179C">
        <w:rPr>
          <w:rFonts w:eastAsiaTheme="minorEastAsia"/>
          <w:szCs w:val="28"/>
        </w:rPr>
        <w:t>официальном сайте</w:t>
      </w:r>
      <w:r w:rsidRPr="00B6179C">
        <w:rPr>
          <w:rFonts w:eastAsiaTheme="minorEastAsia"/>
          <w:szCs w:val="28"/>
        </w:rPr>
        <w:t xml:space="preserve"> Общества в сети Интернет по адресу: </w:t>
      </w:r>
      <w:hyperlink r:id="rId16" w:history="1">
        <w:r w:rsidRPr="00B6179C">
          <w:rPr>
            <w:rStyle w:val="a4"/>
            <w:rFonts w:eastAsiaTheme="minorEastAsia"/>
            <w:szCs w:val="28"/>
          </w:rPr>
          <w:t>www.nesk-elseti.ru</w:t>
        </w:r>
      </w:hyperlink>
      <w:r w:rsidRPr="00B6179C">
        <w:rPr>
          <w:rFonts w:eastAsiaTheme="minorEastAsia"/>
          <w:szCs w:val="28"/>
        </w:rPr>
        <w:t>.</w:t>
      </w:r>
    </w:p>
    <w:p w:rsidR="00936702" w:rsidRPr="00B6179C" w:rsidRDefault="00025769" w:rsidP="00E464C6">
      <w:pPr>
        <w:ind w:firstLine="709"/>
        <w:jc w:val="both"/>
        <w:rPr>
          <w:color w:val="FF0000"/>
          <w:szCs w:val="24"/>
        </w:rPr>
      </w:pPr>
      <w:r w:rsidRPr="00B6179C">
        <w:rPr>
          <w:szCs w:val="24"/>
        </w:rPr>
        <w:t>В</w:t>
      </w:r>
      <w:r w:rsidR="00936702" w:rsidRPr="00B6179C">
        <w:rPr>
          <w:szCs w:val="24"/>
        </w:rPr>
        <w:t xml:space="preserve"> 201</w:t>
      </w:r>
      <w:r w:rsidR="00AB0B33" w:rsidRPr="00B6179C">
        <w:rPr>
          <w:szCs w:val="24"/>
        </w:rPr>
        <w:t>9</w:t>
      </w:r>
      <w:r w:rsidR="00936702" w:rsidRPr="00B6179C">
        <w:rPr>
          <w:szCs w:val="24"/>
        </w:rPr>
        <w:t xml:space="preserve"> г. Общество заключило договоров на технологическое присоединение к электрическим сетям АО «НЭСК-электросети» в количестве 1</w:t>
      </w:r>
      <w:r w:rsidR="00AB0B33" w:rsidRPr="00B6179C">
        <w:rPr>
          <w:szCs w:val="24"/>
        </w:rPr>
        <w:t>2</w:t>
      </w:r>
      <w:r w:rsidR="00936702" w:rsidRPr="00B6179C">
        <w:rPr>
          <w:szCs w:val="24"/>
        </w:rPr>
        <w:t xml:space="preserve"> </w:t>
      </w:r>
      <w:r w:rsidR="00AB0B33" w:rsidRPr="00B6179C">
        <w:rPr>
          <w:szCs w:val="24"/>
        </w:rPr>
        <w:t>317</w:t>
      </w:r>
      <w:r w:rsidR="00936702" w:rsidRPr="00B6179C">
        <w:rPr>
          <w:szCs w:val="24"/>
        </w:rPr>
        <w:t xml:space="preserve"> шт. на общую мощность </w:t>
      </w:r>
      <w:r w:rsidR="00936702" w:rsidRPr="00B6179C">
        <w:rPr>
          <w:bCs/>
          <w:szCs w:val="24"/>
        </w:rPr>
        <w:t>2</w:t>
      </w:r>
      <w:r w:rsidR="00AB0B33" w:rsidRPr="00B6179C">
        <w:rPr>
          <w:bCs/>
          <w:szCs w:val="24"/>
        </w:rPr>
        <w:t>24,5</w:t>
      </w:r>
      <w:r w:rsidR="00936702" w:rsidRPr="00B6179C">
        <w:rPr>
          <w:bCs/>
          <w:szCs w:val="24"/>
        </w:rPr>
        <w:t xml:space="preserve"> М</w:t>
      </w:r>
      <w:r w:rsidR="00936702" w:rsidRPr="00B6179C">
        <w:rPr>
          <w:szCs w:val="24"/>
        </w:rPr>
        <w:t>Вт.</w:t>
      </w:r>
      <w:r w:rsidR="00936702" w:rsidRPr="00B6179C">
        <w:rPr>
          <w:color w:val="FF0000"/>
          <w:szCs w:val="24"/>
        </w:rPr>
        <w:t xml:space="preserve"> </w:t>
      </w:r>
    </w:p>
    <w:p w:rsidR="00E464C6" w:rsidRPr="00B6179C" w:rsidRDefault="00E464C6" w:rsidP="00AC5CFB">
      <w:pPr>
        <w:jc w:val="both"/>
        <w:rPr>
          <w:noProof/>
        </w:rPr>
      </w:pPr>
      <w:r w:rsidRPr="00B6179C">
        <w:rPr>
          <w:szCs w:val="24"/>
        </w:rPr>
        <w:t>Фактические данные по заключённым договорам технологического присоединения за 201</w:t>
      </w:r>
      <w:r w:rsidR="00AB0B33" w:rsidRPr="00B6179C">
        <w:rPr>
          <w:szCs w:val="24"/>
        </w:rPr>
        <w:t>9</w:t>
      </w:r>
      <w:r w:rsidRPr="00B6179C">
        <w:rPr>
          <w:szCs w:val="24"/>
        </w:rPr>
        <w:t xml:space="preserve"> год отражены в диаграмме.</w:t>
      </w:r>
    </w:p>
    <w:p w:rsidR="00AC5CFB" w:rsidRPr="00B6179C" w:rsidRDefault="00AC5CFB" w:rsidP="00AC5CFB">
      <w:pPr>
        <w:ind w:firstLine="0"/>
        <w:jc w:val="both"/>
        <w:rPr>
          <w:noProof/>
        </w:rPr>
      </w:pPr>
      <w:r w:rsidRPr="00B6179C">
        <w:rPr>
          <w:noProof/>
        </w:rPr>
        <w:drawing>
          <wp:inline distT="0" distB="0" distL="0" distR="0" wp14:anchorId="457F10A5" wp14:editId="36AE5D56">
            <wp:extent cx="6261380" cy="3818686"/>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59778" cy="3817709"/>
                    </a:xfrm>
                    <a:prstGeom prst="rect">
                      <a:avLst/>
                    </a:prstGeom>
                    <a:noFill/>
                  </pic:spPr>
                </pic:pic>
              </a:graphicData>
            </a:graphic>
          </wp:inline>
        </w:drawing>
      </w:r>
    </w:p>
    <w:p w:rsidR="00AC5CFB" w:rsidRPr="00B6179C" w:rsidRDefault="00AC5CFB" w:rsidP="00AC5CFB">
      <w:pPr>
        <w:jc w:val="both"/>
        <w:rPr>
          <w:b/>
          <w:sz w:val="26"/>
          <w:szCs w:val="26"/>
        </w:rPr>
      </w:pPr>
    </w:p>
    <w:p w:rsidR="00AC5CFB" w:rsidRPr="00B6179C" w:rsidRDefault="00AC5CFB" w:rsidP="00025769">
      <w:pPr>
        <w:ind w:firstLine="709"/>
        <w:jc w:val="both"/>
        <w:rPr>
          <w:szCs w:val="24"/>
        </w:rPr>
      </w:pPr>
    </w:p>
    <w:p w:rsidR="00AC5CFB" w:rsidRPr="00B6179C" w:rsidRDefault="00AC5CFB" w:rsidP="00025769">
      <w:pPr>
        <w:ind w:firstLine="709"/>
        <w:jc w:val="both"/>
        <w:rPr>
          <w:szCs w:val="24"/>
        </w:rPr>
      </w:pPr>
    </w:p>
    <w:p w:rsidR="00AC5CFB" w:rsidRPr="00B6179C" w:rsidRDefault="00AC5CFB" w:rsidP="00025769">
      <w:pPr>
        <w:ind w:firstLine="709"/>
        <w:jc w:val="both"/>
        <w:rPr>
          <w:szCs w:val="24"/>
        </w:rPr>
      </w:pPr>
    </w:p>
    <w:p w:rsidR="00025769" w:rsidRPr="00B6179C" w:rsidRDefault="00025769" w:rsidP="00025769">
      <w:pPr>
        <w:ind w:firstLine="709"/>
        <w:jc w:val="both"/>
        <w:rPr>
          <w:szCs w:val="24"/>
        </w:rPr>
      </w:pPr>
      <w:r w:rsidRPr="00B6179C">
        <w:rPr>
          <w:szCs w:val="24"/>
        </w:rPr>
        <w:lastRenderedPageBreak/>
        <w:t>Динамика заключенных договоров на технологическое присоединение за период 201</w:t>
      </w:r>
      <w:r w:rsidR="00AC5CFB" w:rsidRPr="00B6179C">
        <w:rPr>
          <w:szCs w:val="24"/>
        </w:rPr>
        <w:t>7</w:t>
      </w:r>
      <w:r w:rsidRPr="00B6179C">
        <w:rPr>
          <w:szCs w:val="24"/>
        </w:rPr>
        <w:t>-201</w:t>
      </w:r>
      <w:r w:rsidR="00AC5CFB" w:rsidRPr="00B6179C">
        <w:rPr>
          <w:szCs w:val="24"/>
        </w:rPr>
        <w:t>9</w:t>
      </w:r>
      <w:r w:rsidRPr="00B6179C">
        <w:rPr>
          <w:szCs w:val="24"/>
        </w:rPr>
        <w:t xml:space="preserve"> гг. отражена в следующей диаграмме.</w:t>
      </w:r>
    </w:p>
    <w:p w:rsidR="00025769" w:rsidRPr="00B6179C" w:rsidRDefault="00141890" w:rsidP="00025769">
      <w:pPr>
        <w:ind w:firstLine="0"/>
        <w:jc w:val="both"/>
        <w:rPr>
          <w:szCs w:val="24"/>
        </w:rPr>
      </w:pPr>
      <w:r>
        <w:rPr>
          <w:noProof/>
          <w:sz w:val="28"/>
          <w:szCs w:val="28"/>
        </w:rPr>
        <w:drawing>
          <wp:inline distT="0" distB="0" distL="0" distR="0" wp14:anchorId="68EB4DB4" wp14:editId="2610D4D9">
            <wp:extent cx="6299835" cy="3365191"/>
            <wp:effectExtent l="0" t="0" r="5715"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9835" cy="3365191"/>
                    </a:xfrm>
                    <a:prstGeom prst="rect">
                      <a:avLst/>
                    </a:prstGeom>
                    <a:noFill/>
                  </pic:spPr>
                </pic:pic>
              </a:graphicData>
            </a:graphic>
          </wp:inline>
        </w:drawing>
      </w:r>
    </w:p>
    <w:p w:rsidR="00025769" w:rsidRPr="00B6179C" w:rsidRDefault="00025769" w:rsidP="004C7800">
      <w:pPr>
        <w:ind w:firstLine="0"/>
        <w:jc w:val="center"/>
        <w:rPr>
          <w:b/>
          <w:szCs w:val="26"/>
        </w:rPr>
      </w:pPr>
    </w:p>
    <w:p w:rsidR="00501C3F" w:rsidRPr="00B6179C" w:rsidRDefault="00501C3F" w:rsidP="004C7800">
      <w:pPr>
        <w:ind w:firstLine="0"/>
        <w:jc w:val="center"/>
        <w:rPr>
          <w:b/>
          <w:sz w:val="26"/>
          <w:szCs w:val="26"/>
        </w:rPr>
      </w:pPr>
      <w:r w:rsidRPr="00B6179C">
        <w:rPr>
          <w:b/>
          <w:szCs w:val="26"/>
        </w:rPr>
        <w:t xml:space="preserve">Организация работы с </w:t>
      </w:r>
      <w:r w:rsidR="00E464C6" w:rsidRPr="00B6179C">
        <w:rPr>
          <w:b/>
          <w:szCs w:val="26"/>
        </w:rPr>
        <w:t>заявителями</w:t>
      </w:r>
    </w:p>
    <w:p w:rsidR="00637042" w:rsidRPr="00B6179C" w:rsidRDefault="00637042" w:rsidP="00637042">
      <w:pPr>
        <w:ind w:firstLine="708"/>
        <w:jc w:val="both"/>
        <w:rPr>
          <w:szCs w:val="28"/>
        </w:rPr>
      </w:pPr>
      <w:r w:rsidRPr="00B6179C">
        <w:rPr>
          <w:szCs w:val="28"/>
        </w:rPr>
        <w:t xml:space="preserve">Основными принципами взаимодействия Общества с </w:t>
      </w:r>
      <w:r w:rsidR="00E464C6" w:rsidRPr="00B6179C">
        <w:rPr>
          <w:szCs w:val="28"/>
        </w:rPr>
        <w:t>заявителями</w:t>
      </w:r>
      <w:r w:rsidRPr="00B6179C">
        <w:rPr>
          <w:szCs w:val="28"/>
        </w:rPr>
        <w:t xml:space="preserve"> являются:</w:t>
      </w:r>
    </w:p>
    <w:p w:rsidR="00637042" w:rsidRPr="00B6179C" w:rsidRDefault="00637042" w:rsidP="00637042">
      <w:pPr>
        <w:ind w:firstLine="708"/>
        <w:jc w:val="both"/>
        <w:rPr>
          <w:szCs w:val="28"/>
        </w:rPr>
      </w:pPr>
      <w:r w:rsidRPr="00B6179C">
        <w:rPr>
          <w:szCs w:val="28"/>
        </w:rPr>
        <w:t xml:space="preserve">а) доступность обслуживания, </w:t>
      </w:r>
      <w:r w:rsidR="00E464C6" w:rsidRPr="00B6179C">
        <w:rPr>
          <w:szCs w:val="28"/>
        </w:rPr>
        <w:t>а именно</w:t>
      </w:r>
      <w:r w:rsidRPr="00B6179C">
        <w:rPr>
          <w:szCs w:val="28"/>
        </w:rPr>
        <w:t>:</w:t>
      </w:r>
    </w:p>
    <w:p w:rsidR="00637042" w:rsidRPr="00B6179C" w:rsidRDefault="00637042" w:rsidP="00637042">
      <w:pPr>
        <w:ind w:firstLine="708"/>
        <w:jc w:val="both"/>
        <w:rPr>
          <w:szCs w:val="28"/>
        </w:rPr>
      </w:pPr>
      <w:r w:rsidRPr="00B6179C">
        <w:rPr>
          <w:szCs w:val="28"/>
        </w:rPr>
        <w:t>- территориальная доступность (клиентам гарантируется качественное обслуживание и оперативное рассмотрение обращений, независимо от удаленности места проживания);</w:t>
      </w:r>
    </w:p>
    <w:p w:rsidR="00637042" w:rsidRPr="00B6179C" w:rsidRDefault="00637042" w:rsidP="00637042">
      <w:pPr>
        <w:ind w:firstLine="708"/>
        <w:jc w:val="both"/>
        <w:rPr>
          <w:szCs w:val="28"/>
        </w:rPr>
      </w:pPr>
      <w:r w:rsidRPr="00B6179C">
        <w:rPr>
          <w:szCs w:val="28"/>
        </w:rPr>
        <w:t>- организационная доступность (правила пользования услугами Общества должны быть прозрачны и исполнимы);</w:t>
      </w:r>
    </w:p>
    <w:p w:rsidR="00637042" w:rsidRPr="00B6179C" w:rsidRDefault="00637042" w:rsidP="00637042">
      <w:pPr>
        <w:ind w:firstLine="708"/>
        <w:jc w:val="both"/>
        <w:rPr>
          <w:szCs w:val="28"/>
        </w:rPr>
      </w:pPr>
      <w:r w:rsidRPr="00B6179C">
        <w:rPr>
          <w:szCs w:val="28"/>
        </w:rPr>
        <w:t xml:space="preserve">- информационная доступность (полная и достоверная информация обо всех процедурах взаимодействия носит публичный характер и предоставляется </w:t>
      </w:r>
      <w:r w:rsidR="00E464C6" w:rsidRPr="00B6179C">
        <w:rPr>
          <w:szCs w:val="28"/>
        </w:rPr>
        <w:t>в доступной форме</w:t>
      </w:r>
      <w:r w:rsidRPr="00B6179C">
        <w:rPr>
          <w:szCs w:val="28"/>
        </w:rPr>
        <w:t>);</w:t>
      </w:r>
    </w:p>
    <w:p w:rsidR="00637042" w:rsidRPr="00B6179C" w:rsidRDefault="00637042" w:rsidP="00637042">
      <w:pPr>
        <w:ind w:firstLine="708"/>
        <w:jc w:val="both"/>
        <w:rPr>
          <w:szCs w:val="28"/>
        </w:rPr>
      </w:pPr>
      <w:r w:rsidRPr="00B6179C">
        <w:rPr>
          <w:szCs w:val="28"/>
        </w:rPr>
        <w:t xml:space="preserve">б) обслуживание </w:t>
      </w:r>
      <w:r w:rsidR="00E464C6" w:rsidRPr="00B6179C">
        <w:rPr>
          <w:szCs w:val="28"/>
        </w:rPr>
        <w:t>заявителей</w:t>
      </w:r>
      <w:r w:rsidRPr="00B6179C">
        <w:rPr>
          <w:szCs w:val="28"/>
        </w:rPr>
        <w:t xml:space="preserve"> </w:t>
      </w:r>
      <w:r w:rsidR="00E464C6" w:rsidRPr="00B6179C">
        <w:rPr>
          <w:szCs w:val="28"/>
        </w:rPr>
        <w:t>по</w:t>
      </w:r>
      <w:r w:rsidRPr="00B6179C">
        <w:rPr>
          <w:szCs w:val="28"/>
        </w:rPr>
        <w:t xml:space="preserve"> принцип</w:t>
      </w:r>
      <w:r w:rsidR="00E464C6" w:rsidRPr="00B6179C">
        <w:rPr>
          <w:szCs w:val="28"/>
        </w:rPr>
        <w:t>у</w:t>
      </w:r>
      <w:r w:rsidRPr="00B6179C">
        <w:rPr>
          <w:szCs w:val="28"/>
        </w:rPr>
        <w:t xml:space="preserve"> «обратной связи»</w:t>
      </w:r>
      <w:r w:rsidR="00E464C6" w:rsidRPr="00B6179C">
        <w:rPr>
          <w:szCs w:val="28"/>
        </w:rPr>
        <w:t xml:space="preserve">, </w:t>
      </w:r>
      <w:r w:rsidRPr="00B6179C">
        <w:rPr>
          <w:szCs w:val="28"/>
        </w:rPr>
        <w:t>предполага</w:t>
      </w:r>
      <w:r w:rsidR="00E464C6" w:rsidRPr="00B6179C">
        <w:rPr>
          <w:szCs w:val="28"/>
        </w:rPr>
        <w:t>ющее</w:t>
      </w:r>
      <w:r w:rsidRPr="00B6179C">
        <w:rPr>
          <w:szCs w:val="28"/>
        </w:rPr>
        <w:t xml:space="preserve"> соответствующие изменения в деятельности Общества в ответ на потребности и ожидания </w:t>
      </w:r>
      <w:r w:rsidR="00E464C6" w:rsidRPr="00B6179C">
        <w:rPr>
          <w:szCs w:val="28"/>
        </w:rPr>
        <w:t>заявителей</w:t>
      </w:r>
      <w:r w:rsidRPr="00B6179C">
        <w:rPr>
          <w:szCs w:val="28"/>
        </w:rPr>
        <w:t>;</w:t>
      </w:r>
    </w:p>
    <w:p w:rsidR="00637042" w:rsidRPr="00B6179C" w:rsidRDefault="00637042" w:rsidP="00025769">
      <w:pPr>
        <w:widowControl w:val="0"/>
        <w:ind w:firstLine="709"/>
        <w:jc w:val="both"/>
        <w:rPr>
          <w:szCs w:val="28"/>
        </w:rPr>
      </w:pPr>
      <w:r w:rsidRPr="00B6179C">
        <w:rPr>
          <w:szCs w:val="28"/>
        </w:rPr>
        <w:t>в) гаранти</w:t>
      </w:r>
      <w:r w:rsidR="00E464C6" w:rsidRPr="00B6179C">
        <w:rPr>
          <w:szCs w:val="28"/>
        </w:rPr>
        <w:t>я</w:t>
      </w:r>
      <w:r w:rsidRPr="00B6179C">
        <w:rPr>
          <w:szCs w:val="28"/>
        </w:rPr>
        <w:t xml:space="preserve"> объективно</w:t>
      </w:r>
      <w:r w:rsidR="00E464C6" w:rsidRPr="00B6179C">
        <w:rPr>
          <w:szCs w:val="28"/>
        </w:rPr>
        <w:t>го</w:t>
      </w:r>
      <w:r w:rsidRPr="00B6179C">
        <w:rPr>
          <w:szCs w:val="28"/>
        </w:rPr>
        <w:t xml:space="preserve"> и непредвзято</w:t>
      </w:r>
      <w:r w:rsidR="00E464C6" w:rsidRPr="00B6179C">
        <w:rPr>
          <w:szCs w:val="28"/>
        </w:rPr>
        <w:t>го</w:t>
      </w:r>
      <w:r w:rsidRPr="00B6179C">
        <w:rPr>
          <w:szCs w:val="28"/>
        </w:rPr>
        <w:t xml:space="preserve"> рассмотрени</w:t>
      </w:r>
      <w:r w:rsidR="00E464C6" w:rsidRPr="00B6179C">
        <w:rPr>
          <w:szCs w:val="28"/>
        </w:rPr>
        <w:t>я</w:t>
      </w:r>
      <w:r w:rsidRPr="00B6179C">
        <w:rPr>
          <w:szCs w:val="28"/>
        </w:rPr>
        <w:t xml:space="preserve"> обращений и жалоб в установленные сроки;</w:t>
      </w:r>
    </w:p>
    <w:p w:rsidR="00637042" w:rsidRPr="00B6179C" w:rsidRDefault="00637042" w:rsidP="00025769">
      <w:pPr>
        <w:widowControl w:val="0"/>
        <w:ind w:firstLine="709"/>
        <w:jc w:val="both"/>
        <w:rPr>
          <w:szCs w:val="28"/>
        </w:rPr>
      </w:pPr>
      <w:r w:rsidRPr="00B6179C">
        <w:rPr>
          <w:szCs w:val="28"/>
        </w:rPr>
        <w:t>г) рассмотрение обращений и жалоб исход</w:t>
      </w:r>
      <w:r w:rsidR="00E464C6" w:rsidRPr="00B6179C">
        <w:rPr>
          <w:szCs w:val="28"/>
        </w:rPr>
        <w:t>я</w:t>
      </w:r>
      <w:r w:rsidRPr="00B6179C">
        <w:rPr>
          <w:szCs w:val="28"/>
        </w:rPr>
        <w:t xml:space="preserve"> из принципа добросовестности </w:t>
      </w:r>
      <w:r w:rsidR="00E464C6" w:rsidRPr="00B6179C">
        <w:rPr>
          <w:szCs w:val="28"/>
        </w:rPr>
        <w:t>заявителя</w:t>
      </w:r>
      <w:r w:rsidRPr="00B6179C">
        <w:rPr>
          <w:szCs w:val="28"/>
        </w:rPr>
        <w:t>;</w:t>
      </w:r>
    </w:p>
    <w:p w:rsidR="00637042" w:rsidRPr="00B6179C" w:rsidRDefault="00637042" w:rsidP="00025769">
      <w:pPr>
        <w:widowControl w:val="0"/>
        <w:ind w:firstLine="709"/>
        <w:jc w:val="both"/>
        <w:rPr>
          <w:szCs w:val="28"/>
        </w:rPr>
      </w:pPr>
      <w:r w:rsidRPr="00B6179C">
        <w:rPr>
          <w:szCs w:val="28"/>
        </w:rPr>
        <w:t>д) гаранти</w:t>
      </w:r>
      <w:r w:rsidR="00E464C6" w:rsidRPr="00B6179C">
        <w:rPr>
          <w:szCs w:val="28"/>
        </w:rPr>
        <w:t>я</w:t>
      </w:r>
      <w:r w:rsidRPr="00B6179C">
        <w:rPr>
          <w:szCs w:val="28"/>
        </w:rPr>
        <w:t xml:space="preserve"> защит</w:t>
      </w:r>
      <w:r w:rsidR="00E464C6" w:rsidRPr="00B6179C">
        <w:rPr>
          <w:szCs w:val="28"/>
        </w:rPr>
        <w:t>ы</w:t>
      </w:r>
      <w:r w:rsidRPr="00B6179C">
        <w:rPr>
          <w:szCs w:val="28"/>
        </w:rPr>
        <w:t xml:space="preserve"> персональных данных</w:t>
      </w:r>
      <w:r w:rsidR="00E464C6" w:rsidRPr="00B6179C">
        <w:rPr>
          <w:szCs w:val="28"/>
        </w:rPr>
        <w:t xml:space="preserve"> заявителей</w:t>
      </w:r>
      <w:r w:rsidRPr="00B6179C">
        <w:rPr>
          <w:szCs w:val="28"/>
        </w:rPr>
        <w:t>;</w:t>
      </w:r>
    </w:p>
    <w:p w:rsidR="00637042" w:rsidRPr="00B6179C" w:rsidRDefault="00637042" w:rsidP="00025769">
      <w:pPr>
        <w:widowControl w:val="0"/>
        <w:ind w:firstLine="709"/>
        <w:jc w:val="both"/>
        <w:rPr>
          <w:szCs w:val="28"/>
        </w:rPr>
      </w:pPr>
      <w:r w:rsidRPr="00B6179C">
        <w:rPr>
          <w:szCs w:val="28"/>
        </w:rPr>
        <w:t>На официальном сайте АО «НЭСК-электросети» реализована возможность пода</w:t>
      </w:r>
      <w:r w:rsidR="00E464C6" w:rsidRPr="00B6179C">
        <w:rPr>
          <w:szCs w:val="28"/>
        </w:rPr>
        <w:t>чи</w:t>
      </w:r>
      <w:r w:rsidRPr="00B6179C">
        <w:rPr>
          <w:szCs w:val="28"/>
        </w:rPr>
        <w:t xml:space="preserve"> заявк</w:t>
      </w:r>
      <w:r w:rsidR="00E464C6" w:rsidRPr="00B6179C">
        <w:rPr>
          <w:szCs w:val="28"/>
        </w:rPr>
        <w:t>и</w:t>
      </w:r>
      <w:r w:rsidRPr="00B6179C">
        <w:rPr>
          <w:szCs w:val="28"/>
        </w:rPr>
        <w:t xml:space="preserve"> на технологическое присоединение энергопринимающих устройств заявителя посредств</w:t>
      </w:r>
      <w:r w:rsidR="00E464C6" w:rsidRPr="00B6179C">
        <w:rPr>
          <w:szCs w:val="28"/>
        </w:rPr>
        <w:t>ом «Л</w:t>
      </w:r>
      <w:r w:rsidRPr="00B6179C">
        <w:rPr>
          <w:szCs w:val="28"/>
        </w:rPr>
        <w:t xml:space="preserve">ичного кабинета» </w:t>
      </w:r>
      <w:r w:rsidR="00E464C6" w:rsidRPr="00B6179C">
        <w:rPr>
          <w:szCs w:val="28"/>
        </w:rPr>
        <w:t xml:space="preserve">и отслеживание этапов рассмотрения поданной заявки </w:t>
      </w:r>
      <w:r w:rsidRPr="00B6179C">
        <w:rPr>
          <w:szCs w:val="28"/>
        </w:rPr>
        <w:t xml:space="preserve">в режиме реального времени. Также </w:t>
      </w:r>
      <w:r w:rsidR="00E464C6" w:rsidRPr="00B6179C">
        <w:rPr>
          <w:szCs w:val="28"/>
        </w:rPr>
        <w:t>посредством «Личного кабинета»</w:t>
      </w:r>
      <w:r w:rsidRPr="00B6179C">
        <w:rPr>
          <w:szCs w:val="28"/>
        </w:rPr>
        <w:t xml:space="preserve"> можно подписать договор на технологическое присоединение с использованием цифровой электронной подписи.</w:t>
      </w:r>
    </w:p>
    <w:p w:rsidR="00637042" w:rsidRPr="00B6179C" w:rsidRDefault="00025769" w:rsidP="00637042">
      <w:pPr>
        <w:ind w:firstLine="708"/>
        <w:jc w:val="both"/>
        <w:rPr>
          <w:szCs w:val="28"/>
        </w:rPr>
      </w:pPr>
      <w:r w:rsidRPr="00B6179C">
        <w:rPr>
          <w:szCs w:val="28"/>
        </w:rPr>
        <w:t>В городе Краснодаре и в городе Новороссийске д</w:t>
      </w:r>
      <w:r w:rsidR="00637042" w:rsidRPr="00B6179C">
        <w:rPr>
          <w:szCs w:val="28"/>
        </w:rPr>
        <w:t xml:space="preserve">ля обращения заявителей по вопросам технологического присоединения </w:t>
      </w:r>
      <w:r w:rsidRPr="00B6179C">
        <w:rPr>
          <w:szCs w:val="28"/>
        </w:rPr>
        <w:t>Обществом</w:t>
      </w:r>
      <w:r w:rsidR="00637042" w:rsidRPr="00B6179C">
        <w:rPr>
          <w:szCs w:val="28"/>
        </w:rPr>
        <w:t xml:space="preserve"> реализован прием </w:t>
      </w:r>
      <w:r w:rsidRPr="00B6179C">
        <w:rPr>
          <w:szCs w:val="28"/>
        </w:rPr>
        <w:t>по типу «Единого окна».</w:t>
      </w:r>
    </w:p>
    <w:p w:rsidR="00637042" w:rsidRPr="00B6179C" w:rsidRDefault="00637042" w:rsidP="00637042">
      <w:pPr>
        <w:ind w:firstLine="708"/>
        <w:jc w:val="both"/>
        <w:rPr>
          <w:szCs w:val="28"/>
        </w:rPr>
      </w:pPr>
      <w:r w:rsidRPr="00B6179C">
        <w:rPr>
          <w:szCs w:val="28"/>
        </w:rPr>
        <w:t xml:space="preserve">Для оперативного реагирования, жалобы и обращения принимаются как в письменном виде, так и посредством сети Интернет через корпоративный сайт АО «НЭСК-электросети», а также </w:t>
      </w:r>
      <w:r w:rsidR="00F173A5" w:rsidRPr="00B6179C">
        <w:rPr>
          <w:szCs w:val="28"/>
        </w:rPr>
        <w:t>по телефону</w:t>
      </w:r>
      <w:r w:rsidRPr="00B6179C">
        <w:rPr>
          <w:szCs w:val="28"/>
        </w:rPr>
        <w:t xml:space="preserve"> горяч</w:t>
      </w:r>
      <w:r w:rsidR="00F173A5" w:rsidRPr="00B6179C">
        <w:rPr>
          <w:szCs w:val="28"/>
        </w:rPr>
        <w:t>ей</w:t>
      </w:r>
      <w:r w:rsidRPr="00B6179C">
        <w:rPr>
          <w:szCs w:val="28"/>
        </w:rPr>
        <w:t xml:space="preserve"> лини</w:t>
      </w:r>
      <w:r w:rsidR="00F173A5" w:rsidRPr="00B6179C">
        <w:rPr>
          <w:szCs w:val="28"/>
        </w:rPr>
        <w:t>и</w:t>
      </w:r>
      <w:r w:rsidRPr="00B6179C">
        <w:rPr>
          <w:szCs w:val="28"/>
        </w:rPr>
        <w:t>.</w:t>
      </w:r>
    </w:p>
    <w:p w:rsidR="00DF1898" w:rsidRPr="00B6179C" w:rsidRDefault="00DF1898" w:rsidP="004C7800">
      <w:pPr>
        <w:ind w:firstLine="0"/>
        <w:rPr>
          <w:b/>
          <w:sz w:val="26"/>
          <w:szCs w:val="26"/>
        </w:rPr>
      </w:pPr>
    </w:p>
    <w:p w:rsidR="009A1740" w:rsidRPr="00B6179C" w:rsidRDefault="009A1740" w:rsidP="009A1740">
      <w:pPr>
        <w:widowControl w:val="0"/>
        <w:ind w:firstLine="709"/>
        <w:jc w:val="both"/>
        <w:rPr>
          <w:szCs w:val="24"/>
        </w:rPr>
      </w:pPr>
    </w:p>
    <w:p w:rsidR="009A1740" w:rsidRPr="00B6179C" w:rsidRDefault="009A1740" w:rsidP="009A1740">
      <w:pPr>
        <w:widowControl w:val="0"/>
        <w:ind w:firstLine="709"/>
        <w:jc w:val="both"/>
        <w:rPr>
          <w:szCs w:val="24"/>
        </w:rPr>
      </w:pPr>
    </w:p>
    <w:p w:rsidR="00C6117B" w:rsidRPr="00B6179C" w:rsidRDefault="00C6117B">
      <w:pPr>
        <w:spacing w:after="200" w:line="276" w:lineRule="auto"/>
        <w:ind w:firstLine="0"/>
        <w:rPr>
          <w:rFonts w:eastAsiaTheme="minorEastAsia"/>
          <w:szCs w:val="28"/>
        </w:rPr>
      </w:pPr>
      <w:r w:rsidRPr="00B6179C">
        <w:rPr>
          <w:rFonts w:eastAsiaTheme="minorEastAsia"/>
          <w:szCs w:val="28"/>
        </w:rPr>
        <w:br w:type="page"/>
      </w:r>
    </w:p>
    <w:p w:rsidR="00CB6A10" w:rsidRPr="00B6179C" w:rsidRDefault="00B177E0" w:rsidP="00C853F7">
      <w:pPr>
        <w:pStyle w:val="a6"/>
        <w:spacing w:line="240" w:lineRule="auto"/>
        <w:contextualSpacing/>
        <w:rPr>
          <w:b/>
          <w:bCs/>
          <w:i w:val="0"/>
          <w:iCs/>
          <w:sz w:val="26"/>
          <w:szCs w:val="26"/>
          <w:u w:val="none"/>
        </w:rPr>
      </w:pPr>
      <w:r w:rsidRPr="00B6179C">
        <w:rPr>
          <w:b/>
          <w:bCs/>
          <w:i w:val="0"/>
          <w:iCs/>
          <w:sz w:val="26"/>
          <w:szCs w:val="26"/>
          <w:u w:val="none"/>
        </w:rPr>
        <w:lastRenderedPageBreak/>
        <w:t xml:space="preserve">2.4. </w:t>
      </w:r>
      <w:r w:rsidR="007B774A" w:rsidRPr="00B6179C">
        <w:rPr>
          <w:b/>
          <w:bCs/>
          <w:i w:val="0"/>
          <w:iCs/>
          <w:sz w:val="26"/>
          <w:szCs w:val="26"/>
          <w:u w:val="none"/>
        </w:rPr>
        <w:t>Взаимодействие с потребителями</w:t>
      </w:r>
    </w:p>
    <w:p w:rsidR="00CB6A10" w:rsidRPr="00B6179C" w:rsidRDefault="007B774A" w:rsidP="00193224">
      <w:pPr>
        <w:pStyle w:val="a6"/>
        <w:spacing w:before="240" w:line="240" w:lineRule="auto"/>
        <w:rPr>
          <w:b/>
          <w:bCs/>
          <w:i w:val="0"/>
          <w:iCs/>
          <w:sz w:val="24"/>
          <w:szCs w:val="26"/>
          <w:u w:val="none"/>
        </w:rPr>
      </w:pPr>
      <w:r w:rsidRPr="00B6179C">
        <w:rPr>
          <w:b/>
          <w:bCs/>
          <w:i w:val="0"/>
          <w:iCs/>
          <w:sz w:val="24"/>
          <w:szCs w:val="26"/>
          <w:u w:val="none"/>
        </w:rPr>
        <w:t>Система обслуживания потребителей</w:t>
      </w:r>
    </w:p>
    <w:p w:rsidR="00E36B1F" w:rsidRPr="00B6179C" w:rsidRDefault="00665A08" w:rsidP="00CD792D">
      <w:pPr>
        <w:pStyle w:val="aa"/>
        <w:tabs>
          <w:tab w:val="left" w:pos="1134"/>
        </w:tabs>
        <w:ind w:left="0" w:firstLine="709"/>
        <w:rPr>
          <w:szCs w:val="24"/>
        </w:rPr>
      </w:pPr>
      <w:r w:rsidRPr="00B6179C">
        <w:rPr>
          <w:szCs w:val="24"/>
        </w:rPr>
        <w:t xml:space="preserve">1. </w:t>
      </w:r>
      <w:r w:rsidR="00E36B1F" w:rsidRPr="00B6179C">
        <w:rPr>
          <w:szCs w:val="24"/>
        </w:rPr>
        <w:t>Функции е</w:t>
      </w:r>
      <w:r w:rsidRPr="00B6179C">
        <w:rPr>
          <w:szCs w:val="24"/>
        </w:rPr>
        <w:t>дин</w:t>
      </w:r>
      <w:r w:rsidR="00E36B1F" w:rsidRPr="00B6179C">
        <w:rPr>
          <w:szCs w:val="24"/>
        </w:rPr>
        <w:t>ого</w:t>
      </w:r>
      <w:r w:rsidRPr="00B6179C">
        <w:rPr>
          <w:szCs w:val="24"/>
        </w:rPr>
        <w:t xml:space="preserve"> центр</w:t>
      </w:r>
      <w:r w:rsidR="00E36B1F" w:rsidRPr="00B6179C">
        <w:rPr>
          <w:szCs w:val="24"/>
        </w:rPr>
        <w:t>а</w:t>
      </w:r>
      <w:r w:rsidRPr="00B6179C">
        <w:rPr>
          <w:szCs w:val="24"/>
        </w:rPr>
        <w:t xml:space="preserve"> по взаимодействию с потребителями (круглосуточная горячая линия) </w:t>
      </w:r>
      <w:r w:rsidR="00E36B1F" w:rsidRPr="00B6179C">
        <w:rPr>
          <w:szCs w:val="24"/>
        </w:rPr>
        <w:t>Общества переданы по договору возмездного оказания услуг АО «НЭСК».</w:t>
      </w:r>
    </w:p>
    <w:p w:rsidR="00E36B1F" w:rsidRPr="00B6179C" w:rsidRDefault="00E36B1F" w:rsidP="00CD792D">
      <w:pPr>
        <w:pStyle w:val="aa"/>
        <w:tabs>
          <w:tab w:val="left" w:pos="1134"/>
        </w:tabs>
        <w:ind w:left="0" w:firstLine="709"/>
        <w:rPr>
          <w:szCs w:val="24"/>
        </w:rPr>
      </w:pPr>
      <w:r w:rsidRPr="00B6179C">
        <w:rPr>
          <w:szCs w:val="24"/>
        </w:rPr>
        <w:t>Единый центр по взаимодействию с потребителями (круглосуточная горячая линия) функционирует в составе центра по взаимодействию с потребителями исполнительного аппарата АО «НЭСК» (далее – Контакт-центр) в соответствии с действующим приказом Минэнерго России от 15.04.2014 № 186 «О Единых стандартах качества обслуживания сетевыми организациями потребителей услуг сетевых организаций». В целях стандартизации работы разработан и утвержден Регламент информационного взаимодействия между Контакт-центром и структурными подразделениями АО «НЭСК-электросети».</w:t>
      </w:r>
    </w:p>
    <w:p w:rsidR="00CD792D" w:rsidRPr="00B6179C" w:rsidRDefault="00CD792D" w:rsidP="00CD792D">
      <w:pPr>
        <w:pStyle w:val="aa"/>
        <w:tabs>
          <w:tab w:val="left" w:pos="1134"/>
        </w:tabs>
        <w:ind w:left="0" w:firstLine="709"/>
        <w:rPr>
          <w:szCs w:val="24"/>
        </w:rPr>
      </w:pPr>
      <w:r w:rsidRPr="00B6179C">
        <w:rPr>
          <w:szCs w:val="24"/>
        </w:rPr>
        <w:t xml:space="preserve">2. </w:t>
      </w:r>
      <w:r w:rsidR="00665A08" w:rsidRPr="00B6179C">
        <w:rPr>
          <w:szCs w:val="24"/>
        </w:rPr>
        <w:t xml:space="preserve">Регистрация и ведение аудиозаписи всех </w:t>
      </w:r>
      <w:r w:rsidR="00E53C11" w:rsidRPr="00B6179C">
        <w:rPr>
          <w:szCs w:val="24"/>
        </w:rPr>
        <w:t>звонков, поступающих на круглосуточную горячую линию,</w:t>
      </w:r>
      <w:r w:rsidR="002E16FA" w:rsidRPr="00B6179C">
        <w:rPr>
          <w:szCs w:val="24"/>
        </w:rPr>
        <w:t xml:space="preserve"> </w:t>
      </w:r>
      <w:r w:rsidR="00665A08" w:rsidRPr="00B6179C">
        <w:rPr>
          <w:szCs w:val="24"/>
        </w:rPr>
        <w:t xml:space="preserve">осуществляется в автоматизированном режиме на базе программно-аппаратного комплекса </w:t>
      </w:r>
      <w:r w:rsidR="00E36B1F" w:rsidRPr="00B6179C">
        <w:rPr>
          <w:szCs w:val="24"/>
          <w:lang w:val="en-US"/>
        </w:rPr>
        <w:t>CRM</w:t>
      </w:r>
      <w:r w:rsidR="00E36B1F" w:rsidRPr="00B6179C">
        <w:rPr>
          <w:szCs w:val="24"/>
        </w:rPr>
        <w:t xml:space="preserve"> Контакт-центра</w:t>
      </w:r>
      <w:r w:rsidR="00665A08" w:rsidRPr="00B6179C">
        <w:rPr>
          <w:szCs w:val="24"/>
        </w:rPr>
        <w:t>.</w:t>
      </w:r>
    </w:p>
    <w:p w:rsidR="00CD792D" w:rsidRPr="00B6179C" w:rsidRDefault="00CD792D" w:rsidP="00CD792D">
      <w:pPr>
        <w:pStyle w:val="aa"/>
        <w:tabs>
          <w:tab w:val="left" w:pos="1134"/>
        </w:tabs>
        <w:ind w:left="0" w:firstLine="709"/>
        <w:rPr>
          <w:szCs w:val="24"/>
        </w:rPr>
      </w:pPr>
      <w:r w:rsidRPr="00B6179C">
        <w:rPr>
          <w:szCs w:val="24"/>
        </w:rPr>
        <w:t xml:space="preserve">3. </w:t>
      </w:r>
      <w:r w:rsidR="00665A08" w:rsidRPr="00B6179C">
        <w:rPr>
          <w:szCs w:val="24"/>
        </w:rPr>
        <w:t xml:space="preserve">Общая информация о качестве обслуживания потребителей услуг </w:t>
      </w:r>
      <w:r w:rsidRPr="00B6179C">
        <w:rPr>
          <w:szCs w:val="24"/>
        </w:rPr>
        <w:t>Общества:</w:t>
      </w:r>
    </w:p>
    <w:p w:rsidR="000651B6" w:rsidRPr="00B6179C" w:rsidRDefault="00CD792D" w:rsidP="000651B6">
      <w:pPr>
        <w:pStyle w:val="aa"/>
        <w:tabs>
          <w:tab w:val="left" w:pos="1134"/>
        </w:tabs>
        <w:ind w:left="0" w:firstLine="709"/>
        <w:rPr>
          <w:szCs w:val="24"/>
        </w:rPr>
      </w:pPr>
      <w:r w:rsidRPr="00B6179C">
        <w:rPr>
          <w:szCs w:val="24"/>
        </w:rPr>
        <w:t xml:space="preserve">3.1. </w:t>
      </w:r>
      <w:r w:rsidR="000651B6" w:rsidRPr="00B6179C">
        <w:rPr>
          <w:szCs w:val="24"/>
        </w:rPr>
        <w:t xml:space="preserve">Структурный анализ обработанных обращений потребителей показывает, что из </w:t>
      </w:r>
      <w:r w:rsidR="00E36B1F" w:rsidRPr="00B6179C">
        <w:rPr>
          <w:szCs w:val="24"/>
        </w:rPr>
        <w:t xml:space="preserve">   169 121</w:t>
      </w:r>
      <w:r w:rsidR="000651B6" w:rsidRPr="00B6179C">
        <w:rPr>
          <w:szCs w:val="24"/>
        </w:rPr>
        <w:t xml:space="preserve"> шт. обращений поступило посредством:</w:t>
      </w:r>
    </w:p>
    <w:p w:rsidR="000651B6" w:rsidRPr="00B6179C" w:rsidRDefault="000651B6" w:rsidP="000651B6">
      <w:pPr>
        <w:pStyle w:val="aa"/>
        <w:tabs>
          <w:tab w:val="left" w:pos="1134"/>
        </w:tabs>
        <w:ind w:left="0" w:firstLine="709"/>
        <w:rPr>
          <w:szCs w:val="24"/>
        </w:rPr>
      </w:pPr>
      <w:r w:rsidRPr="00B6179C">
        <w:rPr>
          <w:szCs w:val="24"/>
        </w:rPr>
        <w:t xml:space="preserve">- очной формы (личное обращение </w:t>
      </w:r>
      <w:r w:rsidR="00E36B1F" w:rsidRPr="00B6179C">
        <w:rPr>
          <w:szCs w:val="24"/>
        </w:rPr>
        <w:t xml:space="preserve">в офисы филиалов и </w:t>
      </w:r>
      <w:r w:rsidRPr="00B6179C">
        <w:rPr>
          <w:szCs w:val="24"/>
        </w:rPr>
        <w:t xml:space="preserve">центры по взаимодействию с потребителями) – </w:t>
      </w:r>
      <w:r w:rsidR="00E36B1F" w:rsidRPr="00B6179C">
        <w:rPr>
          <w:szCs w:val="24"/>
        </w:rPr>
        <w:t>93 842</w:t>
      </w:r>
      <w:r w:rsidRPr="00B6179C">
        <w:rPr>
          <w:szCs w:val="24"/>
        </w:rPr>
        <w:t xml:space="preserve"> шт. (</w:t>
      </w:r>
      <w:r w:rsidR="00E36B1F" w:rsidRPr="00B6179C">
        <w:rPr>
          <w:szCs w:val="24"/>
        </w:rPr>
        <w:t>55</w:t>
      </w:r>
      <w:r w:rsidRPr="00B6179C">
        <w:rPr>
          <w:szCs w:val="24"/>
        </w:rPr>
        <w:t>%);</w:t>
      </w:r>
    </w:p>
    <w:p w:rsidR="000651B6" w:rsidRPr="00B6179C" w:rsidRDefault="000651B6" w:rsidP="000651B6">
      <w:pPr>
        <w:pStyle w:val="aa"/>
        <w:tabs>
          <w:tab w:val="left" w:pos="1134"/>
        </w:tabs>
        <w:ind w:left="0" w:firstLine="709"/>
        <w:rPr>
          <w:szCs w:val="24"/>
        </w:rPr>
      </w:pPr>
      <w:r w:rsidRPr="00B6179C">
        <w:rPr>
          <w:szCs w:val="24"/>
        </w:rPr>
        <w:t>- заочной формы с использованием телефонной связи (обращения на телефонный номер горячей линии, телефонные номера офисов Общества) – 6</w:t>
      </w:r>
      <w:r w:rsidR="00E36B1F" w:rsidRPr="00B6179C">
        <w:rPr>
          <w:szCs w:val="24"/>
        </w:rPr>
        <w:t>9</w:t>
      </w:r>
      <w:r w:rsidRPr="00B6179C">
        <w:rPr>
          <w:szCs w:val="24"/>
        </w:rPr>
        <w:t xml:space="preserve"> 3</w:t>
      </w:r>
      <w:r w:rsidR="00E36B1F" w:rsidRPr="00B6179C">
        <w:rPr>
          <w:szCs w:val="24"/>
        </w:rPr>
        <w:t>68</w:t>
      </w:r>
      <w:r w:rsidRPr="00B6179C">
        <w:rPr>
          <w:szCs w:val="24"/>
        </w:rPr>
        <w:t xml:space="preserve"> шт. (41%);</w:t>
      </w:r>
    </w:p>
    <w:p w:rsidR="000651B6" w:rsidRPr="00B6179C" w:rsidRDefault="000651B6" w:rsidP="000651B6">
      <w:pPr>
        <w:pStyle w:val="aa"/>
        <w:tabs>
          <w:tab w:val="left" w:pos="1134"/>
        </w:tabs>
        <w:ind w:left="0" w:firstLine="709"/>
        <w:rPr>
          <w:szCs w:val="24"/>
        </w:rPr>
      </w:pPr>
      <w:r w:rsidRPr="00B6179C">
        <w:rPr>
          <w:szCs w:val="24"/>
        </w:rPr>
        <w:t xml:space="preserve">- электронной формы с использованием сети Интернет (обращения посредством использования интерактивных форм </w:t>
      </w:r>
      <w:r w:rsidR="00E36B1F" w:rsidRPr="00B6179C">
        <w:rPr>
          <w:szCs w:val="24"/>
        </w:rPr>
        <w:t xml:space="preserve">официального сайта Общества </w:t>
      </w:r>
      <w:r w:rsidRPr="00B6179C">
        <w:rPr>
          <w:szCs w:val="24"/>
        </w:rPr>
        <w:t xml:space="preserve">и электронной почты) – </w:t>
      </w:r>
      <w:r w:rsidR="00E53C11" w:rsidRPr="00B6179C">
        <w:rPr>
          <w:szCs w:val="24"/>
        </w:rPr>
        <w:t xml:space="preserve">     </w:t>
      </w:r>
      <w:r w:rsidR="00E36B1F" w:rsidRPr="00B6179C">
        <w:rPr>
          <w:szCs w:val="24"/>
        </w:rPr>
        <w:t>2 855</w:t>
      </w:r>
      <w:r w:rsidRPr="00B6179C">
        <w:rPr>
          <w:szCs w:val="24"/>
        </w:rPr>
        <w:t xml:space="preserve"> шт. (</w:t>
      </w:r>
      <w:r w:rsidR="00E36B1F" w:rsidRPr="00B6179C">
        <w:rPr>
          <w:szCs w:val="24"/>
        </w:rPr>
        <w:t>2</w:t>
      </w:r>
      <w:r w:rsidRPr="00B6179C">
        <w:rPr>
          <w:szCs w:val="24"/>
        </w:rPr>
        <w:t>%);</w:t>
      </w:r>
    </w:p>
    <w:p w:rsidR="000651B6" w:rsidRPr="00B6179C" w:rsidRDefault="000651B6" w:rsidP="000651B6">
      <w:pPr>
        <w:pStyle w:val="aa"/>
        <w:tabs>
          <w:tab w:val="left" w:pos="1134"/>
        </w:tabs>
        <w:ind w:left="0" w:firstLine="709"/>
        <w:rPr>
          <w:szCs w:val="24"/>
        </w:rPr>
      </w:pPr>
      <w:r w:rsidRPr="00B6179C">
        <w:rPr>
          <w:szCs w:val="24"/>
        </w:rPr>
        <w:t xml:space="preserve">- письменной формы с использованием почтовой связи – </w:t>
      </w:r>
      <w:r w:rsidR="00E36B1F" w:rsidRPr="00B6179C">
        <w:rPr>
          <w:szCs w:val="24"/>
        </w:rPr>
        <w:t>3 056</w:t>
      </w:r>
      <w:r w:rsidRPr="00B6179C">
        <w:rPr>
          <w:szCs w:val="24"/>
        </w:rPr>
        <w:t xml:space="preserve"> шт. (</w:t>
      </w:r>
      <w:r w:rsidR="00E36B1F" w:rsidRPr="00B6179C">
        <w:rPr>
          <w:szCs w:val="24"/>
        </w:rPr>
        <w:t>2</w:t>
      </w:r>
      <w:r w:rsidRPr="00B6179C">
        <w:rPr>
          <w:szCs w:val="24"/>
        </w:rPr>
        <w:t>%).</w:t>
      </w:r>
    </w:p>
    <w:p w:rsidR="000651B6" w:rsidRPr="00B6179C" w:rsidRDefault="000651B6" w:rsidP="000651B6">
      <w:pPr>
        <w:pStyle w:val="aa"/>
        <w:tabs>
          <w:tab w:val="left" w:pos="1134"/>
        </w:tabs>
        <w:ind w:left="0" w:firstLine="709"/>
        <w:rPr>
          <w:szCs w:val="24"/>
        </w:rPr>
      </w:pPr>
      <w:r w:rsidRPr="00B6179C">
        <w:rPr>
          <w:szCs w:val="24"/>
        </w:rPr>
        <w:t>Основная доля обращений приходится на очную (центры по взаимодействию с потребителями в филиалах) и заочную (информирование потребителей по телефону) формы взаимодействия.</w:t>
      </w:r>
    </w:p>
    <w:p w:rsidR="00B21528" w:rsidRPr="00B6179C" w:rsidRDefault="000651B6" w:rsidP="00B21528">
      <w:pPr>
        <w:pStyle w:val="aa"/>
        <w:tabs>
          <w:tab w:val="left" w:pos="1134"/>
        </w:tabs>
        <w:ind w:left="0" w:firstLine="709"/>
        <w:rPr>
          <w:szCs w:val="24"/>
        </w:rPr>
      </w:pPr>
      <w:r w:rsidRPr="00B6179C">
        <w:rPr>
          <w:szCs w:val="24"/>
        </w:rPr>
        <w:t>Сравнение текущих показателей по количеству обращений потребителей с аналогичным периодом 201</w:t>
      </w:r>
      <w:r w:rsidR="00E36B1F" w:rsidRPr="00B6179C">
        <w:rPr>
          <w:szCs w:val="24"/>
        </w:rPr>
        <w:t>8</w:t>
      </w:r>
      <w:r w:rsidRPr="00B6179C">
        <w:rPr>
          <w:szCs w:val="24"/>
        </w:rPr>
        <w:t xml:space="preserve"> года показывает рост на </w:t>
      </w:r>
      <w:r w:rsidR="00E36B1F" w:rsidRPr="00B6179C">
        <w:rPr>
          <w:szCs w:val="24"/>
        </w:rPr>
        <w:t>9</w:t>
      </w:r>
      <w:r w:rsidRPr="00B6179C">
        <w:rPr>
          <w:szCs w:val="24"/>
        </w:rPr>
        <w:t>%.</w:t>
      </w:r>
    </w:p>
    <w:p w:rsidR="00B21528" w:rsidRPr="00B6179C" w:rsidRDefault="002102F2" w:rsidP="00B21528">
      <w:pPr>
        <w:pStyle w:val="aa"/>
        <w:tabs>
          <w:tab w:val="left" w:pos="1134"/>
        </w:tabs>
        <w:ind w:left="0" w:firstLine="709"/>
        <w:rPr>
          <w:szCs w:val="24"/>
        </w:rPr>
      </w:pPr>
      <w:r w:rsidRPr="00B6179C">
        <w:rPr>
          <w:szCs w:val="24"/>
        </w:rPr>
        <w:t xml:space="preserve">3.2. </w:t>
      </w:r>
      <w:r w:rsidR="00E36B1F" w:rsidRPr="00B6179C">
        <w:rPr>
          <w:szCs w:val="24"/>
        </w:rPr>
        <w:t>Специалистами Контакт-</w:t>
      </w:r>
      <w:r w:rsidR="00B21528" w:rsidRPr="00B6179C">
        <w:rPr>
          <w:szCs w:val="24"/>
        </w:rPr>
        <w:t xml:space="preserve">центра за учетный период принято </w:t>
      </w:r>
      <w:r w:rsidR="00E36B1F" w:rsidRPr="00B6179C">
        <w:rPr>
          <w:szCs w:val="24"/>
        </w:rPr>
        <w:t>52 029</w:t>
      </w:r>
      <w:r w:rsidR="00B21528" w:rsidRPr="00B6179C">
        <w:rPr>
          <w:szCs w:val="24"/>
        </w:rPr>
        <w:t xml:space="preserve"> шт. телефонных обращений.</w:t>
      </w:r>
      <w:r w:rsidR="00E36B1F" w:rsidRPr="00B6179C">
        <w:rPr>
          <w:szCs w:val="24"/>
        </w:rPr>
        <w:t xml:space="preserve"> При этом автоматической системой интерактивного голосового меню обработано 13 549 шт. обращений (т.е. более 20% от общего числа телефонных вызовов по номеру телефона горячей линии).</w:t>
      </w:r>
    </w:p>
    <w:p w:rsidR="00B21528" w:rsidRPr="00B6179C" w:rsidRDefault="00B21528" w:rsidP="00B21528">
      <w:pPr>
        <w:pStyle w:val="aa"/>
        <w:tabs>
          <w:tab w:val="left" w:pos="1134"/>
        </w:tabs>
        <w:ind w:left="0" w:firstLine="709"/>
        <w:rPr>
          <w:szCs w:val="24"/>
        </w:rPr>
      </w:pPr>
      <w:r w:rsidRPr="00B6179C">
        <w:rPr>
          <w:szCs w:val="24"/>
        </w:rPr>
        <w:t xml:space="preserve">Основная доля обращений – </w:t>
      </w:r>
      <w:r w:rsidR="00E36B1F" w:rsidRPr="00B6179C">
        <w:rPr>
          <w:szCs w:val="24"/>
        </w:rPr>
        <w:t>45 203</w:t>
      </w:r>
      <w:r w:rsidRPr="00B6179C">
        <w:rPr>
          <w:szCs w:val="24"/>
        </w:rPr>
        <w:t xml:space="preserve"> шт. (8</w:t>
      </w:r>
      <w:r w:rsidR="00E36B1F" w:rsidRPr="00B6179C">
        <w:rPr>
          <w:szCs w:val="24"/>
        </w:rPr>
        <w:t>7</w:t>
      </w:r>
      <w:r w:rsidRPr="00B6179C">
        <w:rPr>
          <w:szCs w:val="24"/>
        </w:rPr>
        <w:t xml:space="preserve">%) приходится на вопросы технического обслуживания электросетевых объектов, </w:t>
      </w:r>
      <w:r w:rsidR="00BE345C" w:rsidRPr="00B6179C">
        <w:rPr>
          <w:szCs w:val="24"/>
        </w:rPr>
        <w:t>3 818</w:t>
      </w:r>
      <w:r w:rsidRPr="00B6179C">
        <w:rPr>
          <w:szCs w:val="24"/>
        </w:rPr>
        <w:t xml:space="preserve"> шт. (</w:t>
      </w:r>
      <w:r w:rsidR="00BE345C" w:rsidRPr="00B6179C">
        <w:rPr>
          <w:szCs w:val="24"/>
        </w:rPr>
        <w:t>7</w:t>
      </w:r>
      <w:r w:rsidRPr="00B6179C">
        <w:rPr>
          <w:szCs w:val="24"/>
        </w:rPr>
        <w:t xml:space="preserve">%) – </w:t>
      </w:r>
      <w:r w:rsidR="00BE345C" w:rsidRPr="00B6179C">
        <w:rPr>
          <w:szCs w:val="24"/>
        </w:rPr>
        <w:t>осуществление технологического присоединения</w:t>
      </w:r>
      <w:r w:rsidRPr="00B6179C">
        <w:rPr>
          <w:szCs w:val="24"/>
        </w:rPr>
        <w:t xml:space="preserve">, </w:t>
      </w:r>
      <w:r w:rsidR="00BE345C" w:rsidRPr="00B6179C">
        <w:rPr>
          <w:szCs w:val="24"/>
        </w:rPr>
        <w:t>1 383</w:t>
      </w:r>
      <w:r w:rsidRPr="00B6179C">
        <w:rPr>
          <w:szCs w:val="24"/>
        </w:rPr>
        <w:t xml:space="preserve"> шт. (</w:t>
      </w:r>
      <w:r w:rsidR="00BE345C" w:rsidRPr="00B6179C">
        <w:rPr>
          <w:szCs w:val="24"/>
        </w:rPr>
        <w:t>3</w:t>
      </w:r>
      <w:r w:rsidRPr="00B6179C">
        <w:rPr>
          <w:szCs w:val="24"/>
        </w:rPr>
        <w:t>%) –</w:t>
      </w:r>
      <w:r w:rsidR="00BE345C" w:rsidRPr="00B6179C">
        <w:rPr>
          <w:szCs w:val="24"/>
        </w:rPr>
        <w:t xml:space="preserve"> вопросы транспорта электрической энергии</w:t>
      </w:r>
      <w:r w:rsidRPr="00B6179C">
        <w:rPr>
          <w:szCs w:val="24"/>
        </w:rPr>
        <w:t xml:space="preserve">, </w:t>
      </w:r>
      <w:r w:rsidR="00BE345C" w:rsidRPr="00B6179C">
        <w:rPr>
          <w:szCs w:val="24"/>
        </w:rPr>
        <w:t>1 625</w:t>
      </w:r>
      <w:r w:rsidRPr="00B6179C">
        <w:rPr>
          <w:szCs w:val="24"/>
        </w:rPr>
        <w:t xml:space="preserve"> шт. (</w:t>
      </w:r>
      <w:r w:rsidR="00BE345C" w:rsidRPr="00B6179C">
        <w:rPr>
          <w:szCs w:val="24"/>
        </w:rPr>
        <w:t>3</w:t>
      </w:r>
      <w:r w:rsidRPr="00B6179C">
        <w:rPr>
          <w:szCs w:val="24"/>
        </w:rPr>
        <w:t>%) обращений носит общий характер (уточнение адреса филиалов, телефонных номеров и времени работы ЦВП, наличие информации на официальном сайте Общества).</w:t>
      </w:r>
    </w:p>
    <w:p w:rsidR="00B21528" w:rsidRPr="00B6179C" w:rsidRDefault="00B21528" w:rsidP="00B21528">
      <w:pPr>
        <w:pStyle w:val="aa"/>
        <w:tabs>
          <w:tab w:val="left" w:pos="1134"/>
        </w:tabs>
        <w:ind w:left="0" w:firstLine="709"/>
        <w:rPr>
          <w:szCs w:val="24"/>
        </w:rPr>
      </w:pPr>
      <w:r w:rsidRPr="00B6179C">
        <w:rPr>
          <w:szCs w:val="24"/>
        </w:rPr>
        <w:t xml:space="preserve">Увеличение количества обращений потребителей в </w:t>
      </w:r>
      <w:r w:rsidR="006121A8" w:rsidRPr="00B6179C">
        <w:rPr>
          <w:szCs w:val="24"/>
        </w:rPr>
        <w:t>Контакт-центр</w:t>
      </w:r>
      <w:r w:rsidRPr="00B6179C">
        <w:rPr>
          <w:szCs w:val="24"/>
        </w:rPr>
        <w:t xml:space="preserve"> в 201</w:t>
      </w:r>
      <w:r w:rsidR="006121A8" w:rsidRPr="00B6179C">
        <w:rPr>
          <w:szCs w:val="24"/>
        </w:rPr>
        <w:t>9</w:t>
      </w:r>
      <w:r w:rsidRPr="00B6179C">
        <w:rPr>
          <w:szCs w:val="24"/>
        </w:rPr>
        <w:t xml:space="preserve"> году по сравнению с 201</w:t>
      </w:r>
      <w:r w:rsidR="006121A8" w:rsidRPr="00B6179C">
        <w:rPr>
          <w:szCs w:val="24"/>
        </w:rPr>
        <w:t>8</w:t>
      </w:r>
      <w:r w:rsidRPr="00B6179C">
        <w:rPr>
          <w:szCs w:val="24"/>
        </w:rPr>
        <w:t xml:space="preserve"> годом составило более </w:t>
      </w:r>
      <w:r w:rsidR="006121A8" w:rsidRPr="00B6179C">
        <w:rPr>
          <w:szCs w:val="24"/>
        </w:rPr>
        <w:t>45</w:t>
      </w:r>
      <w:r w:rsidRPr="00B6179C">
        <w:rPr>
          <w:szCs w:val="24"/>
        </w:rPr>
        <w:t>%.</w:t>
      </w:r>
    </w:p>
    <w:p w:rsidR="00665A08" w:rsidRPr="00B6179C" w:rsidRDefault="00665A08" w:rsidP="00665A08">
      <w:pPr>
        <w:pStyle w:val="aa"/>
        <w:tabs>
          <w:tab w:val="left" w:pos="1134"/>
        </w:tabs>
        <w:ind w:left="0" w:firstLine="709"/>
        <w:rPr>
          <w:szCs w:val="24"/>
        </w:rPr>
      </w:pPr>
      <w:r w:rsidRPr="00B6179C">
        <w:rPr>
          <w:szCs w:val="24"/>
        </w:rPr>
        <w:t>Среднее время ожидания ответа потребителем при телефонном вызове на выдел</w:t>
      </w:r>
      <w:r w:rsidR="006121A8" w:rsidRPr="00B6179C">
        <w:rPr>
          <w:szCs w:val="24"/>
        </w:rPr>
        <w:t>енный номер телефона составило 1</w:t>
      </w:r>
      <w:r w:rsidRPr="00B6179C">
        <w:rPr>
          <w:szCs w:val="24"/>
        </w:rPr>
        <w:t>,2</w:t>
      </w:r>
      <w:r w:rsidR="006121A8" w:rsidRPr="00B6179C">
        <w:rPr>
          <w:szCs w:val="24"/>
        </w:rPr>
        <w:t>6</w:t>
      </w:r>
      <w:r w:rsidRPr="00B6179C">
        <w:rPr>
          <w:szCs w:val="24"/>
        </w:rPr>
        <w:t xml:space="preserve"> мин., среднее время обработки телефонного вызова от потребителя на выделенный номер телефона составило </w:t>
      </w:r>
      <w:r w:rsidR="006121A8" w:rsidRPr="00B6179C">
        <w:rPr>
          <w:szCs w:val="24"/>
        </w:rPr>
        <w:t>2</w:t>
      </w:r>
      <w:r w:rsidRPr="00B6179C">
        <w:rPr>
          <w:szCs w:val="24"/>
        </w:rPr>
        <w:t>,</w:t>
      </w:r>
      <w:r w:rsidR="006121A8" w:rsidRPr="00B6179C">
        <w:rPr>
          <w:szCs w:val="24"/>
        </w:rPr>
        <w:t>4</w:t>
      </w:r>
      <w:r w:rsidRPr="00B6179C">
        <w:rPr>
          <w:szCs w:val="24"/>
        </w:rPr>
        <w:t>5 мин. (при установленном законодательно времени обработки вызова не более 5 минут).</w:t>
      </w:r>
    </w:p>
    <w:p w:rsidR="00F24D0E" w:rsidRPr="00B6179C" w:rsidRDefault="00665A08" w:rsidP="00B6179C">
      <w:pPr>
        <w:pStyle w:val="aa"/>
        <w:widowControl w:val="0"/>
        <w:tabs>
          <w:tab w:val="left" w:pos="1134"/>
        </w:tabs>
        <w:ind w:left="0" w:firstLine="709"/>
        <w:rPr>
          <w:szCs w:val="24"/>
        </w:rPr>
      </w:pPr>
      <w:r w:rsidRPr="00B6179C">
        <w:rPr>
          <w:szCs w:val="24"/>
        </w:rPr>
        <w:t>По результатам анкетирования, проведенного в 201</w:t>
      </w:r>
      <w:r w:rsidR="006121A8" w:rsidRPr="00B6179C">
        <w:rPr>
          <w:szCs w:val="24"/>
        </w:rPr>
        <w:t>9</w:t>
      </w:r>
      <w:r w:rsidRPr="00B6179C">
        <w:rPr>
          <w:szCs w:val="24"/>
        </w:rPr>
        <w:t xml:space="preserve"> году, более 9</w:t>
      </w:r>
      <w:r w:rsidR="006121A8" w:rsidRPr="00B6179C">
        <w:rPr>
          <w:szCs w:val="24"/>
        </w:rPr>
        <w:t>8</w:t>
      </w:r>
      <w:r w:rsidRPr="00B6179C">
        <w:rPr>
          <w:szCs w:val="24"/>
        </w:rPr>
        <w:t xml:space="preserve">% опрошенных потребителей оценивает работу специалистов </w:t>
      </w:r>
      <w:r w:rsidR="006121A8" w:rsidRPr="00B6179C">
        <w:rPr>
          <w:szCs w:val="24"/>
        </w:rPr>
        <w:t>Контакт-</w:t>
      </w:r>
      <w:r w:rsidRPr="00B6179C">
        <w:rPr>
          <w:szCs w:val="24"/>
        </w:rPr>
        <w:t>центра положительно: среднее значение оценки работы каждого специалиста составляет 4,</w:t>
      </w:r>
      <w:r w:rsidR="006121A8" w:rsidRPr="00B6179C">
        <w:rPr>
          <w:szCs w:val="24"/>
        </w:rPr>
        <w:t>9</w:t>
      </w:r>
      <w:r w:rsidRPr="00B6179C">
        <w:rPr>
          <w:szCs w:val="24"/>
        </w:rPr>
        <w:t xml:space="preserve"> </w:t>
      </w:r>
      <w:r w:rsidR="00484331" w:rsidRPr="00B6179C">
        <w:rPr>
          <w:szCs w:val="24"/>
        </w:rPr>
        <w:t xml:space="preserve">балла </w:t>
      </w:r>
      <w:r w:rsidRPr="00B6179C">
        <w:rPr>
          <w:szCs w:val="24"/>
        </w:rPr>
        <w:t>(по пятибалльной шкале).</w:t>
      </w:r>
    </w:p>
    <w:p w:rsidR="00484331" w:rsidRPr="00B6179C" w:rsidRDefault="00F24D0E" w:rsidP="00B6179C">
      <w:pPr>
        <w:pStyle w:val="aa"/>
        <w:widowControl w:val="0"/>
        <w:tabs>
          <w:tab w:val="left" w:pos="1134"/>
        </w:tabs>
        <w:ind w:left="0" w:firstLine="709"/>
        <w:rPr>
          <w:szCs w:val="24"/>
        </w:rPr>
      </w:pPr>
      <w:r w:rsidRPr="00B6179C">
        <w:rPr>
          <w:szCs w:val="24"/>
        </w:rPr>
        <w:t xml:space="preserve">3.3. </w:t>
      </w:r>
      <w:r w:rsidR="00665A08" w:rsidRPr="00B6179C">
        <w:rPr>
          <w:szCs w:val="24"/>
        </w:rPr>
        <w:t xml:space="preserve">Работниками </w:t>
      </w:r>
      <w:r w:rsidR="00E53C11" w:rsidRPr="00B6179C">
        <w:rPr>
          <w:szCs w:val="24"/>
        </w:rPr>
        <w:t>Общества</w:t>
      </w:r>
      <w:r w:rsidR="00665A08" w:rsidRPr="00B6179C">
        <w:rPr>
          <w:szCs w:val="24"/>
        </w:rPr>
        <w:t xml:space="preserve"> осуществляется постоянный контроль своевременности обработки обращений потребителей, поступивших посредством официального сайта </w:t>
      </w:r>
      <w:r w:rsidR="00636319" w:rsidRPr="00B6179C">
        <w:rPr>
          <w:szCs w:val="24"/>
        </w:rPr>
        <w:t>Общества</w:t>
      </w:r>
      <w:r w:rsidR="00665A08" w:rsidRPr="00B6179C">
        <w:rPr>
          <w:szCs w:val="24"/>
        </w:rPr>
        <w:t>, письменных обращений.</w:t>
      </w:r>
    </w:p>
    <w:p w:rsidR="002C31EA" w:rsidRPr="00B6179C" w:rsidRDefault="00484331" w:rsidP="00B6179C">
      <w:pPr>
        <w:pStyle w:val="aa"/>
        <w:widowControl w:val="0"/>
        <w:tabs>
          <w:tab w:val="left" w:pos="1134"/>
        </w:tabs>
        <w:ind w:left="0" w:firstLine="709"/>
        <w:rPr>
          <w:szCs w:val="24"/>
        </w:rPr>
      </w:pPr>
      <w:r w:rsidRPr="00B6179C">
        <w:rPr>
          <w:szCs w:val="24"/>
        </w:rPr>
        <w:lastRenderedPageBreak/>
        <w:t xml:space="preserve">4. </w:t>
      </w:r>
      <w:r w:rsidR="00665A08" w:rsidRPr="00B6179C">
        <w:rPr>
          <w:szCs w:val="24"/>
        </w:rPr>
        <w:t>В связи с внесением изменений в законодательство РФ произведена актуализация действующих процедур по оказанию услуг субъектами естественных монополий, регламентируемых нормативными правовыми актами РФ – паспорт</w:t>
      </w:r>
      <w:r w:rsidR="007662D3" w:rsidRPr="00B6179C">
        <w:rPr>
          <w:szCs w:val="24"/>
        </w:rPr>
        <w:t>ов</w:t>
      </w:r>
      <w:r w:rsidR="00665A08" w:rsidRPr="00B6179C">
        <w:rPr>
          <w:szCs w:val="24"/>
        </w:rPr>
        <w:t xml:space="preserve"> услуг (процессов). Приказ</w:t>
      </w:r>
      <w:r w:rsidR="007662D3" w:rsidRPr="00B6179C">
        <w:rPr>
          <w:szCs w:val="24"/>
        </w:rPr>
        <w:t>ами</w:t>
      </w:r>
      <w:r w:rsidR="00665A08" w:rsidRPr="00B6179C">
        <w:rPr>
          <w:szCs w:val="24"/>
        </w:rPr>
        <w:t xml:space="preserve"> </w:t>
      </w:r>
      <w:r w:rsidR="00B519D8" w:rsidRPr="00B6179C">
        <w:rPr>
          <w:szCs w:val="24"/>
        </w:rPr>
        <w:t>Общества</w:t>
      </w:r>
      <w:r w:rsidR="00665A08" w:rsidRPr="00B6179C">
        <w:rPr>
          <w:szCs w:val="24"/>
        </w:rPr>
        <w:t xml:space="preserve"> утверждены паспорта услуг (процессов) </w:t>
      </w:r>
      <w:r w:rsidR="003E29A1" w:rsidRPr="00B6179C">
        <w:rPr>
          <w:szCs w:val="24"/>
        </w:rPr>
        <w:t xml:space="preserve">по следующим </w:t>
      </w:r>
      <w:r w:rsidR="00665A08" w:rsidRPr="00B6179C">
        <w:rPr>
          <w:szCs w:val="24"/>
        </w:rPr>
        <w:t>направлениям: технологическое присоединение, транспорт электроэнергии.</w:t>
      </w:r>
    </w:p>
    <w:p w:rsidR="00665A08" w:rsidRPr="00B6179C" w:rsidRDefault="002C31EA" w:rsidP="00B6179C">
      <w:pPr>
        <w:pStyle w:val="aa"/>
        <w:widowControl w:val="0"/>
        <w:tabs>
          <w:tab w:val="left" w:pos="1134"/>
        </w:tabs>
        <w:ind w:left="0" w:firstLine="709"/>
        <w:rPr>
          <w:szCs w:val="24"/>
        </w:rPr>
      </w:pPr>
      <w:r w:rsidRPr="00B6179C">
        <w:rPr>
          <w:szCs w:val="24"/>
        </w:rPr>
        <w:t xml:space="preserve">5. </w:t>
      </w:r>
      <w:r w:rsidR="00665A08" w:rsidRPr="00B6179C">
        <w:rPr>
          <w:szCs w:val="24"/>
        </w:rPr>
        <w:t>Мониторинг, анализ, принятие корректирующих и предупреждающих действий по повышению качества электрической энергии:</w:t>
      </w:r>
    </w:p>
    <w:p w:rsidR="00665A08" w:rsidRPr="00B6179C" w:rsidRDefault="00665A08" w:rsidP="00665A08">
      <w:pPr>
        <w:pStyle w:val="aa"/>
        <w:numPr>
          <w:ilvl w:val="0"/>
          <w:numId w:val="37"/>
        </w:numPr>
        <w:tabs>
          <w:tab w:val="left" w:pos="1134"/>
        </w:tabs>
        <w:ind w:left="0" w:firstLine="709"/>
        <w:rPr>
          <w:szCs w:val="24"/>
        </w:rPr>
      </w:pPr>
      <w:r w:rsidRPr="00B6179C">
        <w:rPr>
          <w:szCs w:val="24"/>
        </w:rPr>
        <w:t>проведение предварительного анализа процедур обязательной сертификации электрической энергии;</w:t>
      </w:r>
    </w:p>
    <w:p w:rsidR="00665A08" w:rsidRPr="00B6179C" w:rsidRDefault="00665A08" w:rsidP="00665A08">
      <w:pPr>
        <w:pStyle w:val="aa"/>
        <w:numPr>
          <w:ilvl w:val="0"/>
          <w:numId w:val="37"/>
        </w:numPr>
        <w:tabs>
          <w:tab w:val="left" w:pos="1134"/>
        </w:tabs>
        <w:ind w:left="0" w:firstLine="709"/>
        <w:rPr>
          <w:szCs w:val="24"/>
        </w:rPr>
      </w:pPr>
      <w:r w:rsidRPr="00B6179C">
        <w:rPr>
          <w:szCs w:val="24"/>
        </w:rPr>
        <w:t>инвентаризация объектов электросетевого хозяйства подлежащих включению в общий перечень по сертификации;</w:t>
      </w:r>
    </w:p>
    <w:p w:rsidR="00665A08" w:rsidRPr="00B6179C" w:rsidRDefault="00665A08" w:rsidP="00665A08">
      <w:pPr>
        <w:pStyle w:val="aa"/>
        <w:numPr>
          <w:ilvl w:val="0"/>
          <w:numId w:val="37"/>
        </w:numPr>
        <w:tabs>
          <w:tab w:val="left" w:pos="1134"/>
        </w:tabs>
        <w:ind w:left="0" w:firstLine="709"/>
        <w:rPr>
          <w:szCs w:val="24"/>
        </w:rPr>
      </w:pPr>
      <w:r w:rsidRPr="00B6179C">
        <w:rPr>
          <w:szCs w:val="24"/>
        </w:rPr>
        <w:t>актуализация сведений в рамках единого подхода к требованиям по сертификации;</w:t>
      </w:r>
    </w:p>
    <w:p w:rsidR="00665A08" w:rsidRPr="00B6179C" w:rsidRDefault="00665A08" w:rsidP="00665A08">
      <w:pPr>
        <w:pStyle w:val="aa"/>
        <w:numPr>
          <w:ilvl w:val="0"/>
          <w:numId w:val="37"/>
        </w:numPr>
        <w:tabs>
          <w:tab w:val="left" w:pos="1134"/>
        </w:tabs>
        <w:ind w:left="0" w:firstLine="709"/>
        <w:rPr>
          <w:szCs w:val="24"/>
        </w:rPr>
      </w:pPr>
      <w:r w:rsidRPr="00B6179C">
        <w:rPr>
          <w:szCs w:val="24"/>
        </w:rPr>
        <w:t>обеспечение проведения процедур по обязательной сертификации электрической энергии в распределительных сетях Общества в соответствии с действующим законодательством РФ;</w:t>
      </w:r>
    </w:p>
    <w:p w:rsidR="006730A2" w:rsidRPr="00B6179C" w:rsidRDefault="00665A08" w:rsidP="006730A2">
      <w:pPr>
        <w:pStyle w:val="aa"/>
        <w:numPr>
          <w:ilvl w:val="0"/>
          <w:numId w:val="37"/>
        </w:numPr>
        <w:tabs>
          <w:tab w:val="left" w:pos="1134"/>
        </w:tabs>
        <w:ind w:left="0" w:firstLine="709"/>
        <w:rPr>
          <w:szCs w:val="24"/>
        </w:rPr>
      </w:pPr>
      <w:r w:rsidRPr="00B6179C">
        <w:rPr>
          <w:szCs w:val="24"/>
        </w:rPr>
        <w:t>осуществление постоянного контроля над процессом непрерывного повышения качества электрической энергии.</w:t>
      </w:r>
    </w:p>
    <w:p w:rsidR="00665A08" w:rsidRPr="00B6179C" w:rsidRDefault="00665A08" w:rsidP="00665A08">
      <w:pPr>
        <w:pStyle w:val="aa"/>
        <w:tabs>
          <w:tab w:val="left" w:pos="1134"/>
        </w:tabs>
        <w:ind w:left="709" w:firstLine="0"/>
        <w:rPr>
          <w:b/>
          <w:szCs w:val="24"/>
        </w:rPr>
      </w:pPr>
    </w:p>
    <w:p w:rsidR="00F86404" w:rsidRPr="00B6179C" w:rsidRDefault="00186054" w:rsidP="00256DFF">
      <w:pPr>
        <w:pStyle w:val="aa"/>
        <w:tabs>
          <w:tab w:val="left" w:pos="1134"/>
        </w:tabs>
        <w:ind w:left="0" w:firstLine="0"/>
        <w:jc w:val="center"/>
        <w:rPr>
          <w:b/>
          <w:sz w:val="26"/>
          <w:szCs w:val="26"/>
        </w:rPr>
      </w:pPr>
      <w:r w:rsidRPr="00B6179C">
        <w:rPr>
          <w:b/>
          <w:szCs w:val="26"/>
        </w:rPr>
        <w:t>Центры по взаимодейс</w:t>
      </w:r>
      <w:r w:rsidR="00F86404" w:rsidRPr="00B6179C">
        <w:rPr>
          <w:b/>
          <w:szCs w:val="26"/>
        </w:rPr>
        <w:t>твию с потребителями в филиалах</w:t>
      </w:r>
    </w:p>
    <w:p w:rsidR="00672D11" w:rsidRPr="00B6179C" w:rsidRDefault="00672D11" w:rsidP="00672D11">
      <w:pPr>
        <w:pStyle w:val="aa"/>
        <w:tabs>
          <w:tab w:val="left" w:pos="1134"/>
        </w:tabs>
        <w:ind w:left="0" w:firstLine="709"/>
        <w:rPr>
          <w:szCs w:val="24"/>
        </w:rPr>
      </w:pPr>
      <w:r w:rsidRPr="00B6179C">
        <w:rPr>
          <w:szCs w:val="24"/>
        </w:rPr>
        <w:t xml:space="preserve">1. Работа </w:t>
      </w:r>
      <w:r w:rsidR="00BB2071" w:rsidRPr="00B6179C">
        <w:rPr>
          <w:szCs w:val="24"/>
        </w:rPr>
        <w:t xml:space="preserve">центров по взаимодействию с потребителями (далее – </w:t>
      </w:r>
      <w:r w:rsidRPr="00B6179C">
        <w:rPr>
          <w:szCs w:val="24"/>
        </w:rPr>
        <w:t>ЦВП</w:t>
      </w:r>
      <w:r w:rsidR="00BB2071" w:rsidRPr="00B6179C">
        <w:rPr>
          <w:szCs w:val="24"/>
        </w:rPr>
        <w:t>)</w:t>
      </w:r>
      <w:r w:rsidRPr="00B6179C">
        <w:rPr>
          <w:szCs w:val="24"/>
        </w:rPr>
        <w:t xml:space="preserve"> в городах Краснодар и Новороссийск организована в соответствии с едиными стандартами качества обслуживания потребителей по принципу «одного окна», исключающе</w:t>
      </w:r>
      <w:r w:rsidR="000C2E46" w:rsidRPr="00B6179C">
        <w:rPr>
          <w:szCs w:val="24"/>
        </w:rPr>
        <w:t>го</w:t>
      </w:r>
      <w:r w:rsidRPr="00B6179C">
        <w:rPr>
          <w:szCs w:val="24"/>
        </w:rPr>
        <w:t xml:space="preserve"> необходимость взаимодействия потребителя с иными подразделениями филиала.</w:t>
      </w:r>
    </w:p>
    <w:p w:rsidR="0086391D" w:rsidRPr="00B6179C" w:rsidRDefault="00672D11" w:rsidP="0086391D">
      <w:pPr>
        <w:pStyle w:val="aa"/>
        <w:tabs>
          <w:tab w:val="left" w:pos="1134"/>
        </w:tabs>
        <w:ind w:left="0" w:firstLine="709"/>
        <w:rPr>
          <w:szCs w:val="24"/>
        </w:rPr>
      </w:pPr>
      <w:r w:rsidRPr="00B6179C">
        <w:rPr>
          <w:szCs w:val="24"/>
        </w:rPr>
        <w:t>2. ЦВП за отчетный период</w:t>
      </w:r>
      <w:r w:rsidR="000C2E46" w:rsidRPr="00B6179C">
        <w:rPr>
          <w:szCs w:val="24"/>
        </w:rPr>
        <w:t xml:space="preserve"> </w:t>
      </w:r>
      <w:r w:rsidRPr="00B6179C">
        <w:rPr>
          <w:szCs w:val="24"/>
        </w:rPr>
        <w:t xml:space="preserve">обработано </w:t>
      </w:r>
      <w:r w:rsidR="00BB2071" w:rsidRPr="00B6179C">
        <w:rPr>
          <w:szCs w:val="24"/>
        </w:rPr>
        <w:t>55 856</w:t>
      </w:r>
      <w:r w:rsidRPr="00B6179C">
        <w:rPr>
          <w:szCs w:val="24"/>
        </w:rPr>
        <w:t xml:space="preserve"> обращений, среднее время на обслуживание потребителя составляет</w:t>
      </w:r>
      <w:r w:rsidR="0086391D" w:rsidRPr="00B6179C">
        <w:rPr>
          <w:szCs w:val="24"/>
        </w:rPr>
        <w:t xml:space="preserve"> </w:t>
      </w:r>
      <w:r w:rsidR="00BB2071" w:rsidRPr="00B6179C">
        <w:rPr>
          <w:szCs w:val="24"/>
        </w:rPr>
        <w:t>12</w:t>
      </w:r>
      <w:r w:rsidRPr="00B6179C">
        <w:rPr>
          <w:szCs w:val="24"/>
        </w:rPr>
        <w:t xml:space="preserve"> минут, среднее время ожидания потребителя в очереди – 18 мин., что соответствует законодательным нормам обслуживания потребителей (общее время ожидания потребителя в очереди и обслуживания потребителя работником офиса обслуживания потребителей должно составлять не более 30 минут).</w:t>
      </w:r>
    </w:p>
    <w:p w:rsidR="0086391D" w:rsidRPr="00B6179C" w:rsidRDefault="0086391D" w:rsidP="0086391D">
      <w:pPr>
        <w:pStyle w:val="aa"/>
        <w:tabs>
          <w:tab w:val="left" w:pos="1134"/>
        </w:tabs>
        <w:ind w:left="0" w:firstLine="709"/>
        <w:rPr>
          <w:szCs w:val="24"/>
        </w:rPr>
      </w:pPr>
      <w:r w:rsidRPr="00B6179C">
        <w:rPr>
          <w:szCs w:val="24"/>
        </w:rPr>
        <w:t>3. </w:t>
      </w:r>
      <w:r w:rsidR="00672D11" w:rsidRPr="00B6179C">
        <w:rPr>
          <w:szCs w:val="24"/>
        </w:rPr>
        <w:t>В ЦВП действует электронная система управления очередью. Для социально уязвимых групп населения обеспечивается внеочередное обслуживание.</w:t>
      </w:r>
    </w:p>
    <w:p w:rsidR="0086391D" w:rsidRPr="00B6179C" w:rsidRDefault="0086391D" w:rsidP="0086391D">
      <w:pPr>
        <w:pStyle w:val="aa"/>
        <w:tabs>
          <w:tab w:val="left" w:pos="1134"/>
        </w:tabs>
        <w:ind w:left="0" w:firstLine="709"/>
        <w:rPr>
          <w:szCs w:val="24"/>
        </w:rPr>
      </w:pPr>
      <w:r w:rsidRPr="00B6179C">
        <w:rPr>
          <w:szCs w:val="24"/>
        </w:rPr>
        <w:t>4. </w:t>
      </w:r>
      <w:r w:rsidR="00672D11" w:rsidRPr="00B6179C">
        <w:rPr>
          <w:szCs w:val="24"/>
        </w:rPr>
        <w:t xml:space="preserve">В </w:t>
      </w:r>
      <w:r w:rsidRPr="00B6179C">
        <w:rPr>
          <w:szCs w:val="24"/>
        </w:rPr>
        <w:t xml:space="preserve">соответствии с требованиями </w:t>
      </w:r>
      <w:r w:rsidR="00672D11" w:rsidRPr="00B6179C">
        <w:rPr>
          <w:szCs w:val="24"/>
        </w:rPr>
        <w:t xml:space="preserve">действующего законодательства </w:t>
      </w:r>
      <w:r w:rsidRPr="00B6179C">
        <w:rPr>
          <w:szCs w:val="24"/>
        </w:rPr>
        <w:t xml:space="preserve">РФ </w:t>
      </w:r>
      <w:r w:rsidR="00672D11" w:rsidRPr="00B6179C">
        <w:rPr>
          <w:szCs w:val="24"/>
        </w:rPr>
        <w:t>в части организации доступной среды для инвалидов установлены пандусы и выделенные места для стоянки автотранспорта.</w:t>
      </w:r>
    </w:p>
    <w:p w:rsidR="00672D11" w:rsidRPr="00B6179C" w:rsidRDefault="0086391D" w:rsidP="0086391D">
      <w:pPr>
        <w:pStyle w:val="aa"/>
        <w:tabs>
          <w:tab w:val="left" w:pos="1134"/>
        </w:tabs>
        <w:ind w:left="0" w:firstLine="709"/>
        <w:rPr>
          <w:szCs w:val="24"/>
        </w:rPr>
      </w:pPr>
      <w:r w:rsidRPr="00B6179C">
        <w:rPr>
          <w:szCs w:val="24"/>
        </w:rPr>
        <w:t>5. </w:t>
      </w:r>
      <w:r w:rsidR="00672D11" w:rsidRPr="00B6179C">
        <w:rPr>
          <w:szCs w:val="24"/>
        </w:rPr>
        <w:t>По результатам целевого опроса потребителей большинству потребителей (9</w:t>
      </w:r>
      <w:r w:rsidR="00BB2071" w:rsidRPr="00B6179C">
        <w:rPr>
          <w:szCs w:val="24"/>
        </w:rPr>
        <w:t>2</w:t>
      </w:r>
      <w:r w:rsidR="00672D11" w:rsidRPr="00B6179C">
        <w:rPr>
          <w:szCs w:val="24"/>
        </w:rPr>
        <w:t> %) услуга по технологическому присоединению, оказанная в ЦВП, понятна, 7</w:t>
      </w:r>
      <w:r w:rsidR="00BB2071" w:rsidRPr="00B6179C">
        <w:rPr>
          <w:szCs w:val="24"/>
        </w:rPr>
        <w:t>2</w:t>
      </w:r>
      <w:r w:rsidR="00672D11" w:rsidRPr="00B6179C">
        <w:rPr>
          <w:szCs w:val="24"/>
        </w:rPr>
        <w:t> % отмечают высокий уровень информативности документов на стендах и 65 % - оперативность обслуживания сотрудниками ЦВП.</w:t>
      </w:r>
    </w:p>
    <w:p w:rsidR="00F86404" w:rsidRPr="00B6179C" w:rsidRDefault="00F86404" w:rsidP="00F86404">
      <w:pPr>
        <w:pStyle w:val="aa"/>
        <w:tabs>
          <w:tab w:val="left" w:pos="1134"/>
        </w:tabs>
        <w:ind w:left="709" w:firstLine="0"/>
        <w:rPr>
          <w:b/>
          <w:szCs w:val="24"/>
        </w:rPr>
      </w:pPr>
    </w:p>
    <w:p w:rsidR="00F86404" w:rsidRPr="00B6179C" w:rsidRDefault="00186054" w:rsidP="00AB194F">
      <w:pPr>
        <w:pStyle w:val="aa"/>
        <w:tabs>
          <w:tab w:val="left" w:pos="1134"/>
        </w:tabs>
        <w:ind w:left="709" w:hanging="709"/>
        <w:jc w:val="center"/>
        <w:rPr>
          <w:b/>
          <w:szCs w:val="26"/>
        </w:rPr>
      </w:pPr>
      <w:r w:rsidRPr="00B6179C">
        <w:rPr>
          <w:b/>
          <w:szCs w:val="26"/>
        </w:rPr>
        <w:t>О</w:t>
      </w:r>
      <w:r w:rsidR="00F86404" w:rsidRPr="00B6179C">
        <w:rPr>
          <w:b/>
          <w:szCs w:val="26"/>
        </w:rPr>
        <w:t>фициальный сайт Общества</w:t>
      </w:r>
    </w:p>
    <w:p w:rsidR="00C367B6" w:rsidRPr="00B6179C" w:rsidRDefault="0017268D" w:rsidP="00FB2B2F">
      <w:pPr>
        <w:pStyle w:val="aa"/>
        <w:tabs>
          <w:tab w:val="left" w:pos="1134"/>
        </w:tabs>
        <w:ind w:left="0" w:firstLine="709"/>
        <w:rPr>
          <w:szCs w:val="24"/>
        </w:rPr>
      </w:pPr>
      <w:r w:rsidRPr="00B6179C">
        <w:rPr>
          <w:szCs w:val="24"/>
        </w:rPr>
        <w:t xml:space="preserve">1. </w:t>
      </w:r>
      <w:r w:rsidR="00FB2B2F" w:rsidRPr="00B6179C">
        <w:rPr>
          <w:szCs w:val="24"/>
        </w:rPr>
        <w:t>Работа официального сайта Общества (</w:t>
      </w:r>
      <w:hyperlink r:id="rId19" w:history="1">
        <w:r w:rsidR="00FB2B2F" w:rsidRPr="00B6179C">
          <w:rPr>
            <w:szCs w:val="24"/>
          </w:rPr>
          <w:t>https://www.nesk-elseti.ru</w:t>
        </w:r>
      </w:hyperlink>
      <w:r w:rsidR="00FB2B2F" w:rsidRPr="00B6179C">
        <w:rPr>
          <w:szCs w:val="24"/>
        </w:rPr>
        <w:t>) организована в соответствии с действующим приказом Минэнерго России от 15.04.2014 № 186 «О Единых стандартах качества обслуживания сетевыми организациями потребителей услуг сетевых организаций».</w:t>
      </w:r>
    </w:p>
    <w:p w:rsidR="0017268D" w:rsidRPr="00B6179C" w:rsidRDefault="00C367B6" w:rsidP="00EA55A4">
      <w:pPr>
        <w:pStyle w:val="aa"/>
        <w:widowControl w:val="0"/>
        <w:tabs>
          <w:tab w:val="left" w:pos="1134"/>
        </w:tabs>
        <w:ind w:left="0" w:firstLine="709"/>
        <w:rPr>
          <w:szCs w:val="24"/>
        </w:rPr>
      </w:pPr>
      <w:r w:rsidRPr="00B6179C">
        <w:rPr>
          <w:szCs w:val="24"/>
        </w:rPr>
        <w:t xml:space="preserve">2. </w:t>
      </w:r>
      <w:r w:rsidR="0017268D" w:rsidRPr="00B6179C">
        <w:rPr>
          <w:szCs w:val="24"/>
        </w:rPr>
        <w:t xml:space="preserve">Обеспечивается сопровождение и информационное наполнение разделов сайта в соответствии с требованиями действующего законодательства. </w:t>
      </w:r>
      <w:r w:rsidR="00FB2B2F" w:rsidRPr="00B6179C">
        <w:rPr>
          <w:szCs w:val="24"/>
        </w:rPr>
        <w:t>С установленной периодичностью</w:t>
      </w:r>
      <w:r w:rsidR="0017268D" w:rsidRPr="00B6179C">
        <w:rPr>
          <w:szCs w:val="24"/>
        </w:rPr>
        <w:t xml:space="preserve"> публик</w:t>
      </w:r>
      <w:r w:rsidR="00FB2B2F" w:rsidRPr="00B6179C">
        <w:rPr>
          <w:szCs w:val="24"/>
        </w:rPr>
        <w:t>уется</w:t>
      </w:r>
      <w:r w:rsidR="0017268D" w:rsidRPr="00B6179C">
        <w:rPr>
          <w:szCs w:val="24"/>
        </w:rPr>
        <w:t xml:space="preserve"> информация на главной странице сайта и в разделе «Потребителям»:</w:t>
      </w:r>
    </w:p>
    <w:p w:rsidR="0017268D" w:rsidRPr="00B6179C" w:rsidRDefault="0017268D" w:rsidP="00EA6915">
      <w:pPr>
        <w:pStyle w:val="aa"/>
        <w:widowControl w:val="0"/>
        <w:numPr>
          <w:ilvl w:val="1"/>
          <w:numId w:val="39"/>
        </w:numPr>
        <w:tabs>
          <w:tab w:val="left" w:pos="993"/>
        </w:tabs>
        <w:ind w:left="0" w:firstLine="709"/>
        <w:rPr>
          <w:szCs w:val="24"/>
        </w:rPr>
      </w:pPr>
      <w:r w:rsidRPr="00B6179C">
        <w:rPr>
          <w:szCs w:val="24"/>
        </w:rPr>
        <w:t>ежегодный отчет по качеству обслуживания потребителей услуг</w:t>
      </w:r>
      <w:r w:rsidR="00C367B6" w:rsidRPr="00B6179C">
        <w:rPr>
          <w:szCs w:val="24"/>
        </w:rPr>
        <w:t xml:space="preserve"> в соответствии с Приказом Минэнерго России от 15.04.2014 № 186 «О Единых стандартах качества обслуживания сетевыми организациями потребителей услуг сетевых организаций»</w:t>
      </w:r>
      <w:r w:rsidRPr="00B6179C">
        <w:rPr>
          <w:bCs/>
          <w:szCs w:val="24"/>
        </w:rPr>
        <w:t>;</w:t>
      </w:r>
    </w:p>
    <w:p w:rsidR="0017268D" w:rsidRPr="00B6179C" w:rsidRDefault="00C367B6" w:rsidP="00EA6915">
      <w:pPr>
        <w:pStyle w:val="aa"/>
        <w:widowControl w:val="0"/>
        <w:numPr>
          <w:ilvl w:val="1"/>
          <w:numId w:val="39"/>
        </w:numPr>
        <w:tabs>
          <w:tab w:val="left" w:pos="993"/>
        </w:tabs>
        <w:ind w:left="0" w:firstLine="709"/>
        <w:rPr>
          <w:szCs w:val="24"/>
        </w:rPr>
      </w:pPr>
      <w:r w:rsidRPr="00B6179C">
        <w:rPr>
          <w:szCs w:val="24"/>
        </w:rPr>
        <w:t>информаци</w:t>
      </w:r>
      <w:r w:rsidR="0038222E" w:rsidRPr="00B6179C">
        <w:rPr>
          <w:szCs w:val="24"/>
        </w:rPr>
        <w:t>я</w:t>
      </w:r>
      <w:r w:rsidR="0017268D" w:rsidRPr="00B6179C">
        <w:rPr>
          <w:szCs w:val="24"/>
        </w:rPr>
        <w:t xml:space="preserve"> о часто задаваемых вопросах, возникающих у потребителей, и ответы на них;</w:t>
      </w:r>
    </w:p>
    <w:p w:rsidR="0017268D" w:rsidRPr="00B6179C" w:rsidRDefault="0017268D" w:rsidP="00EA6915">
      <w:pPr>
        <w:pStyle w:val="aa"/>
        <w:widowControl w:val="0"/>
        <w:numPr>
          <w:ilvl w:val="1"/>
          <w:numId w:val="39"/>
        </w:numPr>
        <w:tabs>
          <w:tab w:val="left" w:pos="993"/>
        </w:tabs>
        <w:ind w:left="0" w:firstLine="709"/>
        <w:rPr>
          <w:szCs w:val="24"/>
        </w:rPr>
      </w:pPr>
      <w:r w:rsidRPr="00B6179C">
        <w:rPr>
          <w:szCs w:val="24"/>
        </w:rPr>
        <w:lastRenderedPageBreak/>
        <w:t>предупреждения о плановых отключениях электроэнергии на последующий месяц;</w:t>
      </w:r>
    </w:p>
    <w:p w:rsidR="0017268D" w:rsidRPr="00B6179C" w:rsidRDefault="0017268D" w:rsidP="00EA6915">
      <w:pPr>
        <w:pStyle w:val="aa"/>
        <w:widowControl w:val="0"/>
        <w:numPr>
          <w:ilvl w:val="1"/>
          <w:numId w:val="39"/>
        </w:numPr>
        <w:tabs>
          <w:tab w:val="left" w:pos="993"/>
        </w:tabs>
        <w:ind w:left="0" w:firstLine="709"/>
        <w:rPr>
          <w:szCs w:val="24"/>
        </w:rPr>
      </w:pPr>
      <w:r w:rsidRPr="00B6179C">
        <w:rPr>
          <w:szCs w:val="24"/>
        </w:rPr>
        <w:t>графики временного отключения электроэнергии, графики аварийного ограничения потребления электрической энергии по мощности;</w:t>
      </w:r>
    </w:p>
    <w:p w:rsidR="0017268D" w:rsidRPr="00B6179C" w:rsidRDefault="0017268D" w:rsidP="0017268D">
      <w:pPr>
        <w:pStyle w:val="aa"/>
        <w:numPr>
          <w:ilvl w:val="1"/>
          <w:numId w:val="39"/>
        </w:numPr>
        <w:tabs>
          <w:tab w:val="left" w:pos="993"/>
        </w:tabs>
        <w:ind w:left="0" w:firstLine="709"/>
        <w:rPr>
          <w:szCs w:val="24"/>
        </w:rPr>
      </w:pPr>
      <w:r w:rsidRPr="00B6179C">
        <w:rPr>
          <w:szCs w:val="24"/>
        </w:rPr>
        <w:t>паспорта услуг (также размещены на информационных стендах ЦВП и офисах филиалов);</w:t>
      </w:r>
    </w:p>
    <w:p w:rsidR="0017268D" w:rsidRPr="00B6179C" w:rsidRDefault="00EA6915" w:rsidP="0017268D">
      <w:pPr>
        <w:pStyle w:val="aa"/>
        <w:numPr>
          <w:ilvl w:val="1"/>
          <w:numId w:val="39"/>
        </w:numPr>
        <w:tabs>
          <w:tab w:val="left" w:pos="993"/>
        </w:tabs>
        <w:ind w:left="0" w:firstLine="709"/>
        <w:rPr>
          <w:szCs w:val="24"/>
        </w:rPr>
      </w:pPr>
      <w:r w:rsidRPr="00B6179C">
        <w:rPr>
          <w:szCs w:val="24"/>
        </w:rPr>
        <w:t>отчеты об итогах изучения мнения о качестве обслуживания потребителей услуг</w:t>
      </w:r>
      <w:r w:rsidR="0017268D" w:rsidRPr="00B6179C">
        <w:rPr>
          <w:szCs w:val="24"/>
        </w:rPr>
        <w:t>.</w:t>
      </w:r>
    </w:p>
    <w:p w:rsidR="00EA6915" w:rsidRPr="00B6179C" w:rsidRDefault="00EA6915" w:rsidP="00EA6915">
      <w:pPr>
        <w:pStyle w:val="aa"/>
        <w:widowControl w:val="0"/>
        <w:tabs>
          <w:tab w:val="left" w:pos="993"/>
        </w:tabs>
        <w:ind w:left="0" w:firstLine="709"/>
        <w:rPr>
          <w:szCs w:val="24"/>
        </w:rPr>
      </w:pPr>
      <w:r w:rsidRPr="00B6179C">
        <w:rPr>
          <w:szCs w:val="24"/>
        </w:rPr>
        <w:t>3. За 2019 год принято и обработано 700 обращений потребителей посредством  интерактивной формы официального сайта Общества. Увеличение количества обращений потребителей в 2019 году по сравнению с 2018 годом составило более 51%.</w:t>
      </w:r>
    </w:p>
    <w:p w:rsidR="00EA6915" w:rsidRPr="00B6179C" w:rsidRDefault="00EA6915" w:rsidP="00EA6915">
      <w:pPr>
        <w:pStyle w:val="aa"/>
        <w:widowControl w:val="0"/>
        <w:tabs>
          <w:tab w:val="left" w:pos="993"/>
        </w:tabs>
        <w:ind w:left="0" w:firstLine="709"/>
        <w:rPr>
          <w:szCs w:val="24"/>
        </w:rPr>
      </w:pPr>
      <w:r w:rsidRPr="00B6179C">
        <w:rPr>
          <w:szCs w:val="24"/>
        </w:rPr>
        <w:t>4. В разделе «Порядок рассмотрения обращений граждан, поступивших в АО «НЭСК-электросети» через Интернет» блока «Связь для абонента» добавлена возможность узнать статус ранее направленного обращения по его номеру.</w:t>
      </w:r>
    </w:p>
    <w:p w:rsidR="00256DFF" w:rsidRPr="00B6179C" w:rsidRDefault="00256DFF"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A91BF1" w:rsidRPr="00B6179C" w:rsidRDefault="00A91BF1" w:rsidP="00256DFF">
      <w:pPr>
        <w:pStyle w:val="aa"/>
        <w:tabs>
          <w:tab w:val="left" w:pos="1134"/>
        </w:tabs>
        <w:ind w:left="709" w:firstLine="0"/>
        <w:rPr>
          <w:b/>
          <w:szCs w:val="24"/>
        </w:rPr>
      </w:pPr>
    </w:p>
    <w:p w:rsidR="00EA55A4" w:rsidRPr="00B6179C" w:rsidRDefault="00EA55A4" w:rsidP="00256DFF">
      <w:pPr>
        <w:pStyle w:val="aa"/>
        <w:tabs>
          <w:tab w:val="left" w:pos="1134"/>
        </w:tabs>
        <w:ind w:left="709" w:firstLine="0"/>
        <w:rPr>
          <w:b/>
          <w:szCs w:val="24"/>
        </w:rPr>
      </w:pPr>
    </w:p>
    <w:p w:rsidR="00EA55A4" w:rsidRPr="00B6179C" w:rsidRDefault="00EA55A4" w:rsidP="00256DFF">
      <w:pPr>
        <w:pStyle w:val="aa"/>
        <w:tabs>
          <w:tab w:val="left" w:pos="1134"/>
        </w:tabs>
        <w:ind w:left="709" w:firstLine="0"/>
        <w:rPr>
          <w:b/>
          <w:szCs w:val="24"/>
        </w:rPr>
      </w:pPr>
    </w:p>
    <w:p w:rsidR="002435CF" w:rsidRPr="00B6179C" w:rsidRDefault="002435CF" w:rsidP="00256DFF">
      <w:pPr>
        <w:pStyle w:val="aa"/>
        <w:tabs>
          <w:tab w:val="left" w:pos="1134"/>
        </w:tabs>
        <w:ind w:left="709" w:firstLine="0"/>
        <w:rPr>
          <w:b/>
          <w:szCs w:val="24"/>
        </w:rPr>
      </w:pPr>
    </w:p>
    <w:p w:rsidR="002435CF" w:rsidRPr="00B6179C" w:rsidRDefault="002435CF" w:rsidP="00256DFF">
      <w:pPr>
        <w:pStyle w:val="aa"/>
        <w:tabs>
          <w:tab w:val="left" w:pos="1134"/>
        </w:tabs>
        <w:ind w:left="709" w:firstLine="0"/>
        <w:rPr>
          <w:b/>
          <w:szCs w:val="24"/>
        </w:rPr>
      </w:pPr>
    </w:p>
    <w:p w:rsidR="002435CF" w:rsidRPr="00B6179C" w:rsidRDefault="002435CF" w:rsidP="00256DFF">
      <w:pPr>
        <w:pStyle w:val="aa"/>
        <w:tabs>
          <w:tab w:val="left" w:pos="1134"/>
        </w:tabs>
        <w:ind w:left="709" w:firstLine="0"/>
        <w:rPr>
          <w:b/>
          <w:szCs w:val="24"/>
        </w:rPr>
      </w:pPr>
    </w:p>
    <w:p w:rsidR="001A45D3" w:rsidRPr="00B6179C" w:rsidRDefault="001A45D3" w:rsidP="00AF3F06">
      <w:pPr>
        <w:pStyle w:val="a6"/>
        <w:spacing w:line="240" w:lineRule="auto"/>
        <w:rPr>
          <w:b/>
          <w:bCs/>
          <w:i w:val="0"/>
          <w:sz w:val="26"/>
          <w:szCs w:val="26"/>
          <w:u w:val="none"/>
        </w:rPr>
      </w:pPr>
      <w:r w:rsidRPr="00B6179C">
        <w:rPr>
          <w:b/>
          <w:bCs/>
          <w:i w:val="0"/>
          <w:sz w:val="26"/>
          <w:szCs w:val="26"/>
          <w:u w:val="none"/>
        </w:rPr>
        <w:lastRenderedPageBreak/>
        <w:t xml:space="preserve">2.5. </w:t>
      </w:r>
      <w:r w:rsidR="00BE63FD" w:rsidRPr="00B6179C">
        <w:rPr>
          <w:b/>
          <w:bCs/>
          <w:i w:val="0"/>
          <w:sz w:val="26"/>
          <w:szCs w:val="26"/>
          <w:u w:val="none"/>
        </w:rPr>
        <w:t>Ремонтно</w:t>
      </w:r>
      <w:r w:rsidR="004F0848" w:rsidRPr="00B6179C">
        <w:rPr>
          <w:b/>
          <w:bCs/>
          <w:i w:val="0"/>
          <w:sz w:val="26"/>
          <w:szCs w:val="26"/>
          <w:u w:val="none"/>
        </w:rPr>
        <w:t>-эксплуатационная деятельность</w:t>
      </w:r>
    </w:p>
    <w:p w:rsidR="00724AFE" w:rsidRPr="00B6179C" w:rsidRDefault="00724AFE" w:rsidP="008A7C50">
      <w:pPr>
        <w:ind w:right="-139" w:firstLine="0"/>
        <w:jc w:val="center"/>
        <w:rPr>
          <w:szCs w:val="28"/>
        </w:rPr>
      </w:pPr>
    </w:p>
    <w:p w:rsidR="008A7C50" w:rsidRPr="00B6179C" w:rsidRDefault="00A91BF1" w:rsidP="00724AFE">
      <w:pPr>
        <w:ind w:right="-139" w:firstLine="0"/>
        <w:jc w:val="center"/>
        <w:rPr>
          <w:b/>
          <w:szCs w:val="26"/>
        </w:rPr>
      </w:pPr>
      <w:r w:rsidRPr="00B6179C">
        <w:rPr>
          <w:b/>
          <w:szCs w:val="26"/>
        </w:rPr>
        <w:t>Основные показатели</w:t>
      </w:r>
    </w:p>
    <w:tbl>
      <w:tblPr>
        <w:tblW w:w="9922" w:type="dxa"/>
        <w:tblInd w:w="250" w:type="dxa"/>
        <w:tblLayout w:type="fixed"/>
        <w:tblLook w:val="04A0" w:firstRow="1" w:lastRow="0" w:firstColumn="1" w:lastColumn="0" w:noHBand="0" w:noVBand="1"/>
      </w:tblPr>
      <w:tblGrid>
        <w:gridCol w:w="1138"/>
        <w:gridCol w:w="1368"/>
        <w:gridCol w:w="3164"/>
        <w:gridCol w:w="1843"/>
        <w:gridCol w:w="1417"/>
        <w:gridCol w:w="992"/>
      </w:tblGrid>
      <w:tr w:rsidR="00EA55A4" w:rsidRPr="00B6179C" w:rsidTr="00EA55A4">
        <w:trPr>
          <w:trHeight w:val="714"/>
        </w:trPr>
        <w:tc>
          <w:tcPr>
            <w:tcW w:w="113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A55A4" w:rsidRPr="00B6179C" w:rsidRDefault="00EA55A4" w:rsidP="001B59C4">
            <w:pPr>
              <w:ind w:firstLine="22"/>
              <w:jc w:val="center"/>
              <w:rPr>
                <w:color w:val="000000"/>
                <w:sz w:val="20"/>
              </w:rPr>
            </w:pPr>
            <w:r w:rsidRPr="00B6179C">
              <w:rPr>
                <w:color w:val="000000"/>
                <w:sz w:val="20"/>
              </w:rPr>
              <w:t>Способ ремонта</w:t>
            </w:r>
          </w:p>
        </w:tc>
        <w:tc>
          <w:tcPr>
            <w:tcW w:w="136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A55A4" w:rsidRPr="00B6179C" w:rsidRDefault="00EA55A4" w:rsidP="001B59C4">
            <w:pPr>
              <w:ind w:firstLine="0"/>
              <w:jc w:val="center"/>
              <w:rPr>
                <w:color w:val="000000"/>
                <w:sz w:val="20"/>
              </w:rPr>
            </w:pPr>
            <w:r w:rsidRPr="00B6179C">
              <w:rPr>
                <w:color w:val="000000"/>
                <w:sz w:val="20"/>
              </w:rPr>
              <w:t>Вид ремонта</w:t>
            </w:r>
          </w:p>
        </w:tc>
        <w:tc>
          <w:tcPr>
            <w:tcW w:w="3164"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EA55A4" w:rsidRPr="00B6179C" w:rsidRDefault="00EA55A4" w:rsidP="001B59C4">
            <w:pPr>
              <w:ind w:firstLine="0"/>
              <w:jc w:val="center"/>
              <w:rPr>
                <w:color w:val="000000"/>
                <w:sz w:val="20"/>
              </w:rPr>
            </w:pPr>
            <w:r w:rsidRPr="00B6179C">
              <w:rPr>
                <w:color w:val="000000"/>
                <w:sz w:val="20"/>
              </w:rPr>
              <w:t>Вид объекта</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55A4" w:rsidRPr="00B6179C" w:rsidRDefault="00EA55A4" w:rsidP="001B59C4">
            <w:pPr>
              <w:ind w:firstLine="0"/>
              <w:jc w:val="center"/>
              <w:rPr>
                <w:color w:val="000000"/>
                <w:sz w:val="20"/>
              </w:rPr>
            </w:pPr>
            <w:r w:rsidRPr="00B6179C">
              <w:rPr>
                <w:color w:val="000000"/>
                <w:sz w:val="20"/>
              </w:rPr>
              <w:t>Затраты (без учета НДС), тыс. руб.</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55A4" w:rsidRPr="00B6179C" w:rsidRDefault="00EA55A4" w:rsidP="001B59C4">
            <w:pPr>
              <w:ind w:firstLine="0"/>
              <w:jc w:val="center"/>
              <w:rPr>
                <w:color w:val="000000"/>
                <w:sz w:val="20"/>
              </w:rPr>
            </w:pPr>
            <w:r w:rsidRPr="00B6179C">
              <w:rPr>
                <w:color w:val="000000"/>
                <w:sz w:val="20"/>
              </w:rPr>
              <w:t>Натуральные показатели</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A55A4" w:rsidRPr="00B6179C" w:rsidRDefault="00EA55A4" w:rsidP="001B59C4">
            <w:pPr>
              <w:ind w:firstLine="0"/>
              <w:jc w:val="center"/>
              <w:rPr>
                <w:color w:val="000000"/>
                <w:sz w:val="20"/>
              </w:rPr>
            </w:pPr>
            <w:r w:rsidRPr="00B6179C">
              <w:rPr>
                <w:color w:val="000000"/>
                <w:sz w:val="20"/>
              </w:rPr>
              <w:t>Ед. изм.</w:t>
            </w:r>
          </w:p>
        </w:tc>
      </w:tr>
      <w:tr w:rsidR="00A91BF1" w:rsidRPr="00B6179C" w:rsidTr="00EA55A4">
        <w:trPr>
          <w:trHeight w:val="255"/>
        </w:trPr>
        <w:tc>
          <w:tcPr>
            <w:tcW w:w="1138"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A91BF1" w:rsidRPr="00B6179C" w:rsidRDefault="00A91BF1" w:rsidP="001B59C4">
            <w:pPr>
              <w:ind w:firstLine="0"/>
              <w:jc w:val="center"/>
              <w:rPr>
                <w:color w:val="000000"/>
                <w:sz w:val="20"/>
              </w:rPr>
            </w:pPr>
            <w:r w:rsidRPr="00B6179C">
              <w:rPr>
                <w:color w:val="000000"/>
                <w:sz w:val="20"/>
              </w:rPr>
              <w:t>хозяйственный</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A91BF1" w:rsidRPr="00B6179C" w:rsidRDefault="00A91BF1" w:rsidP="001B59C4">
            <w:pPr>
              <w:ind w:firstLine="0"/>
              <w:jc w:val="center"/>
              <w:rPr>
                <w:color w:val="000000"/>
                <w:sz w:val="20"/>
              </w:rPr>
            </w:pPr>
            <w:r w:rsidRPr="00B6179C">
              <w:rPr>
                <w:color w:val="000000"/>
                <w:sz w:val="20"/>
              </w:rPr>
              <w:t>капитальный ремонт</w:t>
            </w: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ВЛ 110-35 кВ</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jc w:val="right"/>
              <w:rPr>
                <w:color w:val="000000"/>
                <w:sz w:val="20"/>
              </w:rPr>
            </w:pPr>
            <w:r w:rsidRPr="00B6179C">
              <w:rPr>
                <w:color w:val="000000"/>
                <w:sz w:val="20"/>
              </w:rPr>
              <w:t>0</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jc w:val="right"/>
              <w:rPr>
                <w:color w:val="000000"/>
                <w:sz w:val="20"/>
              </w:rPr>
            </w:pPr>
            <w:r w:rsidRPr="00B6179C">
              <w:rPr>
                <w:color w:val="000000"/>
                <w:sz w:val="20"/>
              </w:rPr>
              <w:t>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55"/>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 xml:space="preserve">ВЛ 6-10 кВ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312F79">
            <w:pPr>
              <w:ind w:firstLine="0"/>
              <w:jc w:val="right"/>
              <w:rPr>
                <w:color w:val="000000"/>
                <w:sz w:val="20"/>
              </w:rPr>
            </w:pPr>
            <w:r w:rsidRPr="00B6179C">
              <w:rPr>
                <w:color w:val="000000"/>
                <w:sz w:val="20"/>
              </w:rPr>
              <w:t xml:space="preserve">4 </w:t>
            </w:r>
            <w:r w:rsidR="00312F79" w:rsidRPr="00B6179C">
              <w:rPr>
                <w:color w:val="000000"/>
                <w:sz w:val="20"/>
              </w:rPr>
              <w:t>199</w:t>
            </w:r>
            <w:r w:rsidRPr="00B6179C">
              <w:rPr>
                <w:color w:val="000000"/>
                <w:sz w:val="20"/>
              </w:rPr>
              <w:t>,</w:t>
            </w:r>
            <w:r w:rsidR="00312F79" w:rsidRPr="00B6179C">
              <w:rPr>
                <w:color w:val="000000"/>
                <w:sz w:val="20"/>
              </w:rPr>
              <w:t>48</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312F79">
            <w:pPr>
              <w:ind w:firstLine="0"/>
              <w:jc w:val="right"/>
              <w:rPr>
                <w:color w:val="000000"/>
                <w:sz w:val="20"/>
              </w:rPr>
            </w:pPr>
            <w:r w:rsidRPr="00B6179C">
              <w:rPr>
                <w:color w:val="000000"/>
                <w:sz w:val="20"/>
              </w:rPr>
              <w:t>2</w:t>
            </w:r>
            <w:r w:rsidR="00312F79" w:rsidRPr="00B6179C">
              <w:rPr>
                <w:color w:val="000000"/>
                <w:sz w:val="20"/>
              </w:rPr>
              <w:t>04</w:t>
            </w:r>
            <w:r w:rsidRPr="00B6179C">
              <w:rPr>
                <w:color w:val="000000"/>
                <w:sz w:val="20"/>
              </w:rPr>
              <w:t>,</w:t>
            </w:r>
            <w:r w:rsidR="00312F79" w:rsidRPr="00B6179C">
              <w:rPr>
                <w:color w:val="000000"/>
                <w:sz w:val="20"/>
              </w:rPr>
              <w:t>50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55"/>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 xml:space="preserve">ВЛ 0,4 кВ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312F79">
            <w:pPr>
              <w:ind w:firstLine="0"/>
              <w:jc w:val="right"/>
              <w:rPr>
                <w:color w:val="000000"/>
                <w:sz w:val="20"/>
              </w:rPr>
            </w:pPr>
            <w:r w:rsidRPr="00B6179C">
              <w:rPr>
                <w:color w:val="000000"/>
                <w:sz w:val="20"/>
              </w:rPr>
              <w:t>2</w:t>
            </w:r>
            <w:r w:rsidR="00312F79" w:rsidRPr="00B6179C">
              <w:rPr>
                <w:color w:val="000000"/>
                <w:sz w:val="20"/>
              </w:rPr>
              <w:t>5</w:t>
            </w:r>
            <w:r w:rsidRPr="00B6179C">
              <w:rPr>
                <w:color w:val="000000"/>
                <w:sz w:val="20"/>
              </w:rPr>
              <w:t xml:space="preserve"> </w:t>
            </w:r>
            <w:r w:rsidR="00312F79" w:rsidRPr="00B6179C">
              <w:rPr>
                <w:color w:val="000000"/>
                <w:sz w:val="20"/>
              </w:rPr>
              <w:t>658</w:t>
            </w:r>
            <w:r w:rsidRPr="00B6179C">
              <w:rPr>
                <w:color w:val="000000"/>
                <w:sz w:val="20"/>
              </w:rPr>
              <w:t>,</w:t>
            </w:r>
            <w:r w:rsidR="00312F79" w:rsidRPr="00B6179C">
              <w:rPr>
                <w:color w:val="000000"/>
                <w:sz w:val="20"/>
              </w:rPr>
              <w:t>40</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312F79" w:rsidP="00312F79">
            <w:pPr>
              <w:ind w:firstLine="0"/>
              <w:jc w:val="right"/>
              <w:rPr>
                <w:color w:val="000000"/>
                <w:sz w:val="20"/>
              </w:rPr>
            </w:pPr>
            <w:r w:rsidRPr="00B6179C">
              <w:rPr>
                <w:color w:val="000000"/>
                <w:sz w:val="20"/>
              </w:rPr>
              <w:t>640</w:t>
            </w:r>
            <w:r w:rsidR="00A91BF1" w:rsidRPr="00B6179C">
              <w:rPr>
                <w:color w:val="000000"/>
                <w:sz w:val="20"/>
              </w:rPr>
              <w:t>,</w:t>
            </w:r>
            <w:r w:rsidRPr="00B6179C">
              <w:rPr>
                <w:color w:val="000000"/>
                <w:sz w:val="20"/>
              </w:rPr>
              <w:t>7</w:t>
            </w:r>
            <w:r w:rsidR="00A91BF1" w:rsidRPr="00B6179C">
              <w:rPr>
                <w:color w:val="000000"/>
                <w:sz w:val="20"/>
              </w:rPr>
              <w:t>9</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55"/>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КЛ 6-10 кВ</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312F79">
            <w:pPr>
              <w:ind w:firstLine="0"/>
              <w:jc w:val="right"/>
              <w:rPr>
                <w:color w:val="000000"/>
                <w:sz w:val="20"/>
              </w:rPr>
            </w:pPr>
            <w:r w:rsidRPr="00B6179C">
              <w:rPr>
                <w:color w:val="000000"/>
                <w:sz w:val="20"/>
              </w:rPr>
              <w:t>2</w:t>
            </w:r>
            <w:r w:rsidR="00312F79" w:rsidRPr="00B6179C">
              <w:rPr>
                <w:color w:val="000000"/>
                <w:sz w:val="20"/>
              </w:rPr>
              <w:t>6</w:t>
            </w:r>
            <w:r w:rsidRPr="00B6179C">
              <w:rPr>
                <w:color w:val="000000"/>
                <w:sz w:val="20"/>
              </w:rPr>
              <w:t xml:space="preserve"> </w:t>
            </w:r>
            <w:r w:rsidR="00312F79" w:rsidRPr="00B6179C">
              <w:rPr>
                <w:color w:val="000000"/>
                <w:sz w:val="20"/>
              </w:rPr>
              <w:t>243</w:t>
            </w:r>
            <w:r w:rsidRPr="00B6179C">
              <w:rPr>
                <w:color w:val="000000"/>
                <w:sz w:val="20"/>
              </w:rPr>
              <w:t>,</w:t>
            </w:r>
            <w:r w:rsidR="00312F79" w:rsidRPr="00B6179C">
              <w:rPr>
                <w:color w:val="000000"/>
                <w:sz w:val="20"/>
              </w:rPr>
              <w:t>34</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312F79" w:rsidP="00312F79">
            <w:pPr>
              <w:ind w:firstLine="0"/>
              <w:jc w:val="right"/>
              <w:rPr>
                <w:color w:val="000000"/>
                <w:sz w:val="20"/>
              </w:rPr>
            </w:pPr>
            <w:r w:rsidRPr="00B6179C">
              <w:rPr>
                <w:color w:val="000000"/>
                <w:sz w:val="20"/>
              </w:rPr>
              <w:t>824</w:t>
            </w:r>
            <w:r w:rsidR="00A91BF1" w:rsidRPr="00B6179C">
              <w:rPr>
                <w:color w:val="000000"/>
                <w:sz w:val="20"/>
              </w:rPr>
              <w:t>,</w:t>
            </w:r>
            <w:r w:rsidRPr="00B6179C">
              <w:rPr>
                <w:color w:val="000000"/>
                <w:sz w:val="20"/>
              </w:rPr>
              <w:t>19</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55"/>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 xml:space="preserve">КЛ 0,4 кВ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312F79">
            <w:pPr>
              <w:ind w:firstLine="0"/>
              <w:jc w:val="right"/>
              <w:rPr>
                <w:color w:val="000000"/>
                <w:sz w:val="20"/>
              </w:rPr>
            </w:pPr>
            <w:r w:rsidRPr="00B6179C">
              <w:rPr>
                <w:color w:val="000000"/>
                <w:sz w:val="20"/>
              </w:rPr>
              <w:t xml:space="preserve">2 </w:t>
            </w:r>
            <w:r w:rsidR="00312F79" w:rsidRPr="00B6179C">
              <w:rPr>
                <w:color w:val="000000"/>
                <w:sz w:val="20"/>
              </w:rPr>
              <w:t>133</w:t>
            </w:r>
            <w:r w:rsidRPr="00B6179C">
              <w:rPr>
                <w:color w:val="000000"/>
                <w:sz w:val="20"/>
              </w:rPr>
              <w:t>,</w:t>
            </w:r>
            <w:r w:rsidR="00312F79" w:rsidRPr="00B6179C">
              <w:rPr>
                <w:color w:val="000000"/>
                <w:sz w:val="20"/>
              </w:rPr>
              <w:t>47</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312F79" w:rsidP="00312F79">
            <w:pPr>
              <w:ind w:firstLine="0"/>
              <w:jc w:val="right"/>
              <w:rPr>
                <w:color w:val="000000"/>
                <w:sz w:val="20"/>
              </w:rPr>
            </w:pPr>
            <w:r w:rsidRPr="00B6179C">
              <w:rPr>
                <w:color w:val="000000"/>
                <w:sz w:val="20"/>
              </w:rPr>
              <w:t>38</w:t>
            </w:r>
            <w:r w:rsidR="00A91BF1" w:rsidRPr="00B6179C">
              <w:rPr>
                <w:color w:val="000000"/>
                <w:sz w:val="20"/>
              </w:rPr>
              <w:t>,</w:t>
            </w:r>
            <w:r w:rsidRPr="00B6179C">
              <w:rPr>
                <w:color w:val="000000"/>
                <w:sz w:val="20"/>
              </w:rPr>
              <w:t>7</w:t>
            </w:r>
            <w:r w:rsidR="00A91BF1" w:rsidRPr="00B6179C">
              <w:rPr>
                <w:color w:val="000000"/>
                <w:sz w:val="20"/>
              </w:rPr>
              <w:t>2</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55"/>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Оборудование ТП, РП</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312F79" w:rsidP="00312F79">
            <w:pPr>
              <w:ind w:firstLine="0"/>
              <w:jc w:val="right"/>
              <w:rPr>
                <w:color w:val="000000"/>
                <w:sz w:val="20"/>
              </w:rPr>
            </w:pPr>
            <w:r w:rsidRPr="00B6179C">
              <w:rPr>
                <w:color w:val="000000"/>
                <w:sz w:val="20"/>
              </w:rPr>
              <w:t>10</w:t>
            </w:r>
            <w:r w:rsidR="00A91BF1" w:rsidRPr="00B6179C">
              <w:rPr>
                <w:color w:val="000000"/>
                <w:sz w:val="20"/>
              </w:rPr>
              <w:t xml:space="preserve"> 0</w:t>
            </w:r>
            <w:r w:rsidRPr="00B6179C">
              <w:rPr>
                <w:color w:val="000000"/>
                <w:sz w:val="20"/>
              </w:rPr>
              <w:t>84</w:t>
            </w:r>
            <w:r w:rsidR="00A91BF1" w:rsidRPr="00B6179C">
              <w:rPr>
                <w:color w:val="000000"/>
                <w:sz w:val="20"/>
              </w:rPr>
              <w:t>,5</w:t>
            </w:r>
            <w:r w:rsidRPr="00B6179C">
              <w:rPr>
                <w:color w:val="000000"/>
                <w:sz w:val="20"/>
              </w:rPr>
              <w:t>0</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312F79" w:rsidP="001B59C4">
            <w:pPr>
              <w:ind w:firstLine="0"/>
              <w:jc w:val="right"/>
              <w:rPr>
                <w:color w:val="000000"/>
                <w:sz w:val="20"/>
              </w:rPr>
            </w:pPr>
            <w:r w:rsidRPr="00B6179C">
              <w:rPr>
                <w:color w:val="000000"/>
                <w:sz w:val="20"/>
              </w:rPr>
              <w:t>397</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шт</w:t>
            </w:r>
          </w:p>
        </w:tc>
      </w:tr>
      <w:tr w:rsidR="00A91BF1" w:rsidRPr="00B6179C" w:rsidTr="00EA55A4">
        <w:trPr>
          <w:trHeight w:val="255"/>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Здания ТП, РП</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jc w:val="right"/>
              <w:rPr>
                <w:color w:val="000000"/>
                <w:sz w:val="20"/>
              </w:rPr>
            </w:pPr>
            <w:r w:rsidRPr="00B6179C">
              <w:rPr>
                <w:color w:val="000000"/>
                <w:sz w:val="20"/>
              </w:rPr>
              <w:t>0</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jc w:val="right"/>
              <w:rPr>
                <w:color w:val="000000"/>
                <w:sz w:val="20"/>
              </w:rPr>
            </w:pPr>
            <w:r w:rsidRPr="00B6179C">
              <w:rPr>
                <w:color w:val="000000"/>
                <w:sz w:val="20"/>
              </w:rPr>
              <w:t>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шт</w:t>
            </w:r>
          </w:p>
        </w:tc>
      </w:tr>
      <w:tr w:rsidR="00A91BF1" w:rsidRPr="00B6179C" w:rsidTr="00EA55A4">
        <w:trPr>
          <w:trHeight w:val="255"/>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Административные здания</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312F79" w:rsidP="001B59C4">
            <w:pPr>
              <w:ind w:firstLine="0"/>
              <w:jc w:val="right"/>
              <w:rPr>
                <w:color w:val="000000"/>
                <w:sz w:val="20"/>
              </w:rPr>
            </w:pPr>
            <w:r w:rsidRPr="00B6179C">
              <w:rPr>
                <w:color w:val="000000"/>
                <w:sz w:val="20"/>
              </w:rPr>
              <w:t>0</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312F79" w:rsidP="001B59C4">
            <w:pPr>
              <w:ind w:firstLine="0"/>
              <w:jc w:val="right"/>
              <w:rPr>
                <w:color w:val="000000"/>
                <w:sz w:val="20"/>
              </w:rPr>
            </w:pPr>
            <w:r w:rsidRPr="00B6179C">
              <w:rPr>
                <w:color w:val="000000"/>
                <w:sz w:val="20"/>
              </w:rPr>
              <w:t>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шт</w:t>
            </w:r>
          </w:p>
        </w:tc>
      </w:tr>
      <w:tr w:rsidR="00A91BF1" w:rsidRPr="00B6179C" w:rsidTr="00EA55A4">
        <w:trPr>
          <w:trHeight w:val="255"/>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A91BF1" w:rsidRPr="00B6179C" w:rsidRDefault="00A91BF1" w:rsidP="001B59C4">
            <w:pPr>
              <w:ind w:firstLine="0"/>
              <w:jc w:val="center"/>
              <w:rPr>
                <w:color w:val="000000"/>
                <w:sz w:val="20"/>
              </w:rPr>
            </w:pPr>
            <w:r w:rsidRPr="00B6179C">
              <w:rPr>
                <w:color w:val="000000"/>
                <w:sz w:val="20"/>
              </w:rPr>
              <w:t>текущий ремонт</w:t>
            </w: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ВЛ 110-35 кВ</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312F79" w:rsidP="00312F79">
            <w:pPr>
              <w:ind w:firstLine="0"/>
              <w:jc w:val="right"/>
              <w:rPr>
                <w:color w:val="000000"/>
                <w:sz w:val="20"/>
              </w:rPr>
            </w:pPr>
            <w:r w:rsidRPr="00B6179C">
              <w:rPr>
                <w:color w:val="000000"/>
                <w:sz w:val="20"/>
              </w:rPr>
              <w:t>11</w:t>
            </w:r>
            <w:r w:rsidR="00A91BF1" w:rsidRPr="00B6179C">
              <w:rPr>
                <w:color w:val="000000"/>
                <w:sz w:val="20"/>
              </w:rPr>
              <w:t>,</w:t>
            </w:r>
            <w:r w:rsidRPr="00B6179C">
              <w:rPr>
                <w:color w:val="000000"/>
                <w:sz w:val="20"/>
              </w:rPr>
              <w:t>67</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312F79" w:rsidP="00312F79">
            <w:pPr>
              <w:ind w:firstLine="0"/>
              <w:jc w:val="right"/>
              <w:rPr>
                <w:color w:val="000000"/>
                <w:sz w:val="20"/>
              </w:rPr>
            </w:pPr>
            <w:r w:rsidRPr="00B6179C">
              <w:rPr>
                <w:color w:val="000000"/>
                <w:sz w:val="20"/>
              </w:rPr>
              <w:t>23</w:t>
            </w:r>
            <w:r w:rsidR="00A91BF1" w:rsidRPr="00B6179C">
              <w:rPr>
                <w:color w:val="000000"/>
                <w:sz w:val="20"/>
              </w:rPr>
              <w:t>,</w:t>
            </w:r>
            <w:r w:rsidRPr="00B6179C">
              <w:rPr>
                <w:color w:val="000000"/>
                <w:sz w:val="20"/>
              </w:rPr>
              <w:t>83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55"/>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 xml:space="preserve">ВЛ 6-10 кВ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3412EC">
            <w:pPr>
              <w:ind w:firstLine="0"/>
              <w:jc w:val="right"/>
              <w:rPr>
                <w:color w:val="000000"/>
                <w:sz w:val="20"/>
              </w:rPr>
            </w:pPr>
            <w:r w:rsidRPr="00B6179C">
              <w:rPr>
                <w:color w:val="000000"/>
                <w:sz w:val="20"/>
              </w:rPr>
              <w:t xml:space="preserve">4 </w:t>
            </w:r>
            <w:r w:rsidR="003412EC" w:rsidRPr="00B6179C">
              <w:rPr>
                <w:color w:val="000000"/>
                <w:sz w:val="20"/>
              </w:rPr>
              <w:t>545</w:t>
            </w:r>
            <w:r w:rsidRPr="00B6179C">
              <w:rPr>
                <w:color w:val="000000"/>
                <w:sz w:val="20"/>
              </w:rPr>
              <w:t>,7</w:t>
            </w:r>
            <w:r w:rsidR="003412EC" w:rsidRPr="00B6179C">
              <w:rPr>
                <w:color w:val="000000"/>
                <w:sz w:val="20"/>
              </w:rPr>
              <w:t>0</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3412EC">
            <w:pPr>
              <w:ind w:firstLine="0"/>
              <w:jc w:val="right"/>
              <w:rPr>
                <w:color w:val="000000"/>
                <w:sz w:val="20"/>
              </w:rPr>
            </w:pPr>
            <w:r w:rsidRPr="00B6179C">
              <w:rPr>
                <w:color w:val="000000"/>
                <w:sz w:val="20"/>
              </w:rPr>
              <w:t>2 4</w:t>
            </w:r>
            <w:r w:rsidR="003412EC" w:rsidRPr="00B6179C">
              <w:rPr>
                <w:color w:val="000000"/>
                <w:sz w:val="20"/>
              </w:rPr>
              <w:t>76</w:t>
            </w:r>
            <w:r w:rsidRPr="00B6179C">
              <w:rPr>
                <w:color w:val="000000"/>
                <w:sz w:val="20"/>
              </w:rPr>
              <w:t>,</w:t>
            </w:r>
            <w:r w:rsidR="003412EC" w:rsidRPr="00B6179C">
              <w:rPr>
                <w:color w:val="000000"/>
                <w:sz w:val="20"/>
              </w:rPr>
              <w:t>59</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55"/>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 xml:space="preserve">ВЛ 0,4 кВ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3412EC">
            <w:pPr>
              <w:ind w:firstLine="0"/>
              <w:jc w:val="right"/>
              <w:rPr>
                <w:color w:val="000000"/>
                <w:sz w:val="20"/>
              </w:rPr>
            </w:pPr>
            <w:r w:rsidRPr="00B6179C">
              <w:rPr>
                <w:color w:val="000000"/>
                <w:sz w:val="20"/>
              </w:rPr>
              <w:t>2</w:t>
            </w:r>
            <w:r w:rsidR="003412EC" w:rsidRPr="00B6179C">
              <w:rPr>
                <w:color w:val="000000"/>
                <w:sz w:val="20"/>
              </w:rPr>
              <w:t>6</w:t>
            </w:r>
            <w:r w:rsidRPr="00B6179C">
              <w:rPr>
                <w:color w:val="000000"/>
                <w:sz w:val="20"/>
              </w:rPr>
              <w:t xml:space="preserve"> </w:t>
            </w:r>
            <w:r w:rsidR="003412EC" w:rsidRPr="00B6179C">
              <w:rPr>
                <w:color w:val="000000"/>
                <w:sz w:val="20"/>
              </w:rPr>
              <w:t>025</w:t>
            </w:r>
            <w:r w:rsidRPr="00B6179C">
              <w:rPr>
                <w:color w:val="000000"/>
                <w:sz w:val="20"/>
              </w:rPr>
              <w:t>,</w:t>
            </w:r>
            <w:r w:rsidR="003412EC" w:rsidRPr="00B6179C">
              <w:rPr>
                <w:color w:val="000000"/>
                <w:sz w:val="20"/>
              </w:rPr>
              <w:t>22</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3412EC" w:rsidP="003412EC">
            <w:pPr>
              <w:ind w:firstLine="0"/>
              <w:jc w:val="right"/>
              <w:rPr>
                <w:color w:val="000000"/>
                <w:sz w:val="20"/>
              </w:rPr>
            </w:pPr>
            <w:r w:rsidRPr="00B6179C">
              <w:rPr>
                <w:color w:val="000000"/>
                <w:sz w:val="20"/>
              </w:rPr>
              <w:t>9</w:t>
            </w:r>
            <w:r w:rsidR="00A91BF1" w:rsidRPr="00B6179C">
              <w:rPr>
                <w:color w:val="000000"/>
                <w:sz w:val="20"/>
              </w:rPr>
              <w:t xml:space="preserve"> </w:t>
            </w:r>
            <w:r w:rsidRPr="00B6179C">
              <w:rPr>
                <w:color w:val="000000"/>
                <w:sz w:val="20"/>
              </w:rPr>
              <w:t>956</w:t>
            </w:r>
            <w:r w:rsidR="00A91BF1" w:rsidRPr="00B6179C">
              <w:rPr>
                <w:color w:val="000000"/>
                <w:sz w:val="20"/>
              </w:rPr>
              <w:t>,</w:t>
            </w:r>
            <w:r w:rsidRPr="00B6179C">
              <w:rPr>
                <w:color w:val="000000"/>
                <w:sz w:val="20"/>
              </w:rPr>
              <w:t>63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55"/>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5F1C26">
            <w:pPr>
              <w:ind w:firstLine="0"/>
              <w:rPr>
                <w:color w:val="000000"/>
                <w:sz w:val="20"/>
              </w:rPr>
            </w:pPr>
            <w:r w:rsidRPr="00B6179C">
              <w:rPr>
                <w:color w:val="000000"/>
                <w:sz w:val="20"/>
              </w:rPr>
              <w:t xml:space="preserve">Чистка трасс от ДКР 6-10 кВ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jc w:val="right"/>
              <w:rPr>
                <w:color w:val="000000"/>
                <w:sz w:val="20"/>
              </w:rPr>
            </w:pPr>
            <w:r w:rsidRPr="00B6179C">
              <w:rPr>
                <w:color w:val="000000"/>
                <w:sz w:val="20"/>
              </w:rPr>
              <w:t>0</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3412EC" w:rsidP="003412EC">
            <w:pPr>
              <w:ind w:firstLine="0"/>
              <w:jc w:val="right"/>
              <w:rPr>
                <w:color w:val="000000"/>
                <w:sz w:val="20"/>
              </w:rPr>
            </w:pPr>
            <w:r w:rsidRPr="00B6179C">
              <w:rPr>
                <w:color w:val="000000"/>
                <w:sz w:val="20"/>
              </w:rPr>
              <w:t>483</w:t>
            </w:r>
            <w:r w:rsidR="00A91BF1" w:rsidRPr="00B6179C">
              <w:rPr>
                <w:color w:val="000000"/>
                <w:sz w:val="20"/>
              </w:rPr>
              <w:t>,</w:t>
            </w:r>
            <w:r w:rsidRPr="00B6179C">
              <w:rPr>
                <w:color w:val="000000"/>
                <w:sz w:val="20"/>
              </w:rPr>
              <w:t>09</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55"/>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 xml:space="preserve">Чистка трасс от ДКР 0,4 кВ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jc w:val="right"/>
              <w:rPr>
                <w:color w:val="000000"/>
                <w:sz w:val="20"/>
              </w:rPr>
            </w:pPr>
            <w:r w:rsidRPr="00B6179C">
              <w:rPr>
                <w:color w:val="000000"/>
                <w:sz w:val="20"/>
              </w:rPr>
              <w:t>0</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3412EC">
            <w:pPr>
              <w:ind w:firstLine="0"/>
              <w:jc w:val="right"/>
              <w:rPr>
                <w:color w:val="000000"/>
                <w:sz w:val="20"/>
              </w:rPr>
            </w:pPr>
            <w:r w:rsidRPr="00B6179C">
              <w:rPr>
                <w:color w:val="000000"/>
                <w:sz w:val="20"/>
              </w:rPr>
              <w:t xml:space="preserve">1 </w:t>
            </w:r>
            <w:r w:rsidR="003412EC" w:rsidRPr="00B6179C">
              <w:rPr>
                <w:color w:val="000000"/>
                <w:sz w:val="20"/>
              </w:rPr>
              <w:t>979</w:t>
            </w:r>
            <w:r w:rsidRPr="00B6179C">
              <w:rPr>
                <w:color w:val="000000"/>
                <w:sz w:val="20"/>
              </w:rPr>
              <w:t>,8</w:t>
            </w:r>
            <w:r w:rsidR="003412EC" w:rsidRPr="00B6179C">
              <w:rPr>
                <w:color w:val="000000"/>
                <w:sz w:val="20"/>
              </w:rPr>
              <w:t>8</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55"/>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КЛ 6-10 кВ</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3412EC" w:rsidP="003412EC">
            <w:pPr>
              <w:ind w:firstLine="0"/>
              <w:jc w:val="right"/>
              <w:rPr>
                <w:color w:val="000000"/>
                <w:sz w:val="20"/>
              </w:rPr>
            </w:pPr>
            <w:r w:rsidRPr="00B6179C">
              <w:rPr>
                <w:color w:val="000000"/>
                <w:sz w:val="20"/>
              </w:rPr>
              <w:t>4</w:t>
            </w:r>
            <w:r w:rsidR="00A91BF1" w:rsidRPr="00B6179C">
              <w:rPr>
                <w:color w:val="000000"/>
                <w:sz w:val="20"/>
              </w:rPr>
              <w:t xml:space="preserve"> </w:t>
            </w:r>
            <w:r w:rsidRPr="00B6179C">
              <w:rPr>
                <w:color w:val="000000"/>
                <w:sz w:val="20"/>
              </w:rPr>
              <w:t>758</w:t>
            </w:r>
            <w:r w:rsidR="00A91BF1" w:rsidRPr="00B6179C">
              <w:rPr>
                <w:color w:val="000000"/>
                <w:sz w:val="20"/>
              </w:rPr>
              <w:t>,</w:t>
            </w:r>
            <w:r w:rsidRPr="00B6179C">
              <w:rPr>
                <w:color w:val="000000"/>
                <w:sz w:val="20"/>
              </w:rPr>
              <w:t>11</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3412EC" w:rsidP="003412EC">
            <w:pPr>
              <w:ind w:firstLine="0"/>
              <w:jc w:val="right"/>
              <w:rPr>
                <w:color w:val="000000"/>
                <w:sz w:val="20"/>
              </w:rPr>
            </w:pPr>
            <w:r w:rsidRPr="00B6179C">
              <w:rPr>
                <w:color w:val="000000"/>
                <w:sz w:val="20"/>
              </w:rPr>
              <w:t>1</w:t>
            </w:r>
            <w:r w:rsidR="00A91BF1" w:rsidRPr="00B6179C">
              <w:rPr>
                <w:color w:val="000000"/>
                <w:sz w:val="20"/>
              </w:rPr>
              <w:t xml:space="preserve"> </w:t>
            </w:r>
            <w:r w:rsidRPr="00B6179C">
              <w:rPr>
                <w:color w:val="000000"/>
                <w:sz w:val="20"/>
              </w:rPr>
              <w:t>954</w:t>
            </w:r>
            <w:r w:rsidR="00A91BF1" w:rsidRPr="00B6179C">
              <w:rPr>
                <w:color w:val="000000"/>
                <w:sz w:val="20"/>
              </w:rPr>
              <w:t>,</w:t>
            </w:r>
            <w:r w:rsidRPr="00B6179C">
              <w:rPr>
                <w:color w:val="000000"/>
                <w:sz w:val="20"/>
              </w:rPr>
              <w:t>3</w:t>
            </w:r>
            <w:r w:rsidR="00A91BF1" w:rsidRPr="00B6179C">
              <w:rPr>
                <w:color w:val="000000"/>
                <w:sz w:val="20"/>
              </w:rPr>
              <w:t>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55"/>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 xml:space="preserve">КЛ 0,4 кВ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3412EC">
            <w:pPr>
              <w:ind w:firstLine="0"/>
              <w:jc w:val="right"/>
              <w:rPr>
                <w:color w:val="000000"/>
                <w:sz w:val="20"/>
              </w:rPr>
            </w:pPr>
            <w:r w:rsidRPr="00B6179C">
              <w:rPr>
                <w:color w:val="000000"/>
                <w:sz w:val="20"/>
              </w:rPr>
              <w:t>4</w:t>
            </w:r>
            <w:r w:rsidR="003412EC" w:rsidRPr="00B6179C">
              <w:rPr>
                <w:color w:val="000000"/>
                <w:sz w:val="20"/>
              </w:rPr>
              <w:t>3</w:t>
            </w:r>
            <w:r w:rsidRPr="00B6179C">
              <w:rPr>
                <w:color w:val="000000"/>
                <w:sz w:val="20"/>
              </w:rPr>
              <w:t>7,</w:t>
            </w:r>
            <w:r w:rsidR="003412EC" w:rsidRPr="00B6179C">
              <w:rPr>
                <w:color w:val="000000"/>
                <w:sz w:val="20"/>
              </w:rPr>
              <w:t>30</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3412EC">
            <w:pPr>
              <w:ind w:firstLine="0"/>
              <w:jc w:val="right"/>
              <w:rPr>
                <w:color w:val="000000"/>
                <w:sz w:val="20"/>
              </w:rPr>
            </w:pPr>
            <w:r w:rsidRPr="00B6179C">
              <w:rPr>
                <w:color w:val="000000"/>
                <w:sz w:val="20"/>
              </w:rPr>
              <w:t>7</w:t>
            </w:r>
            <w:r w:rsidR="003412EC" w:rsidRPr="00B6179C">
              <w:rPr>
                <w:color w:val="000000"/>
                <w:sz w:val="20"/>
              </w:rPr>
              <w:t>25</w:t>
            </w:r>
            <w:r w:rsidRPr="00B6179C">
              <w:rPr>
                <w:color w:val="000000"/>
                <w:sz w:val="20"/>
              </w:rPr>
              <w:t>,</w:t>
            </w:r>
            <w:r w:rsidR="003412EC" w:rsidRPr="00B6179C">
              <w:rPr>
                <w:color w:val="000000"/>
                <w:sz w:val="20"/>
              </w:rPr>
              <w:t>08</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55"/>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Оборудование ТП, РП</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3412EC">
            <w:pPr>
              <w:ind w:firstLine="0"/>
              <w:jc w:val="right"/>
              <w:rPr>
                <w:color w:val="000000"/>
                <w:sz w:val="20"/>
              </w:rPr>
            </w:pPr>
            <w:r w:rsidRPr="00B6179C">
              <w:rPr>
                <w:color w:val="000000"/>
                <w:sz w:val="20"/>
              </w:rPr>
              <w:t>1</w:t>
            </w:r>
            <w:r w:rsidR="003412EC" w:rsidRPr="00B6179C">
              <w:rPr>
                <w:color w:val="000000"/>
                <w:sz w:val="20"/>
              </w:rPr>
              <w:t>3</w:t>
            </w:r>
            <w:r w:rsidRPr="00B6179C">
              <w:rPr>
                <w:color w:val="000000"/>
                <w:sz w:val="20"/>
              </w:rPr>
              <w:t xml:space="preserve"> </w:t>
            </w:r>
            <w:r w:rsidR="003412EC" w:rsidRPr="00B6179C">
              <w:rPr>
                <w:color w:val="000000"/>
                <w:sz w:val="20"/>
              </w:rPr>
              <w:t>504</w:t>
            </w:r>
            <w:r w:rsidRPr="00B6179C">
              <w:rPr>
                <w:color w:val="000000"/>
                <w:sz w:val="20"/>
              </w:rPr>
              <w:t>,2</w:t>
            </w:r>
            <w:r w:rsidR="003412EC" w:rsidRPr="00B6179C">
              <w:rPr>
                <w:color w:val="000000"/>
                <w:sz w:val="20"/>
              </w:rPr>
              <w:t>8</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3412EC" w:rsidP="003412EC">
            <w:pPr>
              <w:ind w:firstLine="0"/>
              <w:jc w:val="right"/>
              <w:rPr>
                <w:color w:val="000000"/>
                <w:sz w:val="20"/>
              </w:rPr>
            </w:pPr>
            <w:r w:rsidRPr="00B6179C">
              <w:rPr>
                <w:color w:val="000000"/>
                <w:sz w:val="20"/>
              </w:rPr>
              <w:t>5</w:t>
            </w:r>
            <w:r w:rsidR="00A91BF1" w:rsidRPr="00B6179C">
              <w:rPr>
                <w:color w:val="000000"/>
                <w:sz w:val="20"/>
              </w:rPr>
              <w:t xml:space="preserve"> </w:t>
            </w:r>
            <w:r w:rsidRPr="00B6179C">
              <w:rPr>
                <w:color w:val="000000"/>
                <w:sz w:val="20"/>
              </w:rPr>
              <w:t>3</w:t>
            </w:r>
            <w:r w:rsidR="00A91BF1" w:rsidRPr="00B6179C">
              <w:rPr>
                <w:color w:val="000000"/>
                <w:sz w:val="20"/>
              </w:rPr>
              <w:t>4</w:t>
            </w:r>
            <w:r w:rsidRPr="00B6179C">
              <w:rPr>
                <w:color w:val="000000"/>
                <w:sz w:val="20"/>
              </w:rPr>
              <w:t>3</w:t>
            </w:r>
            <w:r w:rsidR="00A91BF1" w:rsidRPr="00B6179C">
              <w:rPr>
                <w:color w:val="000000"/>
                <w:sz w:val="20"/>
              </w:rPr>
              <w:t>,00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шт</w:t>
            </w:r>
          </w:p>
        </w:tc>
      </w:tr>
      <w:tr w:rsidR="00A91BF1" w:rsidRPr="00B6179C" w:rsidTr="00EA55A4">
        <w:trPr>
          <w:trHeight w:val="255"/>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Здания ТП, РП</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3412EC">
            <w:pPr>
              <w:ind w:firstLine="0"/>
              <w:jc w:val="right"/>
              <w:rPr>
                <w:color w:val="000000"/>
                <w:sz w:val="20"/>
              </w:rPr>
            </w:pPr>
            <w:r w:rsidRPr="00B6179C">
              <w:rPr>
                <w:color w:val="000000"/>
                <w:sz w:val="20"/>
              </w:rPr>
              <w:t xml:space="preserve">1 </w:t>
            </w:r>
            <w:r w:rsidR="003412EC" w:rsidRPr="00B6179C">
              <w:rPr>
                <w:color w:val="000000"/>
                <w:sz w:val="20"/>
              </w:rPr>
              <w:t>174</w:t>
            </w:r>
            <w:r w:rsidRPr="00B6179C">
              <w:rPr>
                <w:color w:val="000000"/>
                <w:sz w:val="20"/>
              </w:rPr>
              <w:t>,</w:t>
            </w:r>
            <w:r w:rsidR="003412EC" w:rsidRPr="00B6179C">
              <w:rPr>
                <w:color w:val="000000"/>
                <w:sz w:val="20"/>
              </w:rPr>
              <w:t>95</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3412EC" w:rsidP="001B59C4">
            <w:pPr>
              <w:ind w:firstLine="0"/>
              <w:jc w:val="right"/>
              <w:rPr>
                <w:color w:val="000000"/>
                <w:sz w:val="20"/>
              </w:rPr>
            </w:pPr>
            <w:r w:rsidRPr="00B6179C">
              <w:rPr>
                <w:color w:val="000000"/>
                <w:sz w:val="20"/>
              </w:rPr>
              <w:t>340,00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шт</w:t>
            </w:r>
          </w:p>
        </w:tc>
      </w:tr>
      <w:tr w:rsidR="00A91BF1" w:rsidRPr="00B6179C" w:rsidTr="00EA55A4">
        <w:trPr>
          <w:trHeight w:val="255"/>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Административные здания</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3412EC" w:rsidP="003412EC">
            <w:pPr>
              <w:ind w:firstLine="0"/>
              <w:jc w:val="right"/>
              <w:rPr>
                <w:color w:val="000000"/>
                <w:sz w:val="20"/>
              </w:rPr>
            </w:pPr>
            <w:r w:rsidRPr="00B6179C">
              <w:rPr>
                <w:color w:val="000000"/>
                <w:sz w:val="20"/>
              </w:rPr>
              <w:t>2</w:t>
            </w:r>
            <w:r w:rsidR="00A91BF1" w:rsidRPr="00B6179C">
              <w:rPr>
                <w:color w:val="000000"/>
                <w:sz w:val="20"/>
              </w:rPr>
              <w:t xml:space="preserve"> </w:t>
            </w:r>
            <w:r w:rsidRPr="00B6179C">
              <w:rPr>
                <w:color w:val="000000"/>
                <w:sz w:val="20"/>
              </w:rPr>
              <w:t>1</w:t>
            </w:r>
            <w:r w:rsidR="00A91BF1" w:rsidRPr="00B6179C">
              <w:rPr>
                <w:color w:val="000000"/>
                <w:sz w:val="20"/>
              </w:rPr>
              <w:t>6</w:t>
            </w:r>
            <w:r w:rsidRPr="00B6179C">
              <w:rPr>
                <w:color w:val="000000"/>
                <w:sz w:val="20"/>
              </w:rPr>
              <w:t>4</w:t>
            </w:r>
            <w:r w:rsidR="00A91BF1" w:rsidRPr="00B6179C">
              <w:rPr>
                <w:color w:val="000000"/>
                <w:sz w:val="20"/>
              </w:rPr>
              <w:t>,</w:t>
            </w:r>
            <w:r w:rsidRPr="00B6179C">
              <w:rPr>
                <w:color w:val="000000"/>
                <w:sz w:val="20"/>
              </w:rPr>
              <w:t>28</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3412EC" w:rsidP="001B59C4">
            <w:pPr>
              <w:ind w:firstLine="0"/>
              <w:jc w:val="right"/>
              <w:rPr>
                <w:color w:val="000000"/>
                <w:sz w:val="20"/>
              </w:rPr>
            </w:pPr>
            <w:r w:rsidRPr="00B6179C">
              <w:rPr>
                <w:color w:val="000000"/>
                <w:sz w:val="20"/>
              </w:rPr>
              <w:t>105,00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шт</w:t>
            </w:r>
          </w:p>
        </w:tc>
      </w:tr>
      <w:tr w:rsidR="00A91BF1" w:rsidRPr="00B6179C" w:rsidTr="00EA55A4">
        <w:trPr>
          <w:trHeight w:val="255"/>
        </w:trPr>
        <w:tc>
          <w:tcPr>
            <w:tcW w:w="1138"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A91BF1" w:rsidRPr="00B6179C" w:rsidRDefault="00A91BF1" w:rsidP="001B59C4">
            <w:pPr>
              <w:ind w:firstLine="0"/>
              <w:jc w:val="center"/>
              <w:rPr>
                <w:color w:val="000000"/>
                <w:sz w:val="20"/>
              </w:rPr>
            </w:pPr>
            <w:r w:rsidRPr="00B6179C">
              <w:rPr>
                <w:bCs/>
                <w:color w:val="000000"/>
                <w:sz w:val="20"/>
              </w:rPr>
              <w:t>ИТОГО</w:t>
            </w:r>
          </w:p>
        </w:tc>
        <w:tc>
          <w:tcPr>
            <w:tcW w:w="4532" w:type="dxa"/>
            <w:gridSpan w:val="2"/>
            <w:tcBorders>
              <w:top w:val="single" w:sz="8" w:space="0" w:color="auto"/>
              <w:left w:val="nil"/>
              <w:bottom w:val="single" w:sz="8" w:space="0" w:color="auto"/>
              <w:right w:val="single" w:sz="8" w:space="0" w:color="auto"/>
            </w:tcBorders>
            <w:shd w:val="clear" w:color="000000" w:fill="D9D9D9"/>
            <w:noWrap/>
            <w:vAlign w:val="center"/>
            <w:hideMark/>
          </w:tcPr>
          <w:p w:rsidR="00A91BF1" w:rsidRPr="00B6179C" w:rsidRDefault="00A91BF1" w:rsidP="001B59C4">
            <w:pPr>
              <w:ind w:firstLine="0"/>
              <w:rPr>
                <w:color w:val="000000"/>
                <w:sz w:val="20"/>
              </w:rPr>
            </w:pPr>
            <w:r w:rsidRPr="00B6179C">
              <w:rPr>
                <w:color w:val="000000"/>
                <w:sz w:val="20"/>
              </w:rPr>
              <w:t>капитальный ремонт</w:t>
            </w:r>
          </w:p>
        </w:tc>
        <w:tc>
          <w:tcPr>
            <w:tcW w:w="184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91BF1" w:rsidRPr="00B6179C" w:rsidRDefault="00A91BF1" w:rsidP="002F31F5">
            <w:pPr>
              <w:ind w:firstLine="0"/>
              <w:jc w:val="right"/>
              <w:rPr>
                <w:color w:val="000000"/>
                <w:sz w:val="20"/>
              </w:rPr>
            </w:pPr>
            <w:r w:rsidRPr="00B6179C">
              <w:rPr>
                <w:bCs/>
                <w:color w:val="000000"/>
                <w:sz w:val="20"/>
              </w:rPr>
              <w:t>6</w:t>
            </w:r>
            <w:r w:rsidR="002F31F5" w:rsidRPr="00B6179C">
              <w:rPr>
                <w:bCs/>
                <w:color w:val="000000"/>
                <w:sz w:val="20"/>
              </w:rPr>
              <w:t>8</w:t>
            </w:r>
            <w:r w:rsidRPr="00B6179C">
              <w:rPr>
                <w:bCs/>
                <w:color w:val="000000"/>
                <w:sz w:val="20"/>
              </w:rPr>
              <w:t xml:space="preserve"> 3</w:t>
            </w:r>
            <w:r w:rsidR="002F31F5" w:rsidRPr="00B6179C">
              <w:rPr>
                <w:bCs/>
                <w:color w:val="000000"/>
                <w:sz w:val="20"/>
              </w:rPr>
              <w:t>1</w:t>
            </w:r>
            <w:r w:rsidRPr="00B6179C">
              <w:rPr>
                <w:bCs/>
                <w:color w:val="000000"/>
                <w:sz w:val="20"/>
              </w:rPr>
              <w:t>9,</w:t>
            </w:r>
            <w:r w:rsidR="002F31F5" w:rsidRPr="00B6179C">
              <w:rPr>
                <w:bCs/>
                <w:color w:val="000000"/>
                <w:sz w:val="20"/>
              </w:rPr>
              <w:t>19</w:t>
            </w:r>
          </w:p>
        </w:tc>
        <w:tc>
          <w:tcPr>
            <w:tcW w:w="141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91BF1" w:rsidRPr="00B6179C" w:rsidRDefault="00A91BF1" w:rsidP="001B59C4">
            <w:pPr>
              <w:ind w:firstLine="0"/>
              <w:rPr>
                <w:rFonts w:ascii="Calibri" w:hAnsi="Calibri" w:cs="Calibri"/>
                <w:color w:val="000000"/>
                <w:sz w:val="22"/>
                <w:szCs w:val="22"/>
              </w:rPr>
            </w:pPr>
            <w:r w:rsidRPr="00B6179C">
              <w:rPr>
                <w:rFonts w:ascii="Calibri" w:hAnsi="Calibri" w:cs="Calibri"/>
                <w:color w:val="000000"/>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91BF1" w:rsidRPr="00B6179C" w:rsidRDefault="00A91BF1" w:rsidP="001B59C4">
            <w:pPr>
              <w:ind w:firstLine="0"/>
              <w:rPr>
                <w:rFonts w:ascii="Calibri" w:hAnsi="Calibri" w:cs="Calibri"/>
                <w:color w:val="000000"/>
                <w:sz w:val="22"/>
                <w:szCs w:val="22"/>
              </w:rPr>
            </w:pPr>
            <w:r w:rsidRPr="00B6179C">
              <w:rPr>
                <w:rFonts w:ascii="Calibri" w:hAnsi="Calibri" w:cs="Calibri"/>
                <w:color w:val="000000"/>
                <w:sz w:val="22"/>
                <w:szCs w:val="22"/>
              </w:rPr>
              <w:t> </w:t>
            </w:r>
          </w:p>
        </w:tc>
      </w:tr>
      <w:tr w:rsidR="00A91BF1" w:rsidRPr="00B6179C" w:rsidTr="00EA55A4">
        <w:trPr>
          <w:trHeight w:val="255"/>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4532" w:type="dxa"/>
            <w:gridSpan w:val="2"/>
            <w:tcBorders>
              <w:top w:val="single" w:sz="8" w:space="0" w:color="auto"/>
              <w:left w:val="nil"/>
              <w:bottom w:val="single" w:sz="8" w:space="0" w:color="auto"/>
              <w:right w:val="single" w:sz="8" w:space="0" w:color="auto"/>
            </w:tcBorders>
            <w:shd w:val="clear" w:color="000000" w:fill="D9D9D9"/>
            <w:noWrap/>
            <w:vAlign w:val="center"/>
            <w:hideMark/>
          </w:tcPr>
          <w:p w:rsidR="00A91BF1" w:rsidRPr="00B6179C" w:rsidRDefault="00A91BF1" w:rsidP="001B59C4">
            <w:pPr>
              <w:ind w:firstLine="0"/>
              <w:rPr>
                <w:color w:val="000000"/>
                <w:sz w:val="20"/>
              </w:rPr>
            </w:pPr>
            <w:r w:rsidRPr="00B6179C">
              <w:rPr>
                <w:color w:val="000000"/>
                <w:sz w:val="20"/>
              </w:rPr>
              <w:t>текущий ремонт</w:t>
            </w:r>
          </w:p>
        </w:tc>
        <w:tc>
          <w:tcPr>
            <w:tcW w:w="184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91BF1" w:rsidRPr="00B6179C" w:rsidRDefault="002F31F5" w:rsidP="002F31F5">
            <w:pPr>
              <w:ind w:firstLine="0"/>
              <w:jc w:val="right"/>
              <w:rPr>
                <w:color w:val="000000"/>
                <w:sz w:val="20"/>
              </w:rPr>
            </w:pPr>
            <w:r w:rsidRPr="00B6179C">
              <w:rPr>
                <w:bCs/>
                <w:color w:val="000000"/>
                <w:sz w:val="20"/>
              </w:rPr>
              <w:t>52</w:t>
            </w:r>
            <w:r w:rsidR="00A91BF1" w:rsidRPr="00B6179C">
              <w:rPr>
                <w:bCs/>
                <w:color w:val="000000"/>
                <w:sz w:val="20"/>
              </w:rPr>
              <w:t xml:space="preserve"> </w:t>
            </w:r>
            <w:r w:rsidRPr="00B6179C">
              <w:rPr>
                <w:bCs/>
                <w:color w:val="000000"/>
                <w:sz w:val="20"/>
              </w:rPr>
              <w:t>621</w:t>
            </w:r>
            <w:r w:rsidR="00A91BF1" w:rsidRPr="00B6179C">
              <w:rPr>
                <w:bCs/>
                <w:color w:val="000000"/>
                <w:sz w:val="20"/>
              </w:rPr>
              <w:t>,</w:t>
            </w:r>
            <w:r w:rsidRPr="00B6179C">
              <w:rPr>
                <w:bCs/>
                <w:color w:val="000000"/>
                <w:sz w:val="20"/>
              </w:rPr>
              <w:t>51</w:t>
            </w:r>
          </w:p>
        </w:tc>
        <w:tc>
          <w:tcPr>
            <w:tcW w:w="141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91BF1" w:rsidRPr="00B6179C" w:rsidRDefault="00A91BF1" w:rsidP="001B59C4">
            <w:pPr>
              <w:ind w:firstLine="0"/>
              <w:rPr>
                <w:rFonts w:ascii="Calibri" w:hAnsi="Calibri" w:cs="Calibri"/>
                <w:color w:val="000000"/>
                <w:sz w:val="22"/>
                <w:szCs w:val="22"/>
              </w:rPr>
            </w:pPr>
            <w:r w:rsidRPr="00B6179C">
              <w:rPr>
                <w:rFonts w:ascii="Calibri" w:hAnsi="Calibri" w:cs="Calibri"/>
                <w:color w:val="000000"/>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91BF1" w:rsidRPr="00B6179C" w:rsidRDefault="00A91BF1" w:rsidP="001B59C4">
            <w:pPr>
              <w:ind w:firstLine="0"/>
              <w:rPr>
                <w:rFonts w:ascii="Calibri" w:hAnsi="Calibri" w:cs="Calibri"/>
                <w:color w:val="000000"/>
                <w:sz w:val="22"/>
                <w:szCs w:val="22"/>
              </w:rPr>
            </w:pPr>
            <w:r w:rsidRPr="00B6179C">
              <w:rPr>
                <w:rFonts w:ascii="Calibri" w:hAnsi="Calibri" w:cs="Calibri"/>
                <w:color w:val="000000"/>
                <w:sz w:val="22"/>
                <w:szCs w:val="22"/>
              </w:rPr>
              <w:t> </w:t>
            </w:r>
          </w:p>
        </w:tc>
      </w:tr>
      <w:tr w:rsidR="00A91BF1" w:rsidRPr="00B6179C" w:rsidTr="00EA55A4">
        <w:trPr>
          <w:trHeight w:val="270"/>
        </w:trPr>
        <w:tc>
          <w:tcPr>
            <w:tcW w:w="1138"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A91BF1" w:rsidRPr="00B6179C" w:rsidRDefault="00A91BF1" w:rsidP="001B59C4">
            <w:pPr>
              <w:ind w:firstLine="0"/>
              <w:jc w:val="center"/>
              <w:rPr>
                <w:color w:val="000000"/>
                <w:sz w:val="20"/>
              </w:rPr>
            </w:pPr>
            <w:r w:rsidRPr="00B6179C">
              <w:rPr>
                <w:color w:val="000000"/>
                <w:sz w:val="20"/>
              </w:rPr>
              <w:t>подрядный</w:t>
            </w: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A91BF1" w:rsidRPr="00B6179C" w:rsidRDefault="00A91BF1" w:rsidP="001B59C4">
            <w:pPr>
              <w:ind w:firstLine="0"/>
              <w:jc w:val="center"/>
              <w:rPr>
                <w:color w:val="000000"/>
                <w:sz w:val="20"/>
              </w:rPr>
            </w:pPr>
            <w:r w:rsidRPr="00B6179C">
              <w:rPr>
                <w:color w:val="000000"/>
                <w:sz w:val="20"/>
              </w:rPr>
              <w:t>Капитальный ремонт</w:t>
            </w: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ВЛ 110-35 кВ</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jc w:val="right"/>
              <w:rPr>
                <w:color w:val="000000"/>
                <w:sz w:val="20"/>
              </w:rPr>
            </w:pPr>
            <w:r w:rsidRPr="00B6179C">
              <w:rPr>
                <w:color w:val="000000"/>
                <w:sz w:val="20"/>
              </w:rPr>
              <w:t>0</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2F31F5">
            <w:pPr>
              <w:ind w:firstLine="0"/>
              <w:jc w:val="right"/>
              <w:rPr>
                <w:color w:val="000000"/>
                <w:sz w:val="20"/>
              </w:rPr>
            </w:pPr>
            <w:r w:rsidRPr="00B6179C">
              <w:rPr>
                <w:color w:val="000000"/>
                <w:sz w:val="20"/>
              </w:rPr>
              <w:t>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70"/>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 xml:space="preserve">ВЛ 6-10 кВ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jc w:val="right"/>
              <w:rPr>
                <w:color w:val="000000"/>
                <w:sz w:val="20"/>
              </w:rPr>
            </w:pPr>
            <w:r w:rsidRPr="00B6179C">
              <w:rPr>
                <w:color w:val="000000"/>
                <w:sz w:val="20"/>
              </w:rPr>
              <w:t>0</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1B59C4">
            <w:pPr>
              <w:ind w:firstLine="0"/>
              <w:jc w:val="right"/>
              <w:rPr>
                <w:color w:val="000000"/>
                <w:sz w:val="20"/>
              </w:rPr>
            </w:pPr>
            <w:r w:rsidRPr="00B6179C">
              <w:rPr>
                <w:color w:val="000000"/>
                <w:sz w:val="20"/>
              </w:rPr>
              <w:t>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70"/>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 xml:space="preserve">ВЛ 0,4 кВ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1B59C4">
            <w:pPr>
              <w:ind w:firstLine="0"/>
              <w:jc w:val="right"/>
              <w:rPr>
                <w:color w:val="000000"/>
                <w:sz w:val="20"/>
              </w:rPr>
            </w:pPr>
            <w:r w:rsidRPr="00B6179C">
              <w:rPr>
                <w:color w:val="000000"/>
                <w:sz w:val="20"/>
              </w:rPr>
              <w:t>0</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1B59C4">
            <w:pPr>
              <w:ind w:firstLine="0"/>
              <w:jc w:val="right"/>
              <w:rPr>
                <w:color w:val="000000"/>
                <w:sz w:val="20"/>
              </w:rPr>
            </w:pPr>
            <w:r w:rsidRPr="00B6179C">
              <w:rPr>
                <w:color w:val="000000"/>
                <w:sz w:val="20"/>
              </w:rPr>
              <w:t>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70"/>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КЛ 6-10 кВ</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2F31F5">
            <w:pPr>
              <w:ind w:firstLine="0"/>
              <w:jc w:val="right"/>
              <w:rPr>
                <w:color w:val="000000"/>
                <w:sz w:val="20"/>
              </w:rPr>
            </w:pPr>
            <w:r w:rsidRPr="00B6179C">
              <w:rPr>
                <w:color w:val="000000"/>
                <w:sz w:val="20"/>
              </w:rPr>
              <w:t>11</w:t>
            </w:r>
            <w:r w:rsidR="00A91BF1" w:rsidRPr="00B6179C">
              <w:rPr>
                <w:color w:val="000000"/>
                <w:sz w:val="20"/>
              </w:rPr>
              <w:t xml:space="preserve"> 7</w:t>
            </w:r>
            <w:r w:rsidRPr="00B6179C">
              <w:rPr>
                <w:color w:val="000000"/>
                <w:sz w:val="20"/>
              </w:rPr>
              <w:t>02</w:t>
            </w:r>
            <w:r w:rsidR="00A91BF1" w:rsidRPr="00B6179C">
              <w:rPr>
                <w:color w:val="000000"/>
                <w:sz w:val="20"/>
              </w:rPr>
              <w:t>,</w:t>
            </w:r>
            <w:r w:rsidRPr="00B6179C">
              <w:rPr>
                <w:color w:val="000000"/>
                <w:sz w:val="20"/>
              </w:rPr>
              <w:t>15</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1B59C4">
            <w:pPr>
              <w:ind w:firstLine="0"/>
              <w:jc w:val="right"/>
              <w:rPr>
                <w:color w:val="000000"/>
                <w:sz w:val="20"/>
              </w:rPr>
            </w:pPr>
            <w:r w:rsidRPr="00B6179C">
              <w:rPr>
                <w:color w:val="000000"/>
                <w:sz w:val="20"/>
              </w:rPr>
              <w:t>31</w:t>
            </w:r>
            <w:r w:rsidR="00A91BF1" w:rsidRPr="00B6179C">
              <w:rPr>
                <w:color w:val="000000"/>
                <w:sz w:val="20"/>
              </w:rPr>
              <w:t>,95</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70"/>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 xml:space="preserve">КЛ 0,4 кВ </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2F31F5">
            <w:pPr>
              <w:ind w:firstLine="0"/>
              <w:jc w:val="right"/>
              <w:rPr>
                <w:color w:val="000000"/>
                <w:sz w:val="20"/>
              </w:rPr>
            </w:pPr>
            <w:r w:rsidRPr="00B6179C">
              <w:rPr>
                <w:color w:val="000000"/>
                <w:sz w:val="20"/>
              </w:rPr>
              <w:t>411</w:t>
            </w:r>
            <w:r w:rsidR="00A91BF1" w:rsidRPr="00B6179C">
              <w:rPr>
                <w:color w:val="000000"/>
                <w:sz w:val="20"/>
              </w:rPr>
              <w:t>,</w:t>
            </w:r>
            <w:r w:rsidRPr="00B6179C">
              <w:rPr>
                <w:color w:val="000000"/>
                <w:sz w:val="20"/>
              </w:rPr>
              <w:t>01</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2F31F5">
            <w:pPr>
              <w:ind w:firstLine="0"/>
              <w:jc w:val="right"/>
              <w:rPr>
                <w:color w:val="000000"/>
                <w:sz w:val="20"/>
              </w:rPr>
            </w:pPr>
            <w:r w:rsidRPr="00B6179C">
              <w:rPr>
                <w:color w:val="000000"/>
                <w:sz w:val="20"/>
              </w:rPr>
              <w:t>0</w:t>
            </w:r>
            <w:r w:rsidR="00A91BF1" w:rsidRPr="00B6179C">
              <w:rPr>
                <w:color w:val="000000"/>
                <w:sz w:val="20"/>
              </w:rPr>
              <w:t>,</w:t>
            </w:r>
            <w:r w:rsidRPr="00B6179C">
              <w:rPr>
                <w:color w:val="000000"/>
                <w:sz w:val="20"/>
              </w:rPr>
              <w:t>37</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70"/>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Восстановление дорожных покрытий</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2F31F5">
            <w:pPr>
              <w:ind w:firstLine="0"/>
              <w:jc w:val="right"/>
              <w:rPr>
                <w:color w:val="000000"/>
                <w:sz w:val="20"/>
              </w:rPr>
            </w:pPr>
            <w:r w:rsidRPr="00B6179C">
              <w:rPr>
                <w:color w:val="000000"/>
                <w:sz w:val="20"/>
              </w:rPr>
              <w:t>12</w:t>
            </w:r>
            <w:r w:rsidR="00A91BF1" w:rsidRPr="00B6179C">
              <w:rPr>
                <w:color w:val="000000"/>
                <w:sz w:val="20"/>
              </w:rPr>
              <w:t xml:space="preserve"> </w:t>
            </w:r>
            <w:r w:rsidRPr="00B6179C">
              <w:rPr>
                <w:color w:val="000000"/>
                <w:sz w:val="20"/>
              </w:rPr>
              <w:t>033</w:t>
            </w:r>
            <w:r w:rsidR="00A91BF1" w:rsidRPr="00B6179C">
              <w:rPr>
                <w:color w:val="000000"/>
                <w:sz w:val="20"/>
              </w:rPr>
              <w:t>,</w:t>
            </w:r>
            <w:r w:rsidRPr="00B6179C">
              <w:rPr>
                <w:color w:val="000000"/>
                <w:sz w:val="20"/>
              </w:rPr>
              <w:t>31</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2F31F5">
            <w:pPr>
              <w:ind w:firstLine="0"/>
              <w:jc w:val="right"/>
              <w:rPr>
                <w:color w:val="000000"/>
                <w:sz w:val="20"/>
              </w:rPr>
            </w:pPr>
            <w:r w:rsidRPr="00B6179C">
              <w:rPr>
                <w:color w:val="000000"/>
                <w:sz w:val="20"/>
              </w:rPr>
              <w:t>4</w:t>
            </w:r>
            <w:r w:rsidR="00A91BF1" w:rsidRPr="00B6179C">
              <w:rPr>
                <w:color w:val="000000"/>
                <w:sz w:val="20"/>
              </w:rPr>
              <w:t xml:space="preserve"> </w:t>
            </w:r>
            <w:r w:rsidRPr="00B6179C">
              <w:rPr>
                <w:color w:val="000000"/>
                <w:sz w:val="20"/>
              </w:rPr>
              <w:t>011</w:t>
            </w:r>
            <w:r w:rsidR="00A91BF1" w:rsidRPr="00B6179C">
              <w:rPr>
                <w:color w:val="000000"/>
                <w:sz w:val="20"/>
              </w:rPr>
              <w:t>,</w:t>
            </w:r>
            <w:r w:rsidRPr="00B6179C">
              <w:rPr>
                <w:color w:val="000000"/>
                <w:sz w:val="20"/>
              </w:rPr>
              <w:t>10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м2</w:t>
            </w:r>
          </w:p>
        </w:tc>
      </w:tr>
      <w:tr w:rsidR="00A91BF1" w:rsidRPr="00B6179C" w:rsidTr="00EA55A4">
        <w:trPr>
          <w:trHeight w:val="270"/>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Оборудование ТП, РП</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jc w:val="right"/>
              <w:rPr>
                <w:color w:val="000000"/>
                <w:sz w:val="20"/>
              </w:rPr>
            </w:pPr>
            <w:r w:rsidRPr="00B6179C">
              <w:rPr>
                <w:color w:val="000000"/>
                <w:sz w:val="20"/>
              </w:rPr>
              <w:t>0</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1B59C4">
            <w:pPr>
              <w:ind w:firstLine="0"/>
              <w:jc w:val="right"/>
              <w:rPr>
                <w:color w:val="000000"/>
                <w:sz w:val="20"/>
              </w:rPr>
            </w:pPr>
            <w:r w:rsidRPr="00B6179C">
              <w:rPr>
                <w:color w:val="000000"/>
                <w:sz w:val="20"/>
              </w:rPr>
              <w:t>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шт</w:t>
            </w:r>
          </w:p>
        </w:tc>
      </w:tr>
      <w:tr w:rsidR="00A91BF1" w:rsidRPr="00B6179C" w:rsidTr="00EA55A4">
        <w:trPr>
          <w:trHeight w:val="270"/>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szCs w:val="24"/>
              </w:rPr>
              <w:t>Ремонт силовых трансформаторов</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2F31F5">
            <w:pPr>
              <w:ind w:firstLine="0"/>
              <w:jc w:val="right"/>
              <w:rPr>
                <w:color w:val="000000"/>
                <w:sz w:val="20"/>
              </w:rPr>
            </w:pPr>
            <w:r w:rsidRPr="00B6179C">
              <w:rPr>
                <w:color w:val="000000"/>
                <w:sz w:val="20"/>
              </w:rPr>
              <w:t xml:space="preserve">5 </w:t>
            </w:r>
            <w:r w:rsidR="002F31F5" w:rsidRPr="00B6179C">
              <w:rPr>
                <w:color w:val="000000"/>
                <w:sz w:val="20"/>
              </w:rPr>
              <w:t>658</w:t>
            </w:r>
            <w:r w:rsidRPr="00B6179C">
              <w:rPr>
                <w:color w:val="000000"/>
                <w:sz w:val="20"/>
              </w:rPr>
              <w:t>,5</w:t>
            </w:r>
            <w:r w:rsidR="002F31F5" w:rsidRPr="00B6179C">
              <w:rPr>
                <w:color w:val="000000"/>
                <w:sz w:val="20"/>
              </w:rPr>
              <w:t>7</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1B59C4">
            <w:pPr>
              <w:ind w:firstLine="0"/>
              <w:jc w:val="right"/>
              <w:rPr>
                <w:color w:val="000000"/>
                <w:sz w:val="20"/>
              </w:rPr>
            </w:pPr>
            <w:r w:rsidRPr="00B6179C">
              <w:rPr>
                <w:color w:val="000000"/>
                <w:sz w:val="20"/>
              </w:rPr>
              <w:t>38</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шт</w:t>
            </w:r>
          </w:p>
        </w:tc>
      </w:tr>
      <w:tr w:rsidR="00A91BF1" w:rsidRPr="00B6179C" w:rsidTr="00EA55A4">
        <w:trPr>
          <w:trHeight w:val="270"/>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szCs w:val="24"/>
              </w:rPr>
              <w:t>Ремонт масляных выключателей</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1B59C4">
            <w:pPr>
              <w:ind w:firstLine="0"/>
              <w:jc w:val="right"/>
              <w:rPr>
                <w:color w:val="000000"/>
                <w:sz w:val="20"/>
              </w:rPr>
            </w:pPr>
            <w:r w:rsidRPr="00B6179C">
              <w:rPr>
                <w:color w:val="000000"/>
                <w:sz w:val="20"/>
              </w:rPr>
              <w:t>0</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1B59C4">
            <w:pPr>
              <w:ind w:firstLine="0"/>
              <w:jc w:val="right"/>
              <w:rPr>
                <w:color w:val="000000"/>
                <w:sz w:val="20"/>
              </w:rPr>
            </w:pPr>
            <w:r w:rsidRPr="00B6179C">
              <w:rPr>
                <w:color w:val="000000"/>
                <w:sz w:val="20"/>
              </w:rPr>
              <w:t>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шт</w:t>
            </w:r>
          </w:p>
        </w:tc>
      </w:tr>
      <w:tr w:rsidR="00A91BF1" w:rsidRPr="00B6179C" w:rsidTr="00EA55A4">
        <w:trPr>
          <w:trHeight w:val="270"/>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Здания ТП, РП</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2F31F5">
            <w:pPr>
              <w:ind w:firstLine="0"/>
              <w:jc w:val="right"/>
              <w:rPr>
                <w:color w:val="000000"/>
                <w:sz w:val="20"/>
              </w:rPr>
            </w:pPr>
            <w:r w:rsidRPr="00B6179C">
              <w:rPr>
                <w:color w:val="000000"/>
                <w:sz w:val="20"/>
              </w:rPr>
              <w:t>34</w:t>
            </w:r>
            <w:r w:rsidR="00A91BF1" w:rsidRPr="00B6179C">
              <w:rPr>
                <w:color w:val="000000"/>
                <w:sz w:val="20"/>
              </w:rPr>
              <w:t xml:space="preserve"> </w:t>
            </w:r>
            <w:r w:rsidRPr="00B6179C">
              <w:rPr>
                <w:color w:val="000000"/>
                <w:sz w:val="20"/>
              </w:rPr>
              <w:t>1</w:t>
            </w:r>
            <w:r w:rsidR="00A91BF1" w:rsidRPr="00B6179C">
              <w:rPr>
                <w:color w:val="000000"/>
                <w:sz w:val="20"/>
              </w:rPr>
              <w:t>9</w:t>
            </w:r>
            <w:r w:rsidRPr="00B6179C">
              <w:rPr>
                <w:color w:val="000000"/>
                <w:sz w:val="20"/>
              </w:rPr>
              <w:t>6</w:t>
            </w:r>
            <w:r w:rsidR="00A91BF1" w:rsidRPr="00B6179C">
              <w:rPr>
                <w:color w:val="000000"/>
                <w:sz w:val="20"/>
              </w:rPr>
              <w:t>,</w:t>
            </w:r>
            <w:r w:rsidRPr="00B6179C">
              <w:rPr>
                <w:color w:val="000000"/>
                <w:sz w:val="20"/>
              </w:rPr>
              <w:t>55</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2F31F5">
            <w:pPr>
              <w:ind w:firstLine="0"/>
              <w:jc w:val="right"/>
              <w:rPr>
                <w:color w:val="000000"/>
                <w:sz w:val="20"/>
              </w:rPr>
            </w:pPr>
            <w:r w:rsidRPr="00B6179C">
              <w:rPr>
                <w:color w:val="000000"/>
                <w:sz w:val="20"/>
              </w:rPr>
              <w:t>1</w:t>
            </w:r>
            <w:r w:rsidR="002F31F5" w:rsidRPr="00B6179C">
              <w:rPr>
                <w:color w:val="000000"/>
                <w:sz w:val="20"/>
              </w:rPr>
              <w:t>61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шт</w:t>
            </w:r>
          </w:p>
        </w:tc>
      </w:tr>
      <w:tr w:rsidR="00A91BF1" w:rsidRPr="00B6179C" w:rsidTr="00EA55A4">
        <w:trPr>
          <w:trHeight w:val="270"/>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Административные здания</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2F31F5">
            <w:pPr>
              <w:ind w:firstLine="0"/>
              <w:jc w:val="right"/>
              <w:rPr>
                <w:color w:val="000000"/>
                <w:sz w:val="20"/>
              </w:rPr>
            </w:pPr>
            <w:r w:rsidRPr="00B6179C">
              <w:rPr>
                <w:color w:val="000000"/>
                <w:sz w:val="20"/>
              </w:rPr>
              <w:t>6</w:t>
            </w:r>
            <w:r w:rsidR="00A91BF1" w:rsidRPr="00B6179C">
              <w:rPr>
                <w:color w:val="000000"/>
                <w:sz w:val="20"/>
              </w:rPr>
              <w:t xml:space="preserve"> </w:t>
            </w:r>
            <w:r w:rsidRPr="00B6179C">
              <w:rPr>
                <w:color w:val="000000"/>
                <w:sz w:val="20"/>
              </w:rPr>
              <w:t>642</w:t>
            </w:r>
            <w:r w:rsidR="00A91BF1" w:rsidRPr="00B6179C">
              <w:rPr>
                <w:color w:val="000000"/>
                <w:sz w:val="20"/>
              </w:rPr>
              <w:t>,</w:t>
            </w:r>
            <w:r w:rsidRPr="00B6179C">
              <w:rPr>
                <w:color w:val="000000"/>
                <w:sz w:val="20"/>
              </w:rPr>
              <w:t>76</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1B59C4">
            <w:pPr>
              <w:ind w:firstLine="0"/>
              <w:jc w:val="right"/>
              <w:rPr>
                <w:color w:val="000000"/>
                <w:sz w:val="20"/>
              </w:rPr>
            </w:pPr>
            <w:r w:rsidRPr="00B6179C">
              <w:rPr>
                <w:color w:val="000000"/>
                <w:sz w:val="20"/>
              </w:rPr>
              <w:t>41</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шт</w:t>
            </w:r>
          </w:p>
        </w:tc>
      </w:tr>
      <w:tr w:rsidR="00A91BF1" w:rsidRPr="00B6179C" w:rsidTr="00EA55A4">
        <w:trPr>
          <w:trHeight w:val="270"/>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val="restart"/>
            <w:tcBorders>
              <w:top w:val="nil"/>
              <w:left w:val="single" w:sz="8" w:space="0" w:color="auto"/>
              <w:bottom w:val="single" w:sz="8" w:space="0" w:color="000000"/>
              <w:right w:val="single" w:sz="8" w:space="0" w:color="auto"/>
            </w:tcBorders>
            <w:shd w:val="clear" w:color="auto" w:fill="auto"/>
            <w:vAlign w:val="center"/>
            <w:hideMark/>
          </w:tcPr>
          <w:p w:rsidR="00A91BF1" w:rsidRPr="00B6179C" w:rsidRDefault="00A91BF1" w:rsidP="001B59C4">
            <w:pPr>
              <w:ind w:firstLine="0"/>
              <w:jc w:val="center"/>
              <w:rPr>
                <w:color w:val="000000"/>
                <w:sz w:val="20"/>
              </w:rPr>
            </w:pPr>
            <w:r w:rsidRPr="00B6179C">
              <w:rPr>
                <w:color w:val="000000"/>
                <w:sz w:val="20"/>
              </w:rPr>
              <w:t>текущий ремонт</w:t>
            </w: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Чистка трасс от ДКР 110-35 кВ</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2F31F5">
            <w:pPr>
              <w:ind w:firstLine="0"/>
              <w:jc w:val="right"/>
              <w:rPr>
                <w:color w:val="000000"/>
                <w:sz w:val="20"/>
              </w:rPr>
            </w:pPr>
            <w:r w:rsidRPr="00B6179C">
              <w:rPr>
                <w:color w:val="000000"/>
                <w:sz w:val="20"/>
              </w:rPr>
              <w:t>450</w:t>
            </w:r>
            <w:r w:rsidR="00A91BF1" w:rsidRPr="00B6179C">
              <w:rPr>
                <w:color w:val="000000"/>
                <w:sz w:val="20"/>
              </w:rPr>
              <w:t>,</w:t>
            </w:r>
            <w:r w:rsidRPr="00B6179C">
              <w:rPr>
                <w:color w:val="000000"/>
                <w:sz w:val="20"/>
              </w:rPr>
              <w:t>03</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2F31F5">
            <w:pPr>
              <w:ind w:firstLine="0"/>
              <w:jc w:val="right"/>
              <w:rPr>
                <w:color w:val="000000"/>
                <w:sz w:val="20"/>
              </w:rPr>
            </w:pPr>
            <w:r w:rsidRPr="00B6179C">
              <w:rPr>
                <w:color w:val="000000"/>
                <w:sz w:val="20"/>
              </w:rPr>
              <w:t>0</w:t>
            </w:r>
            <w:r w:rsidR="00A91BF1" w:rsidRPr="00B6179C">
              <w:rPr>
                <w:color w:val="000000"/>
                <w:sz w:val="20"/>
              </w:rPr>
              <w:t>,</w:t>
            </w:r>
            <w:r w:rsidRPr="00B6179C">
              <w:rPr>
                <w:color w:val="000000"/>
                <w:sz w:val="20"/>
              </w:rPr>
              <w:t>3</w:t>
            </w:r>
            <w:r w:rsidR="00A91BF1" w:rsidRPr="00B6179C">
              <w:rPr>
                <w:color w:val="000000"/>
                <w:sz w:val="20"/>
              </w:rPr>
              <w:t>2</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70"/>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Чистка трасс от ДКР 6-10 кВ</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2F31F5">
            <w:pPr>
              <w:ind w:firstLine="0"/>
              <w:jc w:val="right"/>
              <w:rPr>
                <w:color w:val="000000"/>
                <w:sz w:val="20"/>
              </w:rPr>
            </w:pPr>
            <w:r w:rsidRPr="00B6179C">
              <w:rPr>
                <w:color w:val="000000"/>
                <w:sz w:val="20"/>
              </w:rPr>
              <w:t>2</w:t>
            </w:r>
            <w:r w:rsidR="00A91BF1" w:rsidRPr="00B6179C">
              <w:rPr>
                <w:color w:val="000000"/>
                <w:sz w:val="20"/>
              </w:rPr>
              <w:t xml:space="preserve"> </w:t>
            </w:r>
            <w:r w:rsidRPr="00B6179C">
              <w:rPr>
                <w:color w:val="000000"/>
                <w:sz w:val="20"/>
              </w:rPr>
              <w:t>626</w:t>
            </w:r>
            <w:r w:rsidR="00A91BF1" w:rsidRPr="00B6179C">
              <w:rPr>
                <w:color w:val="000000"/>
                <w:sz w:val="20"/>
              </w:rPr>
              <w:t>,</w:t>
            </w:r>
            <w:r w:rsidRPr="00B6179C">
              <w:rPr>
                <w:color w:val="000000"/>
                <w:sz w:val="20"/>
              </w:rPr>
              <w:t>47</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2F31F5">
            <w:pPr>
              <w:ind w:firstLine="0"/>
              <w:jc w:val="right"/>
              <w:rPr>
                <w:color w:val="000000"/>
                <w:sz w:val="20"/>
              </w:rPr>
            </w:pPr>
            <w:r w:rsidRPr="00B6179C">
              <w:rPr>
                <w:color w:val="000000"/>
                <w:sz w:val="20"/>
              </w:rPr>
              <w:t>29</w:t>
            </w:r>
            <w:r w:rsidR="00A91BF1" w:rsidRPr="00B6179C">
              <w:rPr>
                <w:color w:val="000000"/>
                <w:sz w:val="20"/>
              </w:rPr>
              <w:t>,</w:t>
            </w:r>
            <w:r w:rsidRPr="00B6179C">
              <w:rPr>
                <w:color w:val="000000"/>
                <w:sz w:val="20"/>
              </w:rPr>
              <w:t>79</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70"/>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Чистка трасс от ДКР 0,4 кВ</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2F31F5">
            <w:pPr>
              <w:ind w:firstLine="0"/>
              <w:jc w:val="right"/>
              <w:rPr>
                <w:color w:val="000000"/>
                <w:sz w:val="20"/>
              </w:rPr>
            </w:pPr>
            <w:r w:rsidRPr="00B6179C">
              <w:rPr>
                <w:color w:val="000000"/>
                <w:sz w:val="20"/>
              </w:rPr>
              <w:t>576</w:t>
            </w:r>
            <w:r w:rsidR="00A91BF1" w:rsidRPr="00B6179C">
              <w:rPr>
                <w:color w:val="000000"/>
                <w:sz w:val="20"/>
              </w:rPr>
              <w:t>,</w:t>
            </w:r>
            <w:r w:rsidRPr="00B6179C">
              <w:rPr>
                <w:color w:val="000000"/>
                <w:sz w:val="20"/>
              </w:rPr>
              <w:t>13</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2F31F5">
            <w:pPr>
              <w:ind w:firstLine="0"/>
              <w:jc w:val="right"/>
              <w:rPr>
                <w:color w:val="000000"/>
                <w:sz w:val="20"/>
              </w:rPr>
            </w:pPr>
            <w:r w:rsidRPr="00B6179C">
              <w:rPr>
                <w:color w:val="000000"/>
                <w:sz w:val="20"/>
              </w:rPr>
              <w:t>2</w:t>
            </w:r>
            <w:r w:rsidR="00A91BF1" w:rsidRPr="00B6179C">
              <w:rPr>
                <w:color w:val="000000"/>
                <w:sz w:val="20"/>
              </w:rPr>
              <w:t>,</w:t>
            </w:r>
            <w:r w:rsidRPr="00B6179C">
              <w:rPr>
                <w:color w:val="000000"/>
                <w:sz w:val="20"/>
              </w:rPr>
              <w:t>16</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км</w:t>
            </w:r>
          </w:p>
        </w:tc>
      </w:tr>
      <w:tr w:rsidR="00A91BF1" w:rsidRPr="00B6179C" w:rsidTr="00EA55A4">
        <w:trPr>
          <w:trHeight w:val="270"/>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Оборудование ТП, РП</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jc w:val="right"/>
              <w:rPr>
                <w:color w:val="000000"/>
                <w:sz w:val="20"/>
              </w:rPr>
            </w:pPr>
            <w:r w:rsidRPr="00B6179C">
              <w:rPr>
                <w:color w:val="000000"/>
                <w:sz w:val="20"/>
              </w:rPr>
              <w:t>0</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1B59C4">
            <w:pPr>
              <w:ind w:firstLine="0"/>
              <w:jc w:val="right"/>
              <w:rPr>
                <w:color w:val="000000"/>
                <w:sz w:val="20"/>
              </w:rPr>
            </w:pPr>
            <w:r w:rsidRPr="00B6179C">
              <w:rPr>
                <w:color w:val="000000"/>
                <w:sz w:val="20"/>
              </w:rPr>
              <w:t>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шт</w:t>
            </w:r>
          </w:p>
        </w:tc>
      </w:tr>
      <w:tr w:rsidR="00A91BF1" w:rsidRPr="00B6179C" w:rsidTr="00EA55A4">
        <w:trPr>
          <w:trHeight w:val="270"/>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Здания ТП, РП</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2F31F5">
            <w:pPr>
              <w:ind w:firstLine="0"/>
              <w:jc w:val="right"/>
              <w:rPr>
                <w:color w:val="000000"/>
                <w:sz w:val="20"/>
              </w:rPr>
            </w:pPr>
            <w:r w:rsidRPr="00B6179C">
              <w:rPr>
                <w:color w:val="000000"/>
                <w:sz w:val="20"/>
              </w:rPr>
              <w:t>102</w:t>
            </w:r>
            <w:r w:rsidR="00A91BF1" w:rsidRPr="00B6179C">
              <w:rPr>
                <w:color w:val="000000"/>
                <w:sz w:val="20"/>
              </w:rPr>
              <w:t>,</w:t>
            </w:r>
            <w:r w:rsidRPr="00B6179C">
              <w:rPr>
                <w:color w:val="000000"/>
                <w:sz w:val="20"/>
              </w:rPr>
              <w:t>47</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1B59C4">
            <w:pPr>
              <w:ind w:firstLine="0"/>
              <w:jc w:val="right"/>
              <w:rPr>
                <w:color w:val="000000"/>
                <w:sz w:val="20"/>
              </w:rPr>
            </w:pPr>
            <w:r w:rsidRPr="00B6179C">
              <w:rPr>
                <w:color w:val="000000"/>
                <w:sz w:val="20"/>
              </w:rPr>
              <w:t>26</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шт</w:t>
            </w:r>
          </w:p>
        </w:tc>
      </w:tr>
      <w:tr w:rsidR="00A91BF1" w:rsidRPr="00B6179C" w:rsidTr="00EA55A4">
        <w:trPr>
          <w:trHeight w:val="270"/>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136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3164" w:type="dxa"/>
            <w:tcBorders>
              <w:top w:val="nil"/>
              <w:left w:val="nil"/>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Административные здания</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2F31F5" w:rsidP="002F31F5">
            <w:pPr>
              <w:ind w:firstLine="0"/>
              <w:jc w:val="right"/>
              <w:rPr>
                <w:color w:val="000000"/>
                <w:sz w:val="20"/>
              </w:rPr>
            </w:pPr>
            <w:r w:rsidRPr="00B6179C">
              <w:rPr>
                <w:color w:val="000000"/>
                <w:sz w:val="20"/>
              </w:rPr>
              <w:t>694</w:t>
            </w:r>
            <w:r w:rsidR="00A91BF1" w:rsidRPr="00B6179C">
              <w:rPr>
                <w:color w:val="000000"/>
                <w:sz w:val="20"/>
              </w:rPr>
              <w:t>,</w:t>
            </w:r>
            <w:r w:rsidRPr="00B6179C">
              <w:rPr>
                <w:color w:val="000000"/>
                <w:sz w:val="20"/>
              </w:rPr>
              <w:t>63</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jc w:val="right"/>
              <w:rPr>
                <w:color w:val="000000"/>
                <w:sz w:val="20"/>
              </w:rPr>
            </w:pPr>
            <w:r w:rsidRPr="00B6179C">
              <w:rPr>
                <w:color w:val="000000"/>
                <w:sz w:val="20"/>
              </w:rPr>
              <w:t>8</w:t>
            </w:r>
            <w:r w:rsidR="002F31F5" w:rsidRPr="00B6179C">
              <w:rPr>
                <w:color w:val="000000"/>
                <w:sz w:val="20"/>
              </w:rPr>
              <w:t>5</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BF1" w:rsidRPr="00B6179C" w:rsidRDefault="00A91BF1" w:rsidP="001B59C4">
            <w:pPr>
              <w:ind w:firstLine="0"/>
              <w:rPr>
                <w:color w:val="000000"/>
                <w:sz w:val="20"/>
              </w:rPr>
            </w:pPr>
            <w:r w:rsidRPr="00B6179C">
              <w:rPr>
                <w:color w:val="000000"/>
                <w:sz w:val="20"/>
              </w:rPr>
              <w:t>шт</w:t>
            </w:r>
          </w:p>
        </w:tc>
      </w:tr>
      <w:tr w:rsidR="00A91BF1" w:rsidRPr="00B6179C" w:rsidTr="00EA55A4">
        <w:trPr>
          <w:trHeight w:val="255"/>
        </w:trPr>
        <w:tc>
          <w:tcPr>
            <w:tcW w:w="1138"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A91BF1" w:rsidRPr="00B6179C" w:rsidRDefault="00A91BF1" w:rsidP="001B59C4">
            <w:pPr>
              <w:ind w:firstLine="0"/>
              <w:jc w:val="center"/>
              <w:rPr>
                <w:color w:val="000000"/>
                <w:sz w:val="20"/>
              </w:rPr>
            </w:pPr>
            <w:r w:rsidRPr="00B6179C">
              <w:rPr>
                <w:bCs/>
                <w:color w:val="000000"/>
                <w:sz w:val="20"/>
              </w:rPr>
              <w:t>ИТОГО</w:t>
            </w:r>
          </w:p>
        </w:tc>
        <w:tc>
          <w:tcPr>
            <w:tcW w:w="4532" w:type="dxa"/>
            <w:gridSpan w:val="2"/>
            <w:tcBorders>
              <w:top w:val="single" w:sz="8" w:space="0" w:color="auto"/>
              <w:left w:val="nil"/>
              <w:bottom w:val="single" w:sz="8" w:space="0" w:color="auto"/>
              <w:right w:val="single" w:sz="8" w:space="0" w:color="auto"/>
            </w:tcBorders>
            <w:shd w:val="clear" w:color="000000" w:fill="D9D9D9"/>
            <w:noWrap/>
            <w:vAlign w:val="center"/>
            <w:hideMark/>
          </w:tcPr>
          <w:p w:rsidR="00A91BF1" w:rsidRPr="00B6179C" w:rsidRDefault="00A91BF1" w:rsidP="001B59C4">
            <w:pPr>
              <w:ind w:firstLine="0"/>
              <w:rPr>
                <w:color w:val="000000"/>
                <w:sz w:val="20"/>
              </w:rPr>
            </w:pPr>
            <w:r w:rsidRPr="00B6179C">
              <w:rPr>
                <w:color w:val="000000"/>
                <w:sz w:val="20"/>
              </w:rPr>
              <w:t>капитальный ремонт</w:t>
            </w:r>
          </w:p>
        </w:tc>
        <w:tc>
          <w:tcPr>
            <w:tcW w:w="184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91BF1" w:rsidRPr="00B6179C" w:rsidRDefault="00A91BF1" w:rsidP="002F31F5">
            <w:pPr>
              <w:ind w:firstLine="0"/>
              <w:jc w:val="right"/>
              <w:rPr>
                <w:color w:val="000000"/>
                <w:sz w:val="20"/>
              </w:rPr>
            </w:pPr>
            <w:r w:rsidRPr="00B6179C">
              <w:rPr>
                <w:bCs/>
                <w:color w:val="000000"/>
                <w:sz w:val="20"/>
              </w:rPr>
              <w:t>7</w:t>
            </w:r>
            <w:r w:rsidR="002F31F5" w:rsidRPr="00B6179C">
              <w:rPr>
                <w:bCs/>
                <w:color w:val="000000"/>
                <w:sz w:val="20"/>
              </w:rPr>
              <w:t>0</w:t>
            </w:r>
            <w:r w:rsidRPr="00B6179C">
              <w:rPr>
                <w:bCs/>
                <w:color w:val="000000"/>
                <w:sz w:val="20"/>
              </w:rPr>
              <w:t xml:space="preserve"> </w:t>
            </w:r>
            <w:r w:rsidR="002F31F5" w:rsidRPr="00B6179C">
              <w:rPr>
                <w:bCs/>
                <w:color w:val="000000"/>
                <w:sz w:val="20"/>
              </w:rPr>
              <w:t>644</w:t>
            </w:r>
            <w:r w:rsidRPr="00B6179C">
              <w:rPr>
                <w:bCs/>
                <w:color w:val="000000"/>
                <w:sz w:val="20"/>
              </w:rPr>
              <w:t>,</w:t>
            </w:r>
            <w:r w:rsidR="002F31F5" w:rsidRPr="00B6179C">
              <w:rPr>
                <w:bCs/>
                <w:color w:val="000000"/>
                <w:sz w:val="20"/>
              </w:rPr>
              <w:t>35</w:t>
            </w:r>
          </w:p>
        </w:tc>
        <w:tc>
          <w:tcPr>
            <w:tcW w:w="141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91BF1" w:rsidRPr="00B6179C" w:rsidRDefault="00A91BF1" w:rsidP="001B59C4">
            <w:pPr>
              <w:ind w:firstLine="0"/>
              <w:rPr>
                <w:rFonts w:ascii="Calibri" w:hAnsi="Calibri" w:cs="Calibri"/>
                <w:color w:val="000000"/>
                <w:sz w:val="22"/>
                <w:szCs w:val="22"/>
              </w:rPr>
            </w:pPr>
            <w:r w:rsidRPr="00B6179C">
              <w:rPr>
                <w:rFonts w:ascii="Calibri" w:hAnsi="Calibri" w:cs="Calibri"/>
                <w:color w:val="000000"/>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91BF1" w:rsidRPr="00B6179C" w:rsidRDefault="00A91BF1" w:rsidP="001B59C4">
            <w:pPr>
              <w:ind w:firstLine="0"/>
              <w:rPr>
                <w:rFonts w:ascii="Calibri" w:hAnsi="Calibri" w:cs="Calibri"/>
                <w:color w:val="000000"/>
                <w:sz w:val="22"/>
                <w:szCs w:val="22"/>
              </w:rPr>
            </w:pPr>
            <w:r w:rsidRPr="00B6179C">
              <w:rPr>
                <w:rFonts w:ascii="Calibri" w:hAnsi="Calibri" w:cs="Calibri"/>
                <w:color w:val="000000"/>
                <w:sz w:val="22"/>
                <w:szCs w:val="22"/>
              </w:rPr>
              <w:t> </w:t>
            </w:r>
          </w:p>
        </w:tc>
      </w:tr>
      <w:tr w:rsidR="00A91BF1" w:rsidRPr="00B6179C" w:rsidTr="00EA55A4">
        <w:trPr>
          <w:trHeight w:val="255"/>
        </w:trPr>
        <w:tc>
          <w:tcPr>
            <w:tcW w:w="1138" w:type="dxa"/>
            <w:vMerge/>
            <w:tcBorders>
              <w:top w:val="nil"/>
              <w:left w:val="single" w:sz="8" w:space="0" w:color="auto"/>
              <w:bottom w:val="single" w:sz="8" w:space="0" w:color="000000"/>
              <w:right w:val="single" w:sz="8" w:space="0" w:color="auto"/>
            </w:tcBorders>
            <w:vAlign w:val="center"/>
            <w:hideMark/>
          </w:tcPr>
          <w:p w:rsidR="00A91BF1" w:rsidRPr="00B6179C" w:rsidRDefault="00A91BF1" w:rsidP="001B59C4">
            <w:pPr>
              <w:ind w:firstLine="0"/>
              <w:rPr>
                <w:color w:val="000000"/>
                <w:sz w:val="20"/>
              </w:rPr>
            </w:pPr>
          </w:p>
        </w:tc>
        <w:tc>
          <w:tcPr>
            <w:tcW w:w="4532" w:type="dxa"/>
            <w:gridSpan w:val="2"/>
            <w:tcBorders>
              <w:top w:val="single" w:sz="8" w:space="0" w:color="auto"/>
              <w:left w:val="nil"/>
              <w:bottom w:val="single" w:sz="8" w:space="0" w:color="auto"/>
              <w:right w:val="single" w:sz="8" w:space="0" w:color="auto"/>
            </w:tcBorders>
            <w:shd w:val="clear" w:color="000000" w:fill="D9D9D9"/>
            <w:noWrap/>
            <w:vAlign w:val="center"/>
            <w:hideMark/>
          </w:tcPr>
          <w:p w:rsidR="00A91BF1" w:rsidRPr="00B6179C" w:rsidRDefault="00A91BF1" w:rsidP="001B59C4">
            <w:pPr>
              <w:ind w:firstLine="0"/>
              <w:rPr>
                <w:color w:val="000000"/>
                <w:sz w:val="20"/>
              </w:rPr>
            </w:pPr>
            <w:r w:rsidRPr="00B6179C">
              <w:rPr>
                <w:color w:val="000000"/>
                <w:sz w:val="20"/>
              </w:rPr>
              <w:t>текущий ремонт</w:t>
            </w:r>
          </w:p>
        </w:tc>
        <w:tc>
          <w:tcPr>
            <w:tcW w:w="184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91BF1" w:rsidRPr="00B6179C" w:rsidRDefault="002F31F5" w:rsidP="002F31F5">
            <w:pPr>
              <w:ind w:firstLine="0"/>
              <w:jc w:val="right"/>
              <w:rPr>
                <w:color w:val="000000"/>
                <w:sz w:val="20"/>
              </w:rPr>
            </w:pPr>
            <w:r w:rsidRPr="00B6179C">
              <w:rPr>
                <w:bCs/>
                <w:color w:val="000000"/>
                <w:sz w:val="20"/>
              </w:rPr>
              <w:t>4 450</w:t>
            </w:r>
            <w:r w:rsidR="00A91BF1" w:rsidRPr="00B6179C">
              <w:rPr>
                <w:bCs/>
                <w:color w:val="000000"/>
                <w:sz w:val="20"/>
              </w:rPr>
              <w:t>,</w:t>
            </w:r>
            <w:r w:rsidRPr="00B6179C">
              <w:rPr>
                <w:bCs/>
                <w:color w:val="000000"/>
                <w:sz w:val="20"/>
              </w:rPr>
              <w:t>00</w:t>
            </w:r>
          </w:p>
        </w:tc>
        <w:tc>
          <w:tcPr>
            <w:tcW w:w="141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91BF1" w:rsidRPr="00B6179C" w:rsidRDefault="00A91BF1" w:rsidP="001B59C4">
            <w:pPr>
              <w:ind w:firstLine="0"/>
              <w:rPr>
                <w:rFonts w:ascii="Calibri" w:hAnsi="Calibri" w:cs="Calibri"/>
                <w:color w:val="000000"/>
                <w:sz w:val="22"/>
                <w:szCs w:val="22"/>
              </w:rPr>
            </w:pPr>
            <w:r w:rsidRPr="00B6179C">
              <w:rPr>
                <w:rFonts w:ascii="Calibri" w:hAnsi="Calibri" w:cs="Calibri"/>
                <w:color w:val="000000"/>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A91BF1" w:rsidRPr="00B6179C" w:rsidRDefault="00A91BF1" w:rsidP="001B59C4">
            <w:pPr>
              <w:ind w:firstLine="0"/>
              <w:rPr>
                <w:rFonts w:ascii="Calibri" w:hAnsi="Calibri" w:cs="Calibri"/>
                <w:color w:val="000000"/>
                <w:sz w:val="22"/>
                <w:szCs w:val="22"/>
              </w:rPr>
            </w:pPr>
            <w:r w:rsidRPr="00B6179C">
              <w:rPr>
                <w:rFonts w:ascii="Calibri" w:hAnsi="Calibri" w:cs="Calibri"/>
                <w:color w:val="000000"/>
                <w:sz w:val="22"/>
                <w:szCs w:val="22"/>
              </w:rPr>
              <w:t> </w:t>
            </w:r>
          </w:p>
        </w:tc>
      </w:tr>
      <w:tr w:rsidR="00A91BF1" w:rsidRPr="00B6179C" w:rsidTr="00EA55A4">
        <w:trPr>
          <w:trHeight w:val="255"/>
        </w:trPr>
        <w:tc>
          <w:tcPr>
            <w:tcW w:w="5670" w:type="dxa"/>
            <w:gridSpan w:val="3"/>
            <w:tcBorders>
              <w:top w:val="nil"/>
              <w:left w:val="single" w:sz="8" w:space="0" w:color="auto"/>
              <w:bottom w:val="single" w:sz="8" w:space="0" w:color="000000"/>
              <w:right w:val="single" w:sz="8" w:space="0" w:color="auto"/>
            </w:tcBorders>
            <w:vAlign w:val="center"/>
          </w:tcPr>
          <w:p w:rsidR="00A91BF1" w:rsidRPr="00B6179C" w:rsidRDefault="00A91BF1" w:rsidP="001B59C4">
            <w:pPr>
              <w:ind w:firstLine="0"/>
              <w:rPr>
                <w:color w:val="000000"/>
                <w:sz w:val="20"/>
              </w:rPr>
            </w:pPr>
            <w:r w:rsidRPr="00B6179C">
              <w:rPr>
                <w:bCs/>
                <w:color w:val="000000"/>
                <w:sz w:val="20"/>
              </w:rPr>
              <w:t>ВСЕГО</w:t>
            </w:r>
          </w:p>
        </w:tc>
        <w:tc>
          <w:tcPr>
            <w:tcW w:w="1843" w:type="dxa"/>
            <w:tcBorders>
              <w:top w:val="single" w:sz="8" w:space="0" w:color="auto"/>
              <w:left w:val="single" w:sz="8" w:space="0" w:color="auto"/>
              <w:bottom w:val="single" w:sz="8" w:space="0" w:color="auto"/>
              <w:right w:val="single" w:sz="8" w:space="0" w:color="auto"/>
            </w:tcBorders>
            <w:shd w:val="clear" w:color="000000" w:fill="D9D9D9"/>
            <w:noWrap/>
            <w:vAlign w:val="center"/>
          </w:tcPr>
          <w:p w:rsidR="00A91BF1" w:rsidRPr="00B6179C" w:rsidRDefault="002F31F5" w:rsidP="002F31F5">
            <w:pPr>
              <w:ind w:firstLine="0"/>
              <w:jc w:val="right"/>
              <w:rPr>
                <w:color w:val="000000"/>
                <w:sz w:val="20"/>
              </w:rPr>
            </w:pPr>
            <w:r w:rsidRPr="00B6179C">
              <w:rPr>
                <w:color w:val="000000"/>
                <w:sz w:val="20"/>
              </w:rPr>
              <w:t>196 035</w:t>
            </w:r>
            <w:r w:rsidR="00A91BF1" w:rsidRPr="00B6179C">
              <w:rPr>
                <w:color w:val="000000"/>
                <w:sz w:val="20"/>
              </w:rPr>
              <w:t>,</w:t>
            </w:r>
            <w:r w:rsidRPr="00B6179C">
              <w:rPr>
                <w:color w:val="000000"/>
                <w:sz w:val="20"/>
              </w:rPr>
              <w:t>05</w:t>
            </w:r>
          </w:p>
        </w:tc>
        <w:tc>
          <w:tcPr>
            <w:tcW w:w="1417" w:type="dxa"/>
            <w:tcBorders>
              <w:top w:val="single" w:sz="8" w:space="0" w:color="auto"/>
              <w:left w:val="single" w:sz="8" w:space="0" w:color="auto"/>
              <w:bottom w:val="single" w:sz="8" w:space="0" w:color="auto"/>
              <w:right w:val="single" w:sz="8" w:space="0" w:color="auto"/>
            </w:tcBorders>
            <w:shd w:val="clear" w:color="000000" w:fill="D9D9D9"/>
            <w:noWrap/>
            <w:vAlign w:val="center"/>
          </w:tcPr>
          <w:p w:rsidR="00A91BF1" w:rsidRPr="00B6179C" w:rsidRDefault="00A91BF1" w:rsidP="001B59C4">
            <w:pPr>
              <w:ind w:firstLine="0"/>
              <w:rPr>
                <w:rFonts w:ascii="Calibri" w:hAnsi="Calibri" w:cs="Calibri"/>
                <w:color w:val="000000"/>
                <w:sz w:val="22"/>
                <w:szCs w:val="22"/>
              </w:rPr>
            </w:pPr>
          </w:p>
        </w:tc>
        <w:tc>
          <w:tcPr>
            <w:tcW w:w="992" w:type="dxa"/>
            <w:tcBorders>
              <w:top w:val="single" w:sz="8" w:space="0" w:color="auto"/>
              <w:left w:val="single" w:sz="8" w:space="0" w:color="auto"/>
              <w:bottom w:val="single" w:sz="8" w:space="0" w:color="auto"/>
              <w:right w:val="single" w:sz="8" w:space="0" w:color="auto"/>
            </w:tcBorders>
            <w:shd w:val="clear" w:color="000000" w:fill="D9D9D9"/>
            <w:noWrap/>
            <w:vAlign w:val="center"/>
          </w:tcPr>
          <w:p w:rsidR="00A91BF1" w:rsidRPr="00B6179C" w:rsidRDefault="00A91BF1" w:rsidP="001B59C4">
            <w:pPr>
              <w:ind w:firstLine="0"/>
              <w:rPr>
                <w:rFonts w:ascii="Calibri" w:hAnsi="Calibri" w:cs="Calibri"/>
                <w:color w:val="000000"/>
                <w:sz w:val="22"/>
                <w:szCs w:val="22"/>
              </w:rPr>
            </w:pPr>
          </w:p>
        </w:tc>
      </w:tr>
    </w:tbl>
    <w:p w:rsidR="008A7C50" w:rsidRPr="00B6179C" w:rsidRDefault="008A7C50" w:rsidP="008A7C50">
      <w:pPr>
        <w:jc w:val="center"/>
        <w:rPr>
          <w:b/>
          <w:szCs w:val="26"/>
        </w:rPr>
      </w:pPr>
    </w:p>
    <w:p w:rsidR="00A91BF1" w:rsidRPr="00B6179C" w:rsidRDefault="00A91BF1" w:rsidP="008A7C50">
      <w:pPr>
        <w:jc w:val="center"/>
        <w:rPr>
          <w:b/>
          <w:szCs w:val="26"/>
        </w:rPr>
      </w:pPr>
    </w:p>
    <w:p w:rsidR="00A91BF1" w:rsidRPr="00B6179C" w:rsidRDefault="00A91BF1" w:rsidP="008A7C50">
      <w:pPr>
        <w:jc w:val="center"/>
        <w:rPr>
          <w:b/>
          <w:szCs w:val="26"/>
        </w:rPr>
      </w:pPr>
    </w:p>
    <w:p w:rsidR="00943AEE" w:rsidRPr="00B6179C" w:rsidRDefault="00943AEE" w:rsidP="008A7C50">
      <w:pPr>
        <w:jc w:val="center"/>
        <w:rPr>
          <w:b/>
          <w:szCs w:val="28"/>
        </w:rPr>
      </w:pPr>
    </w:p>
    <w:p w:rsidR="00193224" w:rsidRPr="00B6179C" w:rsidRDefault="00193224" w:rsidP="008A7C50">
      <w:pPr>
        <w:jc w:val="center"/>
        <w:rPr>
          <w:b/>
          <w:szCs w:val="28"/>
        </w:rPr>
      </w:pPr>
    </w:p>
    <w:p w:rsidR="00205C30" w:rsidRPr="00B6179C" w:rsidRDefault="00205C30" w:rsidP="00EA34D9">
      <w:pPr>
        <w:ind w:firstLine="0"/>
        <w:jc w:val="center"/>
        <w:rPr>
          <w:b/>
          <w:bCs/>
          <w:sz w:val="26"/>
          <w:szCs w:val="26"/>
        </w:rPr>
      </w:pPr>
      <w:r w:rsidRPr="00B6179C">
        <w:rPr>
          <w:b/>
          <w:bCs/>
          <w:sz w:val="26"/>
          <w:szCs w:val="26"/>
        </w:rPr>
        <w:lastRenderedPageBreak/>
        <w:t>2</w:t>
      </w:r>
      <w:r w:rsidR="0038222E" w:rsidRPr="00B6179C">
        <w:rPr>
          <w:b/>
          <w:bCs/>
          <w:sz w:val="26"/>
          <w:szCs w:val="26"/>
        </w:rPr>
        <w:t>.6. Релейная защ</w:t>
      </w:r>
      <w:r w:rsidRPr="00B6179C">
        <w:rPr>
          <w:b/>
          <w:bCs/>
          <w:sz w:val="26"/>
          <w:szCs w:val="26"/>
        </w:rPr>
        <w:t>ита и автоматика</w:t>
      </w:r>
    </w:p>
    <w:p w:rsidR="00205C30" w:rsidRPr="00B6179C" w:rsidRDefault="007C3967" w:rsidP="00205C30">
      <w:pPr>
        <w:ind w:firstLine="709"/>
        <w:jc w:val="both"/>
        <w:rPr>
          <w:rFonts w:eastAsia="Calibri"/>
          <w:szCs w:val="24"/>
        </w:rPr>
      </w:pPr>
      <w:r w:rsidRPr="00B6179C">
        <w:rPr>
          <w:rFonts w:eastAsia="Calibri"/>
          <w:szCs w:val="24"/>
        </w:rPr>
        <w:t xml:space="preserve">Учитывая постоянное расширение сетей, изменение их конфигурации за счёт нового строительства и реконструкции сетевых объектов, </w:t>
      </w:r>
      <w:r w:rsidR="00A91BF1" w:rsidRPr="00B6179C">
        <w:rPr>
          <w:rFonts w:eastAsia="Calibri"/>
          <w:szCs w:val="24"/>
        </w:rPr>
        <w:t>Общество проводит</w:t>
      </w:r>
      <w:r w:rsidRPr="00B6179C">
        <w:rPr>
          <w:rFonts w:eastAsia="Calibri"/>
          <w:szCs w:val="24"/>
        </w:rPr>
        <w:t xml:space="preserve"> периодически</w:t>
      </w:r>
      <w:r w:rsidR="00A91BF1" w:rsidRPr="00B6179C">
        <w:rPr>
          <w:rFonts w:eastAsia="Calibri"/>
          <w:szCs w:val="24"/>
        </w:rPr>
        <w:t>е</w:t>
      </w:r>
      <w:r w:rsidRPr="00B6179C">
        <w:rPr>
          <w:rFonts w:eastAsia="Calibri"/>
          <w:szCs w:val="24"/>
        </w:rPr>
        <w:t xml:space="preserve"> расчет</w:t>
      </w:r>
      <w:r w:rsidR="00A91BF1" w:rsidRPr="00B6179C">
        <w:rPr>
          <w:rFonts w:eastAsia="Calibri"/>
          <w:szCs w:val="24"/>
        </w:rPr>
        <w:t>ы</w:t>
      </w:r>
      <w:r w:rsidRPr="00B6179C">
        <w:rPr>
          <w:rFonts w:eastAsia="Calibri"/>
          <w:szCs w:val="24"/>
        </w:rPr>
        <w:t xml:space="preserve"> уставок релейной защиты. </w:t>
      </w:r>
      <w:r w:rsidR="00A91BF1" w:rsidRPr="00B6179C">
        <w:rPr>
          <w:rFonts w:eastAsia="Calibri"/>
          <w:szCs w:val="24"/>
        </w:rPr>
        <w:t>В 201</w:t>
      </w:r>
      <w:r w:rsidR="001D6D8A" w:rsidRPr="00B6179C">
        <w:rPr>
          <w:rFonts w:eastAsia="Calibri"/>
          <w:szCs w:val="24"/>
        </w:rPr>
        <w:t>9</w:t>
      </w:r>
      <w:r w:rsidR="00A91BF1" w:rsidRPr="00B6179C">
        <w:rPr>
          <w:rFonts w:eastAsia="Calibri"/>
          <w:szCs w:val="24"/>
        </w:rPr>
        <w:t xml:space="preserve"> году б</w:t>
      </w:r>
      <w:r w:rsidRPr="00B6179C">
        <w:rPr>
          <w:rFonts w:eastAsia="Calibri"/>
          <w:szCs w:val="24"/>
        </w:rPr>
        <w:t>ыли приведены в соответствие уставки РЗА в филиалах «Анапаэлектросеть», «Новороссийскэлектросеть»</w:t>
      </w:r>
      <w:r w:rsidR="001D6D8A" w:rsidRPr="00B6179C">
        <w:rPr>
          <w:rFonts w:eastAsia="Calibri"/>
          <w:szCs w:val="24"/>
        </w:rPr>
        <w:t>, «Абинскэлектросеть», «Апшеронскэлектросеть», «Новокубанскэлектросеть», «Кропоткинэлектросеть»</w:t>
      </w:r>
      <w:r w:rsidRPr="00B6179C">
        <w:rPr>
          <w:rFonts w:eastAsia="Calibri"/>
          <w:szCs w:val="24"/>
        </w:rPr>
        <w:t xml:space="preserve">, выполнен расчёт ТКЗ и выбор уставок РЗА для вновь </w:t>
      </w:r>
      <w:r w:rsidR="001D6D8A" w:rsidRPr="00B6179C">
        <w:rPr>
          <w:rFonts w:eastAsia="Calibri"/>
          <w:szCs w:val="24"/>
        </w:rPr>
        <w:t>введенной</w:t>
      </w:r>
      <w:r w:rsidRPr="00B6179C">
        <w:rPr>
          <w:rFonts w:eastAsia="Calibri"/>
          <w:szCs w:val="24"/>
        </w:rPr>
        <w:t xml:space="preserve"> ПС 35/6 кВ «Манежная» </w:t>
      </w:r>
      <w:r w:rsidR="001D6D8A" w:rsidRPr="00B6179C">
        <w:rPr>
          <w:rFonts w:eastAsia="Calibri"/>
          <w:szCs w:val="24"/>
        </w:rPr>
        <w:t>в филиале «Тихорецкэлектросеть»</w:t>
      </w:r>
      <w:r w:rsidRPr="00B6179C">
        <w:rPr>
          <w:rFonts w:eastAsia="Calibri"/>
          <w:szCs w:val="24"/>
        </w:rPr>
        <w:t>.</w:t>
      </w:r>
    </w:p>
    <w:p w:rsidR="00205C30" w:rsidRPr="00B6179C" w:rsidRDefault="00205C30" w:rsidP="00205C30">
      <w:pPr>
        <w:ind w:firstLine="709"/>
        <w:jc w:val="both"/>
        <w:rPr>
          <w:rFonts w:eastAsia="Calibri"/>
          <w:szCs w:val="24"/>
        </w:rPr>
      </w:pPr>
      <w:r w:rsidRPr="00B6179C">
        <w:rPr>
          <w:rFonts w:eastAsia="Calibri"/>
          <w:szCs w:val="24"/>
        </w:rPr>
        <w:t>В 201</w:t>
      </w:r>
      <w:r w:rsidR="001D6D8A" w:rsidRPr="00B6179C">
        <w:rPr>
          <w:rFonts w:eastAsia="Calibri"/>
          <w:szCs w:val="24"/>
        </w:rPr>
        <w:t>9</w:t>
      </w:r>
      <w:r w:rsidRPr="00B6179C">
        <w:rPr>
          <w:rFonts w:eastAsia="Calibri"/>
          <w:szCs w:val="24"/>
        </w:rPr>
        <w:t xml:space="preserve"> году проведено техническое обслуживание </w:t>
      </w:r>
      <w:r w:rsidR="001D6D8A" w:rsidRPr="00B6179C">
        <w:rPr>
          <w:rFonts w:eastAsia="Calibri"/>
          <w:szCs w:val="24"/>
        </w:rPr>
        <w:t>946</w:t>
      </w:r>
      <w:r w:rsidRPr="00B6179C">
        <w:rPr>
          <w:rFonts w:eastAsia="Calibri"/>
          <w:szCs w:val="24"/>
        </w:rPr>
        <w:t xml:space="preserve"> устройств РЗА, из них 2</w:t>
      </w:r>
      <w:r w:rsidR="001D6D8A" w:rsidRPr="00B6179C">
        <w:rPr>
          <w:rFonts w:eastAsia="Calibri"/>
          <w:szCs w:val="24"/>
        </w:rPr>
        <w:t>44</w:t>
      </w:r>
      <w:r w:rsidRPr="00B6179C">
        <w:rPr>
          <w:rFonts w:eastAsia="Calibri"/>
          <w:szCs w:val="24"/>
        </w:rPr>
        <w:t xml:space="preserve"> – подрядным способом. План технического обслуживания РЗА хоз</w:t>
      </w:r>
      <w:r w:rsidR="00461C79" w:rsidRPr="00B6179C">
        <w:rPr>
          <w:rFonts w:eastAsia="Calibri"/>
          <w:szCs w:val="24"/>
        </w:rPr>
        <w:t>яйственным</w:t>
      </w:r>
      <w:r w:rsidRPr="00B6179C">
        <w:rPr>
          <w:rFonts w:eastAsia="Calibri"/>
          <w:szCs w:val="24"/>
        </w:rPr>
        <w:t xml:space="preserve"> способом на 201</w:t>
      </w:r>
      <w:r w:rsidR="001D6D8A" w:rsidRPr="00B6179C">
        <w:rPr>
          <w:rFonts w:eastAsia="Calibri"/>
          <w:szCs w:val="24"/>
        </w:rPr>
        <w:t>9</w:t>
      </w:r>
      <w:r w:rsidRPr="00B6179C">
        <w:rPr>
          <w:rFonts w:eastAsia="Calibri"/>
          <w:szCs w:val="24"/>
        </w:rPr>
        <w:t xml:space="preserve"> год выполнен на 100%.</w:t>
      </w:r>
    </w:p>
    <w:p w:rsidR="001D6D8A" w:rsidRPr="00B6179C" w:rsidRDefault="00205C30" w:rsidP="00205C30">
      <w:pPr>
        <w:ind w:firstLine="709"/>
        <w:jc w:val="both"/>
        <w:rPr>
          <w:rFonts w:eastAsia="Calibri"/>
          <w:szCs w:val="24"/>
        </w:rPr>
      </w:pPr>
      <w:r w:rsidRPr="00B6179C">
        <w:rPr>
          <w:rFonts w:eastAsia="Calibri"/>
          <w:szCs w:val="24"/>
        </w:rPr>
        <w:t>Своевременное техническое обслуживание, устранение дефектов блоков релейной защиты, плановый перерасчёт уставок РЗА, все эти мероприятия позволят в дальнейшем сократить количество случаев неселективной работы.</w:t>
      </w:r>
    </w:p>
    <w:p w:rsidR="00205C30" w:rsidRPr="00B6179C" w:rsidRDefault="001D6D8A" w:rsidP="00205C30">
      <w:pPr>
        <w:ind w:firstLine="709"/>
        <w:jc w:val="both"/>
        <w:rPr>
          <w:rFonts w:eastAsia="Calibri"/>
          <w:szCs w:val="24"/>
        </w:rPr>
      </w:pPr>
      <w:r w:rsidRPr="00B6179C">
        <w:rPr>
          <w:rFonts w:eastAsia="Calibri"/>
          <w:szCs w:val="24"/>
        </w:rPr>
        <w:t>В 2019 году проведено техническое обслуживание системной противоаварийной автоматики – автоматической частотной разгрузки (АЧР) на ПС 35/6 кВ «Западная» филиала АО «НЭСК-электросети» «Новороссийскэлектросеть». Ппо результатам выездной плановой проверки система АЧР была признана удовлетворяющей текущему заданию.</w:t>
      </w:r>
      <w:r w:rsidR="00205C30" w:rsidRPr="00B6179C">
        <w:rPr>
          <w:rFonts w:eastAsia="Calibri"/>
          <w:szCs w:val="24"/>
        </w:rPr>
        <w:t xml:space="preserve">  </w:t>
      </w:r>
    </w:p>
    <w:p w:rsidR="00205C30" w:rsidRPr="00B6179C" w:rsidRDefault="00205C30" w:rsidP="00205C30">
      <w:pPr>
        <w:ind w:firstLine="709"/>
        <w:jc w:val="both"/>
        <w:rPr>
          <w:rFonts w:eastAsia="Calibri"/>
          <w:szCs w:val="24"/>
        </w:rPr>
      </w:pPr>
      <w:r w:rsidRPr="00B6179C">
        <w:rPr>
          <w:rFonts w:eastAsia="Calibri"/>
          <w:szCs w:val="24"/>
        </w:rPr>
        <w:t xml:space="preserve">В соответствии с целевой программой по оснащению передвижными электротехническими лабораториями </w:t>
      </w:r>
      <w:r w:rsidR="00461C79" w:rsidRPr="00B6179C">
        <w:rPr>
          <w:rFonts w:eastAsia="Calibri"/>
          <w:szCs w:val="24"/>
        </w:rPr>
        <w:t xml:space="preserve">(далее – ЭТЛ) </w:t>
      </w:r>
      <w:r w:rsidRPr="00B6179C">
        <w:rPr>
          <w:rFonts w:eastAsia="Calibri"/>
          <w:szCs w:val="24"/>
        </w:rPr>
        <w:t>филиалов АО «НЭСК-электросети</w:t>
      </w:r>
      <w:r w:rsidR="00461C79" w:rsidRPr="00B6179C">
        <w:rPr>
          <w:rFonts w:eastAsia="Calibri"/>
          <w:szCs w:val="24"/>
        </w:rPr>
        <w:t>» в 201</w:t>
      </w:r>
      <w:r w:rsidR="007B2BAD" w:rsidRPr="00B6179C">
        <w:rPr>
          <w:rFonts w:eastAsia="Calibri"/>
          <w:szCs w:val="24"/>
        </w:rPr>
        <w:t>9</w:t>
      </w:r>
      <w:r w:rsidR="00461C79" w:rsidRPr="00B6179C">
        <w:rPr>
          <w:rFonts w:eastAsia="Calibri"/>
          <w:szCs w:val="24"/>
        </w:rPr>
        <w:t xml:space="preserve"> году было приобретено </w:t>
      </w:r>
      <w:r w:rsidR="007B2BAD" w:rsidRPr="00B6179C">
        <w:rPr>
          <w:rFonts w:eastAsia="Calibri"/>
          <w:szCs w:val="24"/>
        </w:rPr>
        <w:t>три</w:t>
      </w:r>
      <w:r w:rsidRPr="00B6179C">
        <w:rPr>
          <w:rFonts w:eastAsia="Calibri"/>
          <w:szCs w:val="24"/>
        </w:rPr>
        <w:t xml:space="preserve"> передвижных ЭТЛ для </w:t>
      </w:r>
      <w:r w:rsidR="00557D33" w:rsidRPr="00B6179C">
        <w:rPr>
          <w:rFonts w:eastAsia="Calibri"/>
          <w:szCs w:val="24"/>
        </w:rPr>
        <w:t xml:space="preserve">следующих </w:t>
      </w:r>
      <w:r w:rsidRPr="00B6179C">
        <w:rPr>
          <w:rFonts w:eastAsia="Calibri"/>
          <w:szCs w:val="24"/>
        </w:rPr>
        <w:t>филиалов</w:t>
      </w:r>
      <w:r w:rsidR="00557D33" w:rsidRPr="00B6179C">
        <w:rPr>
          <w:rFonts w:eastAsia="Calibri"/>
          <w:szCs w:val="24"/>
        </w:rPr>
        <w:t xml:space="preserve"> Общества:</w:t>
      </w:r>
      <w:r w:rsidRPr="00B6179C">
        <w:rPr>
          <w:rFonts w:eastAsia="Calibri"/>
          <w:szCs w:val="24"/>
        </w:rPr>
        <w:t xml:space="preserve"> </w:t>
      </w:r>
      <w:r w:rsidR="00461C79" w:rsidRPr="00B6179C">
        <w:rPr>
          <w:rFonts w:eastAsia="Calibri"/>
          <w:szCs w:val="24"/>
        </w:rPr>
        <w:t>«</w:t>
      </w:r>
      <w:r w:rsidR="007B2BAD" w:rsidRPr="00B6179C">
        <w:rPr>
          <w:rFonts w:eastAsia="Calibri"/>
          <w:szCs w:val="24"/>
        </w:rPr>
        <w:t>Новороссийск</w:t>
      </w:r>
      <w:r w:rsidRPr="00B6179C">
        <w:rPr>
          <w:rFonts w:eastAsia="Calibri"/>
          <w:szCs w:val="24"/>
        </w:rPr>
        <w:t>электросеть», «</w:t>
      </w:r>
      <w:r w:rsidR="007B2BAD" w:rsidRPr="00B6179C">
        <w:rPr>
          <w:rFonts w:eastAsia="Calibri"/>
          <w:szCs w:val="24"/>
        </w:rPr>
        <w:t>Ейск</w:t>
      </w:r>
      <w:r w:rsidRPr="00B6179C">
        <w:rPr>
          <w:rFonts w:eastAsia="Calibri"/>
          <w:szCs w:val="24"/>
        </w:rPr>
        <w:t>электросеть», «</w:t>
      </w:r>
      <w:r w:rsidR="007B2BAD" w:rsidRPr="00B6179C">
        <w:rPr>
          <w:rFonts w:eastAsia="Calibri"/>
          <w:szCs w:val="24"/>
        </w:rPr>
        <w:t>Краснодар</w:t>
      </w:r>
      <w:r w:rsidRPr="00B6179C">
        <w:rPr>
          <w:rFonts w:eastAsia="Calibri"/>
          <w:szCs w:val="24"/>
        </w:rPr>
        <w:t>электросеть».</w:t>
      </w:r>
    </w:p>
    <w:p w:rsidR="00205C30" w:rsidRPr="00B6179C" w:rsidRDefault="00205C30" w:rsidP="00205C30">
      <w:pPr>
        <w:ind w:firstLine="709"/>
        <w:jc w:val="both"/>
        <w:rPr>
          <w:rFonts w:eastAsia="Calibri"/>
          <w:szCs w:val="24"/>
        </w:rPr>
      </w:pPr>
      <w:r w:rsidRPr="00B6179C">
        <w:rPr>
          <w:rFonts w:eastAsia="Calibri"/>
          <w:szCs w:val="24"/>
        </w:rPr>
        <w:t>В 20</w:t>
      </w:r>
      <w:r w:rsidR="005F6694" w:rsidRPr="00B6179C">
        <w:rPr>
          <w:rFonts w:eastAsia="Calibri"/>
          <w:szCs w:val="24"/>
        </w:rPr>
        <w:t>20</w:t>
      </w:r>
      <w:r w:rsidRPr="00B6179C">
        <w:rPr>
          <w:rFonts w:eastAsia="Calibri"/>
          <w:szCs w:val="24"/>
        </w:rPr>
        <w:t xml:space="preserve"> году запланировано приобретение </w:t>
      </w:r>
      <w:r w:rsidR="005F6694" w:rsidRPr="00B6179C">
        <w:rPr>
          <w:rFonts w:eastAsia="Calibri"/>
          <w:szCs w:val="24"/>
        </w:rPr>
        <w:t>еще одной</w:t>
      </w:r>
      <w:r w:rsidRPr="00B6179C">
        <w:rPr>
          <w:rFonts w:eastAsia="Calibri"/>
          <w:szCs w:val="24"/>
        </w:rPr>
        <w:t xml:space="preserve"> ЭТЛ для филиал</w:t>
      </w:r>
      <w:r w:rsidR="005F6694" w:rsidRPr="00B6179C">
        <w:rPr>
          <w:rFonts w:eastAsia="Calibri"/>
          <w:szCs w:val="24"/>
        </w:rPr>
        <w:t>а</w:t>
      </w:r>
      <w:r w:rsidRPr="00B6179C">
        <w:rPr>
          <w:rFonts w:eastAsia="Calibri"/>
          <w:szCs w:val="24"/>
        </w:rPr>
        <w:t xml:space="preserve"> </w:t>
      </w:r>
      <w:r w:rsidR="00461C79" w:rsidRPr="00B6179C">
        <w:rPr>
          <w:rFonts w:eastAsia="Calibri"/>
          <w:szCs w:val="24"/>
        </w:rPr>
        <w:t xml:space="preserve">Общества </w:t>
      </w:r>
      <w:r w:rsidRPr="00B6179C">
        <w:rPr>
          <w:rFonts w:eastAsia="Calibri"/>
          <w:szCs w:val="24"/>
        </w:rPr>
        <w:t>«Краснодарэлектросеть».</w:t>
      </w:r>
    </w:p>
    <w:p w:rsidR="00205C30" w:rsidRPr="00B6179C" w:rsidRDefault="00205C30" w:rsidP="00205C30">
      <w:pPr>
        <w:ind w:firstLine="709"/>
        <w:jc w:val="both"/>
        <w:rPr>
          <w:rFonts w:eastAsia="Calibri"/>
          <w:szCs w:val="24"/>
        </w:rPr>
      </w:pPr>
      <w:r w:rsidRPr="00B6179C">
        <w:rPr>
          <w:rFonts w:eastAsia="Calibri"/>
          <w:szCs w:val="24"/>
        </w:rPr>
        <w:t>Все приобретаемые лаборатории максимально автоматизированы, с отличной эргономикой, оснащены системами самодиагностики, высокотехнологичным оборудованием, позволяющим реализовать беспрожиговые методы определения мест повреждений КЛ. Более вместительный кузов автомобиля позволяет разместить испытательное и поисковое оборудование, оставляя при этом достаточн</w:t>
      </w:r>
      <w:r w:rsidR="00557D33" w:rsidRPr="00B6179C">
        <w:rPr>
          <w:rFonts w:eastAsia="Calibri"/>
          <w:szCs w:val="24"/>
        </w:rPr>
        <w:t>о места в отсеке оператора ЭТЛ.</w:t>
      </w:r>
    </w:p>
    <w:p w:rsidR="00205C30" w:rsidRPr="00B6179C" w:rsidRDefault="00205C30" w:rsidP="00205C30">
      <w:pPr>
        <w:ind w:firstLine="0"/>
        <w:jc w:val="center"/>
        <w:rPr>
          <w:b/>
          <w:bCs/>
          <w:sz w:val="26"/>
          <w:szCs w:val="26"/>
        </w:rPr>
      </w:pPr>
    </w:p>
    <w:p w:rsidR="00205C30" w:rsidRPr="00B6179C" w:rsidRDefault="00205C30" w:rsidP="00205C30">
      <w:pPr>
        <w:ind w:firstLine="0"/>
        <w:jc w:val="both"/>
        <w:rPr>
          <w:b/>
          <w:bCs/>
          <w:szCs w:val="28"/>
        </w:rPr>
      </w:pPr>
    </w:p>
    <w:p w:rsidR="00461C79" w:rsidRPr="00B6179C" w:rsidRDefault="00461C79" w:rsidP="00205C30">
      <w:pPr>
        <w:ind w:firstLine="0"/>
        <w:jc w:val="both"/>
        <w:rPr>
          <w:b/>
          <w:bCs/>
          <w:szCs w:val="28"/>
        </w:rPr>
      </w:pPr>
    </w:p>
    <w:p w:rsidR="00461C79" w:rsidRPr="00B6179C" w:rsidRDefault="00461C79" w:rsidP="00205C30">
      <w:pPr>
        <w:ind w:firstLine="0"/>
        <w:jc w:val="both"/>
        <w:rPr>
          <w:b/>
          <w:bCs/>
          <w:szCs w:val="28"/>
        </w:rPr>
      </w:pPr>
    </w:p>
    <w:p w:rsidR="00461C79" w:rsidRPr="00B6179C" w:rsidRDefault="00461C79" w:rsidP="00205C30">
      <w:pPr>
        <w:ind w:firstLine="0"/>
        <w:jc w:val="both"/>
        <w:rPr>
          <w:b/>
          <w:bCs/>
          <w:szCs w:val="28"/>
        </w:rPr>
      </w:pPr>
    </w:p>
    <w:p w:rsidR="00461C79" w:rsidRPr="00B6179C" w:rsidRDefault="00461C79" w:rsidP="00205C30">
      <w:pPr>
        <w:ind w:firstLine="0"/>
        <w:jc w:val="both"/>
        <w:rPr>
          <w:b/>
          <w:bCs/>
          <w:szCs w:val="28"/>
        </w:rPr>
      </w:pPr>
    </w:p>
    <w:p w:rsidR="00461C79" w:rsidRPr="00B6179C" w:rsidRDefault="00461C79" w:rsidP="00205C30">
      <w:pPr>
        <w:ind w:firstLine="0"/>
        <w:jc w:val="both"/>
        <w:rPr>
          <w:b/>
          <w:bCs/>
          <w:szCs w:val="28"/>
        </w:rPr>
      </w:pPr>
    </w:p>
    <w:p w:rsidR="00461C79" w:rsidRPr="00B6179C" w:rsidRDefault="00461C79" w:rsidP="00205C30">
      <w:pPr>
        <w:ind w:firstLine="0"/>
        <w:jc w:val="both"/>
        <w:rPr>
          <w:b/>
          <w:bCs/>
          <w:szCs w:val="28"/>
        </w:rPr>
      </w:pPr>
    </w:p>
    <w:p w:rsidR="00461C79" w:rsidRPr="00B6179C" w:rsidRDefault="00461C79" w:rsidP="00205C30">
      <w:pPr>
        <w:ind w:firstLine="0"/>
        <w:jc w:val="both"/>
        <w:rPr>
          <w:b/>
          <w:bCs/>
          <w:szCs w:val="28"/>
        </w:rPr>
      </w:pPr>
    </w:p>
    <w:p w:rsidR="00461C79" w:rsidRPr="00B6179C" w:rsidRDefault="00461C79" w:rsidP="00205C30">
      <w:pPr>
        <w:ind w:firstLine="0"/>
        <w:jc w:val="both"/>
        <w:rPr>
          <w:b/>
          <w:bCs/>
          <w:szCs w:val="28"/>
        </w:rPr>
      </w:pPr>
    </w:p>
    <w:p w:rsidR="00461C79" w:rsidRPr="00B6179C" w:rsidRDefault="00461C79" w:rsidP="00205C30">
      <w:pPr>
        <w:ind w:firstLine="0"/>
        <w:jc w:val="both"/>
        <w:rPr>
          <w:b/>
          <w:bCs/>
          <w:szCs w:val="28"/>
        </w:rPr>
      </w:pPr>
    </w:p>
    <w:p w:rsidR="00461C79" w:rsidRPr="00B6179C" w:rsidRDefault="00461C79" w:rsidP="00205C30">
      <w:pPr>
        <w:ind w:firstLine="0"/>
        <w:jc w:val="both"/>
        <w:rPr>
          <w:b/>
          <w:bCs/>
          <w:szCs w:val="28"/>
        </w:rPr>
      </w:pPr>
    </w:p>
    <w:p w:rsidR="00EA34D9" w:rsidRPr="00B6179C" w:rsidRDefault="00EA34D9" w:rsidP="00205C30">
      <w:pPr>
        <w:ind w:firstLine="0"/>
        <w:jc w:val="both"/>
        <w:rPr>
          <w:b/>
          <w:bCs/>
          <w:szCs w:val="28"/>
        </w:rPr>
      </w:pPr>
    </w:p>
    <w:p w:rsidR="00557D33" w:rsidRPr="00B6179C" w:rsidRDefault="00557D33" w:rsidP="00205C30">
      <w:pPr>
        <w:ind w:firstLine="0"/>
        <w:jc w:val="both"/>
        <w:rPr>
          <w:b/>
          <w:bCs/>
          <w:szCs w:val="28"/>
        </w:rPr>
      </w:pPr>
    </w:p>
    <w:p w:rsidR="00557D33" w:rsidRPr="00B6179C" w:rsidRDefault="00557D33" w:rsidP="00205C30">
      <w:pPr>
        <w:ind w:firstLine="0"/>
        <w:jc w:val="both"/>
        <w:rPr>
          <w:b/>
          <w:bCs/>
          <w:szCs w:val="28"/>
        </w:rPr>
      </w:pPr>
    </w:p>
    <w:p w:rsidR="00557D33" w:rsidRPr="00B6179C" w:rsidRDefault="00557D33" w:rsidP="00205C30">
      <w:pPr>
        <w:ind w:firstLine="0"/>
        <w:jc w:val="both"/>
        <w:rPr>
          <w:b/>
          <w:bCs/>
          <w:szCs w:val="28"/>
        </w:rPr>
      </w:pPr>
    </w:p>
    <w:p w:rsidR="00557D33" w:rsidRPr="00B6179C" w:rsidRDefault="00557D33" w:rsidP="00205C30">
      <w:pPr>
        <w:ind w:firstLine="0"/>
        <w:jc w:val="both"/>
        <w:rPr>
          <w:b/>
          <w:bCs/>
          <w:szCs w:val="28"/>
        </w:rPr>
      </w:pPr>
    </w:p>
    <w:p w:rsidR="00557D33" w:rsidRPr="00B6179C" w:rsidRDefault="00557D33" w:rsidP="00205C30">
      <w:pPr>
        <w:ind w:firstLine="0"/>
        <w:jc w:val="both"/>
        <w:rPr>
          <w:b/>
          <w:bCs/>
          <w:szCs w:val="28"/>
        </w:rPr>
      </w:pPr>
    </w:p>
    <w:p w:rsidR="00557D33" w:rsidRPr="00B6179C" w:rsidRDefault="00557D33" w:rsidP="00205C30">
      <w:pPr>
        <w:ind w:firstLine="0"/>
        <w:jc w:val="both"/>
        <w:rPr>
          <w:b/>
          <w:bCs/>
          <w:szCs w:val="28"/>
        </w:rPr>
      </w:pPr>
    </w:p>
    <w:p w:rsidR="0020497A" w:rsidRPr="00B6179C" w:rsidRDefault="0020497A" w:rsidP="00205C30">
      <w:pPr>
        <w:ind w:firstLine="0"/>
        <w:jc w:val="both"/>
        <w:rPr>
          <w:b/>
          <w:bCs/>
          <w:szCs w:val="28"/>
        </w:rPr>
      </w:pPr>
    </w:p>
    <w:p w:rsidR="0020497A" w:rsidRPr="00B6179C" w:rsidRDefault="0020497A" w:rsidP="00205C30">
      <w:pPr>
        <w:ind w:firstLine="0"/>
        <w:jc w:val="both"/>
        <w:rPr>
          <w:b/>
          <w:bCs/>
          <w:szCs w:val="28"/>
        </w:rPr>
      </w:pPr>
    </w:p>
    <w:p w:rsidR="0020497A" w:rsidRPr="00B6179C" w:rsidRDefault="0020497A" w:rsidP="00205C30">
      <w:pPr>
        <w:ind w:firstLine="0"/>
        <w:jc w:val="both"/>
        <w:rPr>
          <w:b/>
          <w:bCs/>
          <w:szCs w:val="28"/>
        </w:rPr>
      </w:pPr>
    </w:p>
    <w:p w:rsidR="007C3967" w:rsidRPr="00B6179C" w:rsidRDefault="007C3967" w:rsidP="00205C30">
      <w:pPr>
        <w:ind w:firstLine="0"/>
        <w:jc w:val="both"/>
        <w:rPr>
          <w:b/>
          <w:bCs/>
          <w:szCs w:val="28"/>
        </w:rPr>
      </w:pPr>
    </w:p>
    <w:p w:rsidR="00BE63FD" w:rsidRPr="00B6179C" w:rsidRDefault="008B2066" w:rsidP="00171702">
      <w:pPr>
        <w:ind w:firstLine="0"/>
        <w:jc w:val="center"/>
        <w:rPr>
          <w:b/>
          <w:bCs/>
          <w:sz w:val="26"/>
          <w:szCs w:val="26"/>
        </w:rPr>
      </w:pPr>
      <w:r w:rsidRPr="00B6179C">
        <w:rPr>
          <w:b/>
          <w:bCs/>
          <w:sz w:val="26"/>
          <w:szCs w:val="26"/>
        </w:rPr>
        <w:lastRenderedPageBreak/>
        <w:t>2.</w:t>
      </w:r>
      <w:r w:rsidR="004A1507" w:rsidRPr="00B6179C">
        <w:rPr>
          <w:b/>
          <w:bCs/>
          <w:sz w:val="26"/>
          <w:szCs w:val="26"/>
        </w:rPr>
        <w:t>7</w:t>
      </w:r>
      <w:r w:rsidRPr="00B6179C">
        <w:rPr>
          <w:b/>
          <w:bCs/>
          <w:sz w:val="26"/>
          <w:szCs w:val="26"/>
        </w:rPr>
        <w:t xml:space="preserve">. </w:t>
      </w:r>
      <w:r w:rsidR="004F0848" w:rsidRPr="00B6179C">
        <w:rPr>
          <w:b/>
          <w:bCs/>
          <w:sz w:val="26"/>
          <w:szCs w:val="26"/>
        </w:rPr>
        <w:t>Развитие сетей связи и информационных технологий</w:t>
      </w:r>
    </w:p>
    <w:p w:rsidR="00BE35DA" w:rsidRPr="00B6179C" w:rsidRDefault="00BE35DA" w:rsidP="00A80D25">
      <w:pPr>
        <w:ind w:firstLine="709"/>
        <w:jc w:val="both"/>
        <w:rPr>
          <w:b/>
          <w:color w:val="FF0000"/>
          <w:sz w:val="12"/>
          <w:szCs w:val="12"/>
        </w:rPr>
      </w:pPr>
    </w:p>
    <w:p w:rsidR="00A80D25" w:rsidRPr="00B6179C" w:rsidRDefault="00A80D25" w:rsidP="004C7800">
      <w:pPr>
        <w:ind w:firstLine="0"/>
        <w:jc w:val="center"/>
        <w:rPr>
          <w:b/>
          <w:szCs w:val="26"/>
        </w:rPr>
      </w:pPr>
      <w:r w:rsidRPr="00B6179C">
        <w:rPr>
          <w:b/>
          <w:szCs w:val="26"/>
        </w:rPr>
        <w:t>Развитие сетей связи в Обще</w:t>
      </w:r>
      <w:r w:rsidR="007E4E46" w:rsidRPr="00B6179C">
        <w:rPr>
          <w:b/>
          <w:szCs w:val="26"/>
        </w:rPr>
        <w:t>стве</w:t>
      </w:r>
    </w:p>
    <w:p w:rsidR="008C5B4E" w:rsidRPr="00B6179C" w:rsidRDefault="008C5B4E" w:rsidP="008C5B4E">
      <w:pPr>
        <w:ind w:firstLine="709"/>
        <w:jc w:val="both"/>
        <w:rPr>
          <w:szCs w:val="28"/>
        </w:rPr>
      </w:pPr>
      <w:r w:rsidRPr="00B6179C">
        <w:rPr>
          <w:szCs w:val="28"/>
        </w:rPr>
        <w:t>В 201</w:t>
      </w:r>
      <w:r w:rsidR="0020497A" w:rsidRPr="00B6179C">
        <w:rPr>
          <w:szCs w:val="28"/>
        </w:rPr>
        <w:t>9</w:t>
      </w:r>
      <w:r w:rsidRPr="00B6179C">
        <w:rPr>
          <w:szCs w:val="28"/>
        </w:rPr>
        <w:t xml:space="preserve"> году выполнено техническое обслуживание и ремонт оборудования телемеханики и связи</w:t>
      </w:r>
      <w:r w:rsidR="0020497A" w:rsidRPr="00B6179C">
        <w:rPr>
          <w:szCs w:val="28"/>
        </w:rPr>
        <w:t xml:space="preserve"> </w:t>
      </w:r>
      <w:r w:rsidRPr="00B6179C">
        <w:rPr>
          <w:szCs w:val="28"/>
        </w:rPr>
        <w:t>в филиалах АО «НЭСК-электросети» «</w:t>
      </w:r>
      <w:r w:rsidR="0020497A" w:rsidRPr="00B6179C">
        <w:rPr>
          <w:szCs w:val="28"/>
        </w:rPr>
        <w:t>Абинск</w:t>
      </w:r>
      <w:r w:rsidRPr="00B6179C">
        <w:rPr>
          <w:szCs w:val="28"/>
        </w:rPr>
        <w:t>электросеть», «</w:t>
      </w:r>
      <w:r w:rsidR="0020497A" w:rsidRPr="00B6179C">
        <w:rPr>
          <w:szCs w:val="28"/>
        </w:rPr>
        <w:t>Курганинск</w:t>
      </w:r>
      <w:r w:rsidRPr="00B6179C">
        <w:rPr>
          <w:szCs w:val="28"/>
        </w:rPr>
        <w:t>электросеть», «</w:t>
      </w:r>
      <w:r w:rsidR="0020497A" w:rsidRPr="00B6179C">
        <w:rPr>
          <w:szCs w:val="28"/>
        </w:rPr>
        <w:t>Геленджик</w:t>
      </w:r>
      <w:r w:rsidRPr="00B6179C">
        <w:rPr>
          <w:szCs w:val="28"/>
        </w:rPr>
        <w:t>электр</w:t>
      </w:r>
      <w:r w:rsidR="0020497A" w:rsidRPr="00B6179C">
        <w:rPr>
          <w:szCs w:val="28"/>
        </w:rPr>
        <w:t>осеть», «Тихорецкэлектросеть»</w:t>
      </w:r>
      <w:r w:rsidRPr="00B6179C">
        <w:rPr>
          <w:szCs w:val="28"/>
        </w:rPr>
        <w:t>.</w:t>
      </w:r>
      <w:r w:rsidR="0020497A" w:rsidRPr="00B6179C">
        <w:rPr>
          <w:szCs w:val="28"/>
        </w:rPr>
        <w:t xml:space="preserve"> </w:t>
      </w:r>
      <w:r w:rsidR="002B7D7E" w:rsidRPr="00B6179C">
        <w:rPr>
          <w:szCs w:val="28"/>
        </w:rPr>
        <w:t>Выполнен перенос мозаичного мнемощита ЩДМ-25 в филиале АО «НЭСК-электросети» «Кропоткинэлектросеть».</w:t>
      </w:r>
    </w:p>
    <w:p w:rsidR="00DB7904" w:rsidRPr="00B6179C" w:rsidRDefault="00DB7904" w:rsidP="00DB7904">
      <w:pPr>
        <w:ind w:firstLine="709"/>
        <w:jc w:val="both"/>
        <w:rPr>
          <w:szCs w:val="28"/>
        </w:rPr>
      </w:pPr>
      <w:r w:rsidRPr="00B6179C">
        <w:rPr>
          <w:szCs w:val="28"/>
        </w:rPr>
        <w:t>Выполнены работы по продлению разрешений на использование радиочастотного спектра в 24 филиалах Общества. Оформлены позывные сигналы и зарегистрированы 297 шт. радиоэлектронных средств (радиостанций). Выполнено техническое обслуживание и ремонт парка радиостанций</w:t>
      </w:r>
      <w:r w:rsidRPr="00B6179C">
        <w:rPr>
          <w:szCs w:val="28"/>
        </w:rPr>
        <w:tab/>
        <w:t xml:space="preserve"> Общества.  </w:t>
      </w:r>
    </w:p>
    <w:p w:rsidR="00DB7904" w:rsidRPr="00B6179C" w:rsidRDefault="00DB7904" w:rsidP="00DB7904">
      <w:pPr>
        <w:ind w:firstLine="709"/>
        <w:jc w:val="both"/>
        <w:rPr>
          <w:szCs w:val="28"/>
        </w:rPr>
      </w:pPr>
      <w:r w:rsidRPr="00B6179C">
        <w:rPr>
          <w:szCs w:val="28"/>
        </w:rPr>
        <w:t xml:space="preserve">Для сокращения издержек на услуги местной телефонной связи, внутризоновой связи филиалы Общества переведены с аналоговой телефонии на </w:t>
      </w:r>
      <w:r w:rsidRPr="00B6179C">
        <w:rPr>
          <w:szCs w:val="28"/>
          <w:lang w:val="en-US"/>
        </w:rPr>
        <w:t>IP</w:t>
      </w:r>
      <w:r w:rsidRPr="00B6179C">
        <w:rPr>
          <w:szCs w:val="28"/>
        </w:rPr>
        <w:t xml:space="preserve">-телефонию. Подключены многоканальные телефоны с </w:t>
      </w:r>
      <w:r w:rsidRPr="00B6179C">
        <w:rPr>
          <w:szCs w:val="28"/>
          <w:lang w:val="en-US"/>
        </w:rPr>
        <w:t>IVR</w:t>
      </w:r>
      <w:r w:rsidRPr="00B6179C">
        <w:rPr>
          <w:szCs w:val="28"/>
        </w:rPr>
        <w:t>-меню.</w:t>
      </w:r>
    </w:p>
    <w:p w:rsidR="00DB7904" w:rsidRPr="00B6179C" w:rsidRDefault="00DB7904" w:rsidP="00DB7904">
      <w:pPr>
        <w:ind w:firstLine="709"/>
        <w:jc w:val="both"/>
        <w:rPr>
          <w:szCs w:val="28"/>
        </w:rPr>
      </w:pPr>
      <w:r w:rsidRPr="00B6179C">
        <w:rPr>
          <w:szCs w:val="28"/>
        </w:rPr>
        <w:t>Введено в эксплуатацию оборудование телемеханики и связи в филиалах АО «НЭСК-электросети» «Краснодарэлектросеть» на 19 энергообъектах, «Тимашевскэлектросеть» на 9 энергообъектах, «Тихорецкэлектросеть» на 3 энергообъектах.</w:t>
      </w:r>
    </w:p>
    <w:p w:rsidR="00DB7904" w:rsidRPr="00B6179C" w:rsidRDefault="00DB7904" w:rsidP="00DB7904">
      <w:pPr>
        <w:ind w:firstLine="709"/>
        <w:jc w:val="both"/>
        <w:rPr>
          <w:szCs w:val="28"/>
        </w:rPr>
      </w:pPr>
      <w:r w:rsidRPr="00B6179C">
        <w:rPr>
          <w:szCs w:val="28"/>
        </w:rPr>
        <w:t>На совместный подвес волоконно-оптическ</w:t>
      </w:r>
      <w:r w:rsidR="008A2F20" w:rsidRPr="00B6179C">
        <w:rPr>
          <w:szCs w:val="28"/>
        </w:rPr>
        <w:t>ой</w:t>
      </w:r>
      <w:r w:rsidRPr="00B6179C">
        <w:rPr>
          <w:szCs w:val="28"/>
        </w:rPr>
        <w:t xml:space="preserve"> лини</w:t>
      </w:r>
      <w:r w:rsidR="008A2F20" w:rsidRPr="00B6179C">
        <w:rPr>
          <w:szCs w:val="28"/>
        </w:rPr>
        <w:t>и</w:t>
      </w:r>
      <w:r w:rsidRPr="00B6179C">
        <w:rPr>
          <w:szCs w:val="28"/>
        </w:rPr>
        <w:t xml:space="preserve"> связи (далее – ВОЛС) по опорам ВЛ-0,4/6/10кВ разработано и выдано 191 </w:t>
      </w:r>
      <w:r w:rsidR="003F02F1" w:rsidRPr="00B6179C">
        <w:rPr>
          <w:szCs w:val="28"/>
        </w:rPr>
        <w:t>шт.</w:t>
      </w:r>
      <w:r w:rsidRPr="00B6179C">
        <w:rPr>
          <w:szCs w:val="28"/>
        </w:rPr>
        <w:t xml:space="preserve"> технических условий.</w:t>
      </w:r>
    </w:p>
    <w:p w:rsidR="008C5B4E" w:rsidRPr="00B6179C" w:rsidRDefault="008A2F20" w:rsidP="00DB7904">
      <w:pPr>
        <w:ind w:firstLine="709"/>
        <w:jc w:val="both"/>
        <w:rPr>
          <w:szCs w:val="28"/>
        </w:rPr>
      </w:pPr>
      <w:r w:rsidRPr="00B6179C">
        <w:rPr>
          <w:szCs w:val="28"/>
        </w:rPr>
        <w:t>С 1 425 опор ВЛ-0,4/6/10 кВ д</w:t>
      </w:r>
      <w:r w:rsidR="00DB7904" w:rsidRPr="00B6179C">
        <w:rPr>
          <w:szCs w:val="28"/>
        </w:rPr>
        <w:t>емонтирована незаконно размещенная ВОЛС.</w:t>
      </w:r>
    </w:p>
    <w:p w:rsidR="009D67BE" w:rsidRPr="00B6179C" w:rsidRDefault="009D67BE" w:rsidP="009D67BE">
      <w:pPr>
        <w:ind w:firstLine="709"/>
        <w:rPr>
          <w:szCs w:val="28"/>
        </w:rPr>
      </w:pPr>
      <w:r w:rsidRPr="00B6179C">
        <w:rPr>
          <w:szCs w:val="28"/>
        </w:rPr>
        <w:t xml:space="preserve"> </w:t>
      </w:r>
    </w:p>
    <w:p w:rsidR="00A80D25" w:rsidRPr="00B6179C" w:rsidRDefault="00A80D25" w:rsidP="004C7800">
      <w:pPr>
        <w:ind w:firstLine="709"/>
        <w:jc w:val="center"/>
        <w:rPr>
          <w:b/>
          <w:szCs w:val="26"/>
        </w:rPr>
      </w:pPr>
      <w:r w:rsidRPr="00B6179C">
        <w:rPr>
          <w:b/>
          <w:szCs w:val="26"/>
        </w:rPr>
        <w:t>Развитие инфор</w:t>
      </w:r>
      <w:r w:rsidR="00853003" w:rsidRPr="00B6179C">
        <w:rPr>
          <w:b/>
          <w:szCs w:val="26"/>
        </w:rPr>
        <w:t>мационных технологий в Обществе</w:t>
      </w:r>
    </w:p>
    <w:p w:rsidR="008830B5" w:rsidRPr="00B6179C" w:rsidRDefault="008830B5" w:rsidP="008830B5">
      <w:pPr>
        <w:pStyle w:val="afe"/>
        <w:ind w:firstLine="709"/>
        <w:jc w:val="both"/>
        <w:rPr>
          <w:rFonts w:ascii="Times New Roman" w:hAnsi="Times New Roman" w:cs="Times New Roman"/>
          <w:sz w:val="24"/>
          <w:szCs w:val="26"/>
        </w:rPr>
      </w:pPr>
      <w:r w:rsidRPr="00B6179C">
        <w:rPr>
          <w:rFonts w:ascii="Times New Roman" w:hAnsi="Times New Roman" w:cs="Times New Roman"/>
          <w:sz w:val="24"/>
          <w:szCs w:val="26"/>
        </w:rPr>
        <w:t>Развитие информационных технологий в Обществе в 201</w:t>
      </w:r>
      <w:r w:rsidR="00E54795" w:rsidRPr="00B6179C">
        <w:rPr>
          <w:rFonts w:ascii="Times New Roman" w:hAnsi="Times New Roman" w:cs="Times New Roman"/>
          <w:sz w:val="24"/>
          <w:szCs w:val="26"/>
        </w:rPr>
        <w:t>9</w:t>
      </w:r>
      <w:r w:rsidRPr="00B6179C">
        <w:rPr>
          <w:rFonts w:ascii="Times New Roman" w:hAnsi="Times New Roman" w:cs="Times New Roman"/>
          <w:sz w:val="24"/>
          <w:szCs w:val="26"/>
        </w:rPr>
        <w:t xml:space="preserve"> г. проводилось по следующим основным направлениям:</w:t>
      </w:r>
    </w:p>
    <w:p w:rsidR="00E54795" w:rsidRPr="00B6179C" w:rsidRDefault="00E54795" w:rsidP="00E54795">
      <w:pPr>
        <w:jc w:val="both"/>
        <w:rPr>
          <w:szCs w:val="24"/>
        </w:rPr>
      </w:pPr>
      <w:r w:rsidRPr="00B6179C">
        <w:rPr>
          <w:szCs w:val="24"/>
        </w:rPr>
        <w:t>1. Внедрение программного комплекса 1С:</w:t>
      </w:r>
      <w:r w:rsidRPr="00B6179C">
        <w:rPr>
          <w:szCs w:val="24"/>
          <w:lang w:val="en-US"/>
        </w:rPr>
        <w:t>ERP</w:t>
      </w:r>
      <w:r w:rsidRPr="00B6179C">
        <w:rPr>
          <w:szCs w:val="24"/>
        </w:rPr>
        <w:t xml:space="preserve"> Энергетика.</w:t>
      </w:r>
    </w:p>
    <w:p w:rsidR="00E54795" w:rsidRPr="00B6179C" w:rsidRDefault="00E54795" w:rsidP="00E54795">
      <w:pPr>
        <w:jc w:val="both"/>
        <w:rPr>
          <w:szCs w:val="24"/>
        </w:rPr>
      </w:pPr>
      <w:r w:rsidRPr="00B6179C">
        <w:rPr>
          <w:szCs w:val="24"/>
        </w:rPr>
        <w:t>В 2019 году был</w:t>
      </w:r>
      <w:r w:rsidR="00803DC2">
        <w:rPr>
          <w:szCs w:val="24"/>
        </w:rPr>
        <w:t>и</w:t>
      </w:r>
      <w:r w:rsidRPr="00B6179C">
        <w:rPr>
          <w:szCs w:val="24"/>
        </w:rPr>
        <w:t xml:space="preserve"> реализован</w:t>
      </w:r>
      <w:r w:rsidR="00803DC2">
        <w:rPr>
          <w:szCs w:val="24"/>
        </w:rPr>
        <w:t>ы</w:t>
      </w:r>
      <w:r w:rsidRPr="00B6179C">
        <w:rPr>
          <w:szCs w:val="24"/>
        </w:rPr>
        <w:t>:</w:t>
      </w:r>
    </w:p>
    <w:p w:rsidR="00E54795" w:rsidRPr="00B6179C" w:rsidRDefault="00E54795" w:rsidP="00E54795">
      <w:pPr>
        <w:jc w:val="both"/>
        <w:rPr>
          <w:szCs w:val="24"/>
        </w:rPr>
      </w:pPr>
      <w:r w:rsidRPr="00B6179C">
        <w:rPr>
          <w:szCs w:val="24"/>
        </w:rPr>
        <w:t>- ввод показаний приборов технического учета (как вручную, так и на основании выгрузки из программных комплексов Пирамида 2.0 и Пирамида 2000);</w:t>
      </w:r>
    </w:p>
    <w:p w:rsidR="00E54795" w:rsidRPr="00B6179C" w:rsidRDefault="00E54795" w:rsidP="00E54795">
      <w:pPr>
        <w:jc w:val="both"/>
        <w:rPr>
          <w:szCs w:val="24"/>
        </w:rPr>
      </w:pPr>
      <w:r w:rsidRPr="00B6179C">
        <w:rPr>
          <w:szCs w:val="24"/>
        </w:rPr>
        <w:t>- реализован механизм замены приборов учета с сохранением историч</w:t>
      </w:r>
      <w:r w:rsidR="00803DC2">
        <w:rPr>
          <w:szCs w:val="24"/>
        </w:rPr>
        <w:t>ески</w:t>
      </w:r>
      <w:r w:rsidRPr="00B6179C">
        <w:rPr>
          <w:szCs w:val="24"/>
        </w:rPr>
        <w:t>х данных;</w:t>
      </w:r>
    </w:p>
    <w:p w:rsidR="00E54795" w:rsidRPr="00B6179C" w:rsidRDefault="00E54795" w:rsidP="00E54795">
      <w:pPr>
        <w:jc w:val="both"/>
        <w:rPr>
          <w:szCs w:val="24"/>
        </w:rPr>
      </w:pPr>
      <w:r w:rsidRPr="00B6179C">
        <w:rPr>
          <w:szCs w:val="24"/>
        </w:rPr>
        <w:t>- расчет нормативных потерь;</w:t>
      </w:r>
    </w:p>
    <w:p w:rsidR="00E54795" w:rsidRPr="00B6179C" w:rsidRDefault="00E54795" w:rsidP="00E54795">
      <w:pPr>
        <w:jc w:val="both"/>
        <w:rPr>
          <w:szCs w:val="24"/>
        </w:rPr>
      </w:pPr>
      <w:r w:rsidRPr="00B6179C">
        <w:rPr>
          <w:szCs w:val="24"/>
        </w:rPr>
        <w:t>- расчет баланса 6-10 кВ как по отдельному филиалу, так и по Обществу в целом;</w:t>
      </w:r>
    </w:p>
    <w:p w:rsidR="00E54795" w:rsidRPr="00B6179C" w:rsidRDefault="00E54795" w:rsidP="00E54795">
      <w:pPr>
        <w:jc w:val="both"/>
        <w:rPr>
          <w:szCs w:val="24"/>
        </w:rPr>
      </w:pPr>
      <w:r w:rsidRPr="00B6179C">
        <w:rPr>
          <w:szCs w:val="24"/>
        </w:rPr>
        <w:t>- возможность занесения данных об имущественной принадлежности объектов электросетевого хозяйства;</w:t>
      </w:r>
    </w:p>
    <w:p w:rsidR="00E54795" w:rsidRPr="00B6179C" w:rsidRDefault="00E54795" w:rsidP="00E54795">
      <w:pPr>
        <w:jc w:val="both"/>
        <w:rPr>
          <w:szCs w:val="24"/>
        </w:rPr>
      </w:pPr>
      <w:r w:rsidRPr="00B6179C">
        <w:rPr>
          <w:szCs w:val="24"/>
        </w:rPr>
        <w:t>- ведение истории по изменению диспетчерских наименований объектов электросетевого хозяйства в программном комплексе 1С:</w:t>
      </w:r>
      <w:r w:rsidRPr="00B6179C">
        <w:rPr>
          <w:szCs w:val="24"/>
          <w:lang w:val="en-US"/>
        </w:rPr>
        <w:t>ERP</w:t>
      </w:r>
      <w:r w:rsidRPr="00B6179C">
        <w:rPr>
          <w:szCs w:val="24"/>
        </w:rPr>
        <w:t xml:space="preserve"> Энергетика;</w:t>
      </w:r>
    </w:p>
    <w:p w:rsidR="00E54795" w:rsidRPr="00B6179C" w:rsidRDefault="00E54795" w:rsidP="00E54795">
      <w:pPr>
        <w:jc w:val="both"/>
        <w:rPr>
          <w:szCs w:val="24"/>
        </w:rPr>
      </w:pPr>
      <w:r w:rsidRPr="00B6179C">
        <w:rPr>
          <w:szCs w:val="24"/>
        </w:rPr>
        <w:t>- обмен с 1С: Бухгалтерия предприятия информацией об Основных средствах, в том числе переименование ОС, укрупнение, разукрупнение и т.д. с ведением истории по этим данным.</w:t>
      </w:r>
    </w:p>
    <w:p w:rsidR="00E54795" w:rsidRPr="00B6179C" w:rsidRDefault="00E54795" w:rsidP="00E54795">
      <w:pPr>
        <w:jc w:val="both"/>
        <w:rPr>
          <w:szCs w:val="24"/>
        </w:rPr>
      </w:pPr>
      <w:r w:rsidRPr="00B6179C">
        <w:rPr>
          <w:szCs w:val="24"/>
        </w:rPr>
        <w:t>2. Доработка текущей системы автоматизации деятельности – АДЭК.</w:t>
      </w:r>
    </w:p>
    <w:p w:rsidR="00E54795" w:rsidRPr="00B6179C" w:rsidRDefault="00E54795" w:rsidP="00E54795">
      <w:pPr>
        <w:jc w:val="both"/>
        <w:rPr>
          <w:szCs w:val="24"/>
        </w:rPr>
      </w:pPr>
      <w:r w:rsidRPr="00B6179C">
        <w:rPr>
          <w:szCs w:val="24"/>
        </w:rPr>
        <w:t>- разработан механизм формирования Договора ПВД с автоматическим обменом с 1С:Бухгалтерией в части создания документов для оплаты и получение оплаты из бухгалтерии в АДЭК;</w:t>
      </w:r>
    </w:p>
    <w:p w:rsidR="00E54795" w:rsidRPr="00B6179C" w:rsidRDefault="00E54795" w:rsidP="00E54795">
      <w:pPr>
        <w:jc w:val="both"/>
        <w:rPr>
          <w:szCs w:val="24"/>
        </w:rPr>
      </w:pPr>
      <w:r w:rsidRPr="00B6179C">
        <w:rPr>
          <w:szCs w:val="24"/>
        </w:rPr>
        <w:t>- добавлены заявки служб Главного инженера по ПВД, формирование договора ПВД, получение оплат из 1С: Бухгалтерия;</w:t>
      </w:r>
    </w:p>
    <w:p w:rsidR="00E54795" w:rsidRPr="00B6179C" w:rsidRDefault="00E54795" w:rsidP="00E54795">
      <w:pPr>
        <w:jc w:val="both"/>
        <w:rPr>
          <w:szCs w:val="24"/>
        </w:rPr>
      </w:pPr>
      <w:r w:rsidRPr="00B6179C">
        <w:rPr>
          <w:szCs w:val="24"/>
        </w:rPr>
        <w:t>- пересмотрен механизм обмена данных по оплатам с Бухгалтерией для минимизации ручных сверок;</w:t>
      </w:r>
    </w:p>
    <w:p w:rsidR="00E54795" w:rsidRPr="00B6179C" w:rsidRDefault="00E54795" w:rsidP="00E54795">
      <w:pPr>
        <w:jc w:val="both"/>
        <w:rPr>
          <w:szCs w:val="24"/>
        </w:rPr>
      </w:pPr>
      <w:r w:rsidRPr="00B6179C">
        <w:rPr>
          <w:szCs w:val="24"/>
        </w:rPr>
        <w:t xml:space="preserve">- реализована возможность получения данных по объекту присоединения с сайта </w:t>
      </w:r>
      <w:proofErr w:type="spellStart"/>
      <w:r w:rsidRPr="00B6179C">
        <w:rPr>
          <w:szCs w:val="24"/>
        </w:rPr>
        <w:t>Росреестра</w:t>
      </w:r>
      <w:proofErr w:type="spellEnd"/>
      <w:r w:rsidRPr="00B6179C">
        <w:rPr>
          <w:szCs w:val="24"/>
        </w:rPr>
        <w:t xml:space="preserve"> по кадастровому номеру;</w:t>
      </w:r>
    </w:p>
    <w:p w:rsidR="00E54795" w:rsidRPr="00B6179C" w:rsidRDefault="00E54795" w:rsidP="00803DC2">
      <w:pPr>
        <w:widowControl w:val="0"/>
        <w:jc w:val="both"/>
        <w:rPr>
          <w:szCs w:val="24"/>
        </w:rPr>
      </w:pPr>
      <w:r w:rsidRPr="00B6179C">
        <w:rPr>
          <w:szCs w:val="24"/>
        </w:rPr>
        <w:t>- реализован механизм электронного согласования Технических заданий на проектирование с формированием Листа согласования и оповещением ответственных лиц о необходимости согласования ТЗ;</w:t>
      </w:r>
    </w:p>
    <w:p w:rsidR="00E54795" w:rsidRPr="00B6179C" w:rsidRDefault="00E54795" w:rsidP="00803DC2">
      <w:pPr>
        <w:widowControl w:val="0"/>
        <w:jc w:val="both"/>
        <w:rPr>
          <w:szCs w:val="24"/>
        </w:rPr>
      </w:pPr>
      <w:r w:rsidRPr="00B6179C">
        <w:rPr>
          <w:szCs w:val="24"/>
        </w:rPr>
        <w:t xml:space="preserve">- доработан механизм оповещения пользователей через Задачи и оповещения на </w:t>
      </w:r>
      <w:r w:rsidRPr="00B6179C">
        <w:rPr>
          <w:szCs w:val="24"/>
        </w:rPr>
        <w:lastRenderedPageBreak/>
        <w:t>электронную почту по аналогии с Документооборотом;</w:t>
      </w:r>
    </w:p>
    <w:p w:rsidR="00E54795" w:rsidRPr="00B6179C" w:rsidRDefault="00E54795" w:rsidP="00803DC2">
      <w:pPr>
        <w:widowControl w:val="0"/>
        <w:jc w:val="both"/>
        <w:rPr>
          <w:szCs w:val="24"/>
        </w:rPr>
      </w:pPr>
      <w:r w:rsidRPr="00B6179C">
        <w:rPr>
          <w:szCs w:val="24"/>
        </w:rPr>
        <w:t>- реализован веб-сервис по связке документов АДЭК и 1С: Документооборот;</w:t>
      </w:r>
    </w:p>
    <w:p w:rsidR="00E54795" w:rsidRPr="00B6179C" w:rsidRDefault="00E54795" w:rsidP="00803DC2">
      <w:pPr>
        <w:widowControl w:val="0"/>
        <w:jc w:val="both"/>
        <w:rPr>
          <w:szCs w:val="24"/>
        </w:rPr>
      </w:pPr>
      <w:r w:rsidRPr="00B6179C">
        <w:rPr>
          <w:szCs w:val="24"/>
        </w:rPr>
        <w:t>- исправлены и доработаны права пользователей;</w:t>
      </w:r>
    </w:p>
    <w:p w:rsidR="00E54795" w:rsidRPr="00B6179C" w:rsidRDefault="00E54795" w:rsidP="00E54795">
      <w:pPr>
        <w:jc w:val="both"/>
        <w:rPr>
          <w:szCs w:val="24"/>
        </w:rPr>
      </w:pPr>
      <w:r w:rsidRPr="00B6179C">
        <w:rPr>
          <w:szCs w:val="24"/>
        </w:rPr>
        <w:t>- расширены функциональные возможности существующих документов;</w:t>
      </w:r>
    </w:p>
    <w:p w:rsidR="00E54795" w:rsidRPr="00B6179C" w:rsidRDefault="00E54795" w:rsidP="00E54795">
      <w:pPr>
        <w:jc w:val="both"/>
        <w:rPr>
          <w:szCs w:val="24"/>
        </w:rPr>
      </w:pPr>
      <w:r w:rsidRPr="00B6179C">
        <w:rPr>
          <w:szCs w:val="24"/>
        </w:rPr>
        <w:t>- автоматизированы процессы создания и заполнения документов;</w:t>
      </w:r>
    </w:p>
    <w:p w:rsidR="00E54795" w:rsidRPr="00B6179C" w:rsidRDefault="00E54795" w:rsidP="00E54795">
      <w:pPr>
        <w:jc w:val="both"/>
        <w:rPr>
          <w:szCs w:val="24"/>
        </w:rPr>
      </w:pPr>
      <w:r w:rsidRPr="00B6179C">
        <w:rPr>
          <w:szCs w:val="24"/>
        </w:rPr>
        <w:t>- реализован механизм подписания документов усиленной квалифицированной электронной подписью в 1С: Документооборот.</w:t>
      </w:r>
    </w:p>
    <w:p w:rsidR="00E54795" w:rsidRPr="00B6179C" w:rsidRDefault="00E54795" w:rsidP="00E54795">
      <w:pPr>
        <w:jc w:val="both"/>
        <w:rPr>
          <w:szCs w:val="24"/>
        </w:rPr>
      </w:pPr>
      <w:r w:rsidRPr="00B6179C">
        <w:rPr>
          <w:szCs w:val="24"/>
        </w:rPr>
        <w:t>3. Развитие аппаратной и программной инфраструктуры.</w:t>
      </w:r>
    </w:p>
    <w:p w:rsidR="00E54795" w:rsidRPr="00B6179C" w:rsidRDefault="00E54795" w:rsidP="00E54795">
      <w:pPr>
        <w:jc w:val="both"/>
        <w:rPr>
          <w:szCs w:val="24"/>
        </w:rPr>
      </w:pPr>
      <w:r w:rsidRPr="00B6179C">
        <w:rPr>
          <w:szCs w:val="24"/>
        </w:rPr>
        <w:t>- на сервер 1С было добавлено 512 ГБ оперативной памяти, что позволило существенно улучшить быстродействие и отказоустойчивость всех имеющихся программных продуктов на платформе 1С.</w:t>
      </w:r>
    </w:p>
    <w:p w:rsidR="00E54795" w:rsidRPr="00B6179C" w:rsidRDefault="00E54795" w:rsidP="00E54795">
      <w:pPr>
        <w:jc w:val="both"/>
        <w:rPr>
          <w:szCs w:val="24"/>
        </w:rPr>
      </w:pPr>
      <w:r w:rsidRPr="00B6179C">
        <w:rPr>
          <w:szCs w:val="24"/>
        </w:rPr>
        <w:t>- осуществлен переход на новую технологическую платформу 1С 8.3.16, что существенно расширило функциональность базовых продуктов 1С как для пользователей, так и для разработчиков 1С.</w:t>
      </w:r>
    </w:p>
    <w:p w:rsidR="00E54795" w:rsidRPr="00B6179C" w:rsidRDefault="00E54795" w:rsidP="00E54795">
      <w:pPr>
        <w:jc w:val="both"/>
        <w:rPr>
          <w:szCs w:val="24"/>
        </w:rPr>
      </w:pPr>
      <w:r w:rsidRPr="00B6179C">
        <w:rPr>
          <w:szCs w:val="24"/>
        </w:rPr>
        <w:t>- поддержание в актуальном состоянии баз специализированных программных продуктов таких как «Гранд-смета», РАП, Контур-фокус, СПАРК-Интерфакс.</w:t>
      </w:r>
    </w:p>
    <w:p w:rsidR="00E54795" w:rsidRPr="00B6179C" w:rsidRDefault="00E54795" w:rsidP="00E54795">
      <w:pPr>
        <w:jc w:val="both"/>
        <w:rPr>
          <w:szCs w:val="24"/>
        </w:rPr>
      </w:pPr>
      <w:r w:rsidRPr="00B6179C">
        <w:rPr>
          <w:szCs w:val="24"/>
        </w:rPr>
        <w:t>- заменено порядка 400 единиц оргтехники.</w:t>
      </w:r>
    </w:p>
    <w:p w:rsidR="00E54795" w:rsidRPr="00B6179C" w:rsidRDefault="00E54795" w:rsidP="00E54795">
      <w:pPr>
        <w:jc w:val="both"/>
        <w:rPr>
          <w:szCs w:val="24"/>
        </w:rPr>
      </w:pPr>
      <w:r w:rsidRPr="00B6179C">
        <w:rPr>
          <w:szCs w:val="24"/>
        </w:rPr>
        <w:t>4. Информационная безопасность.</w:t>
      </w:r>
    </w:p>
    <w:p w:rsidR="00E54795" w:rsidRPr="00B6179C" w:rsidRDefault="00E54795" w:rsidP="00E54795">
      <w:pPr>
        <w:jc w:val="both"/>
        <w:rPr>
          <w:szCs w:val="24"/>
        </w:rPr>
      </w:pPr>
      <w:r w:rsidRPr="00B6179C">
        <w:rPr>
          <w:szCs w:val="24"/>
        </w:rPr>
        <w:t>- внедрена система информационной безопасности персональных данных в соответствии с 152 – ФЗ от 27.07.2006 «О персональных данных»;</w:t>
      </w:r>
    </w:p>
    <w:p w:rsidR="00E54795" w:rsidRPr="00B6179C" w:rsidRDefault="00E54795" w:rsidP="00E54795">
      <w:pPr>
        <w:jc w:val="both"/>
        <w:rPr>
          <w:szCs w:val="24"/>
        </w:rPr>
      </w:pPr>
      <w:r w:rsidRPr="00B6179C">
        <w:rPr>
          <w:szCs w:val="24"/>
        </w:rPr>
        <w:t xml:space="preserve">- корпоративная сеть передачи данных разделена на защищенные сегменты, с шифрованием данных, передаваемых между защищенными сегментами по открытым каналам связи;  </w:t>
      </w:r>
    </w:p>
    <w:p w:rsidR="00E54795" w:rsidRPr="00B6179C" w:rsidRDefault="00E54795" w:rsidP="00E54795">
      <w:pPr>
        <w:jc w:val="both"/>
        <w:rPr>
          <w:szCs w:val="24"/>
        </w:rPr>
      </w:pPr>
      <w:r w:rsidRPr="00B6179C">
        <w:rPr>
          <w:szCs w:val="24"/>
        </w:rPr>
        <w:t>- разработаны и утверждены все необходимые нормативно-методические материалы.</w:t>
      </w:r>
    </w:p>
    <w:p w:rsidR="003C2907" w:rsidRPr="00B6179C" w:rsidRDefault="00E54795" w:rsidP="00E54795">
      <w:pPr>
        <w:pStyle w:val="afe"/>
        <w:ind w:firstLine="709"/>
        <w:jc w:val="both"/>
        <w:rPr>
          <w:rFonts w:ascii="Times New Roman" w:hAnsi="Times New Roman" w:cs="Times New Roman"/>
          <w:color w:val="FF0000"/>
          <w:sz w:val="24"/>
          <w:szCs w:val="24"/>
        </w:rPr>
      </w:pPr>
      <w:r w:rsidRPr="00B6179C">
        <w:rPr>
          <w:rFonts w:ascii="Times New Roman" w:hAnsi="Times New Roman" w:cs="Times New Roman"/>
          <w:sz w:val="24"/>
          <w:szCs w:val="24"/>
        </w:rPr>
        <w:t>- начата разработка документов и Технического задания по защите объектов критической информационной инфраструктуры в Обществе, в соответствии с 187-ФЗ от 26.07.2017 «О безопасности критической информационной инфраструктуры Российской Федерации».</w:t>
      </w:r>
      <w:r w:rsidR="003C2907" w:rsidRPr="00B6179C">
        <w:rPr>
          <w:rFonts w:ascii="Times New Roman" w:hAnsi="Times New Roman" w:cs="Times New Roman"/>
          <w:color w:val="FF0000"/>
          <w:sz w:val="24"/>
          <w:szCs w:val="24"/>
        </w:rPr>
        <w:br w:type="page"/>
      </w:r>
    </w:p>
    <w:p w:rsidR="00FD614B" w:rsidRPr="00B6179C" w:rsidRDefault="001A4979" w:rsidP="004C7800">
      <w:pPr>
        <w:pStyle w:val="a6"/>
        <w:spacing w:line="240" w:lineRule="auto"/>
        <w:rPr>
          <w:b/>
          <w:bCs/>
          <w:i w:val="0"/>
          <w:iCs/>
          <w:sz w:val="26"/>
          <w:szCs w:val="26"/>
          <w:u w:val="none"/>
        </w:rPr>
      </w:pPr>
      <w:r w:rsidRPr="00B6179C">
        <w:rPr>
          <w:b/>
          <w:bCs/>
          <w:i w:val="0"/>
          <w:iCs/>
          <w:sz w:val="26"/>
          <w:szCs w:val="26"/>
          <w:u w:val="none"/>
        </w:rPr>
        <w:lastRenderedPageBreak/>
        <w:t>2.</w:t>
      </w:r>
      <w:r w:rsidR="004A1507" w:rsidRPr="00B6179C">
        <w:rPr>
          <w:b/>
          <w:bCs/>
          <w:i w:val="0"/>
          <w:iCs/>
          <w:sz w:val="26"/>
          <w:szCs w:val="26"/>
          <w:u w:val="none"/>
        </w:rPr>
        <w:t>8</w:t>
      </w:r>
      <w:r w:rsidRPr="00B6179C">
        <w:rPr>
          <w:b/>
          <w:bCs/>
          <w:i w:val="0"/>
          <w:iCs/>
          <w:sz w:val="26"/>
          <w:szCs w:val="26"/>
          <w:u w:val="none"/>
        </w:rPr>
        <w:t xml:space="preserve">. </w:t>
      </w:r>
      <w:r w:rsidR="004F0848" w:rsidRPr="00B6179C">
        <w:rPr>
          <w:b/>
          <w:bCs/>
          <w:i w:val="0"/>
          <w:iCs/>
          <w:sz w:val="26"/>
          <w:szCs w:val="26"/>
          <w:u w:val="none"/>
        </w:rPr>
        <w:t>Экологическая политика</w:t>
      </w:r>
    </w:p>
    <w:p w:rsidR="001D1B12" w:rsidRPr="00B6179C" w:rsidRDefault="001D1B12" w:rsidP="001D1B12">
      <w:pPr>
        <w:ind w:firstLine="709"/>
        <w:contextualSpacing/>
        <w:jc w:val="both"/>
        <w:rPr>
          <w:bCs/>
          <w:iCs/>
          <w:szCs w:val="24"/>
        </w:rPr>
      </w:pPr>
      <w:r w:rsidRPr="00B6179C">
        <w:rPr>
          <w:bCs/>
          <w:iCs/>
          <w:szCs w:val="24"/>
        </w:rPr>
        <w:t xml:space="preserve">В результате деятельности </w:t>
      </w:r>
      <w:r w:rsidR="007F00E6" w:rsidRPr="00B6179C">
        <w:rPr>
          <w:bCs/>
          <w:iCs/>
          <w:szCs w:val="24"/>
        </w:rPr>
        <w:t>АО «НЭСК-электросети»</w:t>
      </w:r>
      <w:r w:rsidRPr="00B6179C">
        <w:rPr>
          <w:bCs/>
          <w:iCs/>
          <w:szCs w:val="24"/>
        </w:rPr>
        <w:t xml:space="preserve"> оказывается незначительное воздействие на окружающую среду. Все мероприятия </w:t>
      </w:r>
      <w:r w:rsidR="007F00E6" w:rsidRPr="00B6179C">
        <w:rPr>
          <w:bCs/>
          <w:iCs/>
          <w:szCs w:val="24"/>
        </w:rPr>
        <w:t xml:space="preserve">Общества </w:t>
      </w:r>
      <w:r w:rsidRPr="00B6179C">
        <w:rPr>
          <w:bCs/>
          <w:iCs/>
          <w:szCs w:val="24"/>
        </w:rPr>
        <w:t>в области охраны окружающей среды основаны на требованиях действующего природоохранного законодательства Российской Федерации и международного стандарта.</w:t>
      </w:r>
    </w:p>
    <w:p w:rsidR="001D1B12" w:rsidRPr="00B6179C" w:rsidRDefault="001D1B12" w:rsidP="001D1B12">
      <w:pPr>
        <w:ind w:firstLine="709"/>
        <w:contextualSpacing/>
        <w:jc w:val="both"/>
        <w:rPr>
          <w:bCs/>
          <w:iCs/>
          <w:szCs w:val="24"/>
        </w:rPr>
      </w:pPr>
      <w:r w:rsidRPr="00B6179C">
        <w:rPr>
          <w:bCs/>
          <w:iCs/>
          <w:szCs w:val="24"/>
        </w:rPr>
        <w:t xml:space="preserve">Специалистами АО «НЭСК-электросети» проводятся мероприятия по мониторингу изменений в экологическом законодательстве </w:t>
      </w:r>
      <w:r w:rsidR="007F00E6" w:rsidRPr="00B6179C">
        <w:rPr>
          <w:bCs/>
          <w:iCs/>
          <w:szCs w:val="24"/>
        </w:rPr>
        <w:t>РФ</w:t>
      </w:r>
      <w:r w:rsidRPr="00B6179C">
        <w:rPr>
          <w:bCs/>
          <w:iCs/>
          <w:szCs w:val="24"/>
        </w:rPr>
        <w:t xml:space="preserve">. Также </w:t>
      </w:r>
      <w:r w:rsidR="007F00E6" w:rsidRPr="00B6179C">
        <w:rPr>
          <w:bCs/>
          <w:iCs/>
          <w:szCs w:val="24"/>
        </w:rPr>
        <w:t>Обществом</w:t>
      </w:r>
      <w:r w:rsidRPr="00B6179C">
        <w:rPr>
          <w:bCs/>
          <w:iCs/>
          <w:szCs w:val="24"/>
        </w:rPr>
        <w:t xml:space="preserve"> </w:t>
      </w:r>
      <w:r w:rsidR="007F00E6" w:rsidRPr="00B6179C">
        <w:rPr>
          <w:bCs/>
          <w:iCs/>
          <w:szCs w:val="24"/>
        </w:rPr>
        <w:t>проводятся</w:t>
      </w:r>
      <w:r w:rsidRPr="00B6179C">
        <w:rPr>
          <w:bCs/>
          <w:iCs/>
          <w:szCs w:val="24"/>
        </w:rPr>
        <w:t xml:space="preserve"> мероприятия, направленные на охрану окружающей среды, рациональное природопользование и экологическую безопасность.</w:t>
      </w:r>
    </w:p>
    <w:p w:rsidR="001D1B12" w:rsidRPr="00B6179C" w:rsidRDefault="001D1B12" w:rsidP="001D1B12">
      <w:pPr>
        <w:ind w:firstLine="709"/>
        <w:contextualSpacing/>
        <w:jc w:val="both"/>
        <w:rPr>
          <w:bCs/>
          <w:iCs/>
          <w:szCs w:val="24"/>
        </w:rPr>
      </w:pPr>
      <w:r w:rsidRPr="00B6179C">
        <w:rPr>
          <w:bCs/>
          <w:iCs/>
          <w:szCs w:val="24"/>
        </w:rPr>
        <w:t xml:space="preserve">Одним из важнейших условий осуществления эффективной природоохранной деятельности является повышение квалификации </w:t>
      </w:r>
      <w:r w:rsidR="007F00E6" w:rsidRPr="00B6179C">
        <w:rPr>
          <w:bCs/>
          <w:iCs/>
          <w:szCs w:val="24"/>
        </w:rPr>
        <w:t>персонала</w:t>
      </w:r>
      <w:r w:rsidRPr="00B6179C">
        <w:rPr>
          <w:bCs/>
          <w:iCs/>
          <w:szCs w:val="24"/>
        </w:rPr>
        <w:t xml:space="preserve"> в области охраны окружающей среды и обращению с опасными отходами производства и потребления. Специалисты </w:t>
      </w:r>
      <w:r w:rsidR="007F00E6" w:rsidRPr="00B6179C">
        <w:rPr>
          <w:bCs/>
          <w:iCs/>
          <w:szCs w:val="24"/>
        </w:rPr>
        <w:t>Общества</w:t>
      </w:r>
      <w:r w:rsidRPr="00B6179C">
        <w:rPr>
          <w:bCs/>
          <w:iCs/>
          <w:szCs w:val="24"/>
        </w:rPr>
        <w:t xml:space="preserve"> имеют удостоверения о повышении квалификации в области охраны окружающей среды.</w:t>
      </w:r>
    </w:p>
    <w:p w:rsidR="001D1B12" w:rsidRPr="00B6179C" w:rsidRDefault="001D1B12" w:rsidP="001D1B12">
      <w:pPr>
        <w:ind w:firstLine="709"/>
        <w:contextualSpacing/>
        <w:jc w:val="both"/>
        <w:rPr>
          <w:bCs/>
          <w:iCs/>
          <w:szCs w:val="24"/>
        </w:rPr>
      </w:pPr>
      <w:r w:rsidRPr="00B6179C">
        <w:rPr>
          <w:bCs/>
          <w:iCs/>
          <w:szCs w:val="24"/>
        </w:rPr>
        <w:t xml:space="preserve">Проводятся мероприятия по получению и обновлению разрешительной документации, регламентирующей деятельность </w:t>
      </w:r>
      <w:r w:rsidR="007F00E6" w:rsidRPr="00B6179C">
        <w:rPr>
          <w:bCs/>
          <w:iCs/>
          <w:szCs w:val="24"/>
        </w:rPr>
        <w:t>Общества</w:t>
      </w:r>
      <w:r w:rsidRPr="00B6179C">
        <w:rPr>
          <w:bCs/>
          <w:iCs/>
          <w:szCs w:val="24"/>
        </w:rPr>
        <w:t xml:space="preserve"> в области охраны окружающей среды. </w:t>
      </w:r>
    </w:p>
    <w:p w:rsidR="001D1B12" w:rsidRPr="00B6179C" w:rsidRDefault="001D1B12" w:rsidP="001D1B12">
      <w:pPr>
        <w:ind w:firstLine="709"/>
        <w:contextualSpacing/>
        <w:jc w:val="both"/>
        <w:rPr>
          <w:bCs/>
          <w:iCs/>
          <w:szCs w:val="24"/>
        </w:rPr>
      </w:pPr>
      <w:r w:rsidRPr="00B6179C">
        <w:rPr>
          <w:bCs/>
          <w:iCs/>
          <w:szCs w:val="24"/>
        </w:rPr>
        <w:t xml:space="preserve">В соответствие с действующим законодательством </w:t>
      </w:r>
      <w:r w:rsidR="007F00E6" w:rsidRPr="00B6179C">
        <w:rPr>
          <w:bCs/>
          <w:iCs/>
          <w:szCs w:val="24"/>
        </w:rPr>
        <w:t xml:space="preserve">РФ </w:t>
      </w:r>
      <w:r w:rsidRPr="00B6179C">
        <w:rPr>
          <w:bCs/>
          <w:iCs/>
          <w:szCs w:val="24"/>
        </w:rPr>
        <w:t>в области защиты окружающей среды во всех филиалах и исполнительном аппарате АО «НЭСК-электросети» производятся расчеты платы за негативное воздействие на окружающую среду. Организована передача отходов 1-5-го классов опасности с производственных площадок специализированным организациям для последующего размещения и утилизации. Осуществляется замена устаревшего оборудования на энергообъектах на экологически более совершенное.</w:t>
      </w:r>
    </w:p>
    <w:p w:rsidR="001D1B12" w:rsidRPr="00B6179C" w:rsidRDefault="001D1B12" w:rsidP="001D1B12">
      <w:pPr>
        <w:ind w:firstLine="709"/>
        <w:contextualSpacing/>
        <w:jc w:val="both"/>
        <w:rPr>
          <w:bCs/>
          <w:iCs/>
          <w:szCs w:val="24"/>
        </w:rPr>
      </w:pPr>
      <w:r w:rsidRPr="00B6179C">
        <w:rPr>
          <w:bCs/>
          <w:iCs/>
          <w:szCs w:val="24"/>
        </w:rPr>
        <w:t xml:space="preserve">Основными задачами </w:t>
      </w:r>
      <w:r w:rsidR="007F00E6" w:rsidRPr="00B6179C">
        <w:rPr>
          <w:bCs/>
          <w:iCs/>
          <w:szCs w:val="24"/>
        </w:rPr>
        <w:t>Общества</w:t>
      </w:r>
      <w:r w:rsidRPr="00B6179C">
        <w:rPr>
          <w:bCs/>
          <w:iCs/>
          <w:szCs w:val="24"/>
        </w:rPr>
        <w:t xml:space="preserve"> в области охраны окружающей среды являются:</w:t>
      </w:r>
    </w:p>
    <w:p w:rsidR="001D1B12" w:rsidRPr="00B6179C" w:rsidRDefault="001D1B12" w:rsidP="001D1B12">
      <w:pPr>
        <w:ind w:firstLine="709"/>
        <w:contextualSpacing/>
        <w:jc w:val="both"/>
        <w:rPr>
          <w:bCs/>
          <w:iCs/>
          <w:szCs w:val="24"/>
        </w:rPr>
      </w:pPr>
      <w:r w:rsidRPr="00B6179C">
        <w:rPr>
          <w:bCs/>
          <w:iCs/>
          <w:szCs w:val="24"/>
        </w:rPr>
        <w:t xml:space="preserve">– снижение негативного воздействия на окружающую среду от образуемых отходов и выбросов; </w:t>
      </w:r>
    </w:p>
    <w:p w:rsidR="001D1B12" w:rsidRPr="00B6179C" w:rsidRDefault="001D1B12" w:rsidP="001D1B12">
      <w:pPr>
        <w:ind w:firstLine="709"/>
        <w:contextualSpacing/>
        <w:jc w:val="both"/>
        <w:rPr>
          <w:bCs/>
          <w:iCs/>
          <w:szCs w:val="24"/>
        </w:rPr>
      </w:pPr>
      <w:r w:rsidRPr="00B6179C">
        <w:rPr>
          <w:bCs/>
          <w:iCs/>
          <w:szCs w:val="24"/>
        </w:rPr>
        <w:t>– соблюдение требований действующего природоохранного законодательства РФ;</w:t>
      </w:r>
    </w:p>
    <w:p w:rsidR="001D1B12" w:rsidRPr="00B6179C" w:rsidRDefault="001D1B12" w:rsidP="001D1B12">
      <w:pPr>
        <w:ind w:firstLine="709"/>
        <w:contextualSpacing/>
        <w:jc w:val="both"/>
        <w:rPr>
          <w:bCs/>
          <w:iCs/>
          <w:szCs w:val="24"/>
        </w:rPr>
      </w:pPr>
      <w:r w:rsidRPr="00B6179C">
        <w:rPr>
          <w:bCs/>
          <w:iCs/>
          <w:szCs w:val="24"/>
        </w:rPr>
        <w:t>– разработка, согласование и получение разрешительной документации, регламентирующей деятельность Общества в области охраны окружающей среды;</w:t>
      </w:r>
    </w:p>
    <w:p w:rsidR="001D1B12" w:rsidRPr="00B6179C" w:rsidRDefault="001D1B12" w:rsidP="001D1B12">
      <w:pPr>
        <w:ind w:firstLine="709"/>
        <w:contextualSpacing/>
        <w:jc w:val="both"/>
        <w:rPr>
          <w:bCs/>
          <w:iCs/>
          <w:szCs w:val="24"/>
        </w:rPr>
      </w:pPr>
      <w:r w:rsidRPr="00B6179C">
        <w:rPr>
          <w:bCs/>
          <w:iCs/>
          <w:szCs w:val="24"/>
        </w:rPr>
        <w:t>– передача надзорным организациям всей отчетной документации в области охраны окружающей среды в установленные законодательством РФ сроки;</w:t>
      </w:r>
    </w:p>
    <w:p w:rsidR="001D1B12" w:rsidRPr="00B6179C" w:rsidRDefault="001D1B12" w:rsidP="001D1B12">
      <w:pPr>
        <w:ind w:firstLine="709"/>
        <w:contextualSpacing/>
        <w:jc w:val="both"/>
        <w:rPr>
          <w:bCs/>
          <w:iCs/>
          <w:szCs w:val="24"/>
        </w:rPr>
      </w:pPr>
      <w:r w:rsidRPr="00B6179C">
        <w:rPr>
          <w:bCs/>
          <w:iCs/>
          <w:szCs w:val="24"/>
        </w:rPr>
        <w:t xml:space="preserve">– своевременное обучение </w:t>
      </w:r>
      <w:r w:rsidR="007F00E6" w:rsidRPr="00B6179C">
        <w:rPr>
          <w:bCs/>
          <w:iCs/>
          <w:szCs w:val="24"/>
        </w:rPr>
        <w:t>персонала</w:t>
      </w:r>
      <w:r w:rsidRPr="00B6179C">
        <w:rPr>
          <w:bCs/>
          <w:iCs/>
          <w:szCs w:val="24"/>
        </w:rPr>
        <w:t xml:space="preserve"> филиалов в области обращения с отходами производства и потребления, в частности сбора, хранения и дальнейшей передачи опасных отходов сторонним организациям имеющим лицензию. </w:t>
      </w:r>
    </w:p>
    <w:p w:rsidR="001D1B12" w:rsidRPr="00B6179C" w:rsidRDefault="001D1B12" w:rsidP="001D1B12">
      <w:pPr>
        <w:ind w:firstLine="709"/>
        <w:contextualSpacing/>
        <w:jc w:val="both"/>
        <w:rPr>
          <w:bCs/>
          <w:iCs/>
          <w:szCs w:val="24"/>
        </w:rPr>
      </w:pPr>
      <w:r w:rsidRPr="00B6179C">
        <w:rPr>
          <w:bCs/>
          <w:iCs/>
          <w:szCs w:val="24"/>
        </w:rPr>
        <w:t>– постепенная плановая замена устаревшего оборудования на более совершенное с экологической точки зрения.</w:t>
      </w:r>
    </w:p>
    <w:p w:rsidR="001D1B12" w:rsidRPr="00B6179C" w:rsidRDefault="001D1B12" w:rsidP="001D1B12">
      <w:pPr>
        <w:ind w:firstLine="709"/>
        <w:contextualSpacing/>
        <w:jc w:val="both"/>
        <w:rPr>
          <w:bCs/>
          <w:iCs/>
          <w:szCs w:val="24"/>
        </w:rPr>
      </w:pPr>
      <w:r w:rsidRPr="00B6179C">
        <w:rPr>
          <w:bCs/>
          <w:iCs/>
          <w:szCs w:val="24"/>
        </w:rPr>
        <w:t>По защите окружающей среды от вредных промышленных отходов Обществом в 201</w:t>
      </w:r>
      <w:r w:rsidR="002B538A" w:rsidRPr="00B6179C">
        <w:rPr>
          <w:bCs/>
          <w:iCs/>
          <w:szCs w:val="24"/>
        </w:rPr>
        <w:t>9</w:t>
      </w:r>
      <w:r w:rsidRPr="00B6179C">
        <w:rPr>
          <w:bCs/>
          <w:iCs/>
          <w:szCs w:val="24"/>
        </w:rPr>
        <w:t xml:space="preserve"> году были выполнены следующие мероприятия:</w:t>
      </w:r>
    </w:p>
    <w:p w:rsidR="001D1B12" w:rsidRPr="00B6179C" w:rsidRDefault="001D1B12" w:rsidP="001D1B12">
      <w:pPr>
        <w:ind w:firstLine="709"/>
        <w:contextualSpacing/>
        <w:jc w:val="both"/>
        <w:rPr>
          <w:bCs/>
          <w:iCs/>
          <w:szCs w:val="24"/>
        </w:rPr>
      </w:pPr>
      <w:r w:rsidRPr="00B6179C">
        <w:rPr>
          <w:bCs/>
          <w:iCs/>
          <w:szCs w:val="24"/>
        </w:rPr>
        <w:t xml:space="preserve">– разработаны и </w:t>
      </w:r>
      <w:r w:rsidR="002B538A" w:rsidRPr="00B6179C">
        <w:rPr>
          <w:bCs/>
          <w:iCs/>
          <w:szCs w:val="24"/>
        </w:rPr>
        <w:t>утверждены</w:t>
      </w:r>
      <w:r w:rsidRPr="00B6179C">
        <w:rPr>
          <w:bCs/>
          <w:iCs/>
          <w:szCs w:val="24"/>
        </w:rPr>
        <w:t xml:space="preserve"> </w:t>
      </w:r>
      <w:r w:rsidR="002B538A" w:rsidRPr="00B6179C">
        <w:rPr>
          <w:bCs/>
          <w:iCs/>
          <w:szCs w:val="24"/>
        </w:rPr>
        <w:t>Технические отчеты по инвентаризации источников выбросов вредных (загрязняющих) веществ в атмосферный воздух для 18 филиалов Общества</w:t>
      </w:r>
      <w:r w:rsidRPr="00B6179C">
        <w:rPr>
          <w:bCs/>
          <w:iCs/>
          <w:szCs w:val="24"/>
        </w:rPr>
        <w:t>;</w:t>
      </w:r>
    </w:p>
    <w:p w:rsidR="001D1B12" w:rsidRPr="00B6179C" w:rsidRDefault="001D1B12" w:rsidP="004128D8">
      <w:pPr>
        <w:ind w:firstLine="709"/>
        <w:contextualSpacing/>
        <w:jc w:val="both"/>
        <w:rPr>
          <w:bCs/>
          <w:iCs/>
          <w:szCs w:val="24"/>
        </w:rPr>
      </w:pPr>
      <w:r w:rsidRPr="00B6179C">
        <w:rPr>
          <w:bCs/>
          <w:iCs/>
          <w:szCs w:val="24"/>
        </w:rPr>
        <w:t>– выполнены годовые отчеты по форме 2ТП (отходы) - сведения  об образовании, обработке, утилизации, обезвреживании, транспортировании и размещении отходов производства и потребления для исполнительного аппарата и всех филиалов АО «НЭСК-электросети»</w:t>
      </w:r>
      <w:r w:rsidR="004128D8" w:rsidRPr="00B6179C">
        <w:rPr>
          <w:bCs/>
          <w:iCs/>
          <w:szCs w:val="24"/>
        </w:rPr>
        <w:t>;</w:t>
      </w:r>
    </w:p>
    <w:p w:rsidR="005B6389" w:rsidRPr="00B6179C" w:rsidRDefault="001D1B12" w:rsidP="004128D8">
      <w:pPr>
        <w:widowControl w:val="0"/>
        <w:ind w:firstLine="709"/>
        <w:contextualSpacing/>
        <w:jc w:val="both"/>
        <w:rPr>
          <w:bCs/>
          <w:iCs/>
          <w:szCs w:val="24"/>
        </w:rPr>
      </w:pPr>
      <w:r w:rsidRPr="00B6179C">
        <w:rPr>
          <w:bCs/>
          <w:iCs/>
          <w:szCs w:val="24"/>
        </w:rPr>
        <w:t xml:space="preserve">– согласно Приказу Министерства </w:t>
      </w:r>
      <w:r w:rsidR="00053F3A" w:rsidRPr="00B6179C">
        <w:rPr>
          <w:bCs/>
          <w:iCs/>
          <w:szCs w:val="24"/>
        </w:rPr>
        <w:t>п</w:t>
      </w:r>
      <w:r w:rsidRPr="00B6179C">
        <w:rPr>
          <w:bCs/>
          <w:iCs/>
          <w:szCs w:val="24"/>
        </w:rPr>
        <w:t xml:space="preserve">риродных </w:t>
      </w:r>
      <w:r w:rsidR="00053F3A" w:rsidRPr="00B6179C">
        <w:rPr>
          <w:bCs/>
          <w:iCs/>
          <w:szCs w:val="24"/>
        </w:rPr>
        <w:t>р</w:t>
      </w:r>
      <w:r w:rsidRPr="00B6179C">
        <w:rPr>
          <w:bCs/>
          <w:iCs/>
          <w:szCs w:val="24"/>
        </w:rPr>
        <w:t xml:space="preserve">есурсов и экологии Российской Федерации № 74 от 28.02.2018 «Об утверждении требований к содержанию программы производственного экологического контроля» </w:t>
      </w:r>
      <w:r w:rsidR="004128D8" w:rsidRPr="00B6179C">
        <w:rPr>
          <w:bCs/>
          <w:iCs/>
          <w:szCs w:val="24"/>
        </w:rPr>
        <w:t>представляется отчет по</w:t>
      </w:r>
      <w:r w:rsidRPr="00B6179C">
        <w:rPr>
          <w:bCs/>
          <w:iCs/>
          <w:szCs w:val="24"/>
        </w:rPr>
        <w:t xml:space="preserve"> </w:t>
      </w:r>
      <w:r w:rsidR="004128D8" w:rsidRPr="00B6179C">
        <w:rPr>
          <w:bCs/>
          <w:iCs/>
          <w:szCs w:val="24"/>
        </w:rPr>
        <w:t>п</w:t>
      </w:r>
      <w:r w:rsidRPr="00B6179C">
        <w:rPr>
          <w:bCs/>
          <w:iCs/>
          <w:szCs w:val="24"/>
        </w:rPr>
        <w:t>рограмм</w:t>
      </w:r>
      <w:r w:rsidR="004128D8" w:rsidRPr="00B6179C">
        <w:rPr>
          <w:bCs/>
          <w:iCs/>
          <w:szCs w:val="24"/>
        </w:rPr>
        <w:t>е</w:t>
      </w:r>
      <w:r w:rsidRPr="00B6179C">
        <w:rPr>
          <w:bCs/>
          <w:iCs/>
          <w:szCs w:val="24"/>
        </w:rPr>
        <w:t xml:space="preserve"> производственного экологического контроля (ПЭК) </w:t>
      </w:r>
      <w:r w:rsidR="004128D8" w:rsidRPr="00B6179C">
        <w:rPr>
          <w:bCs/>
          <w:iCs/>
          <w:szCs w:val="24"/>
        </w:rPr>
        <w:t xml:space="preserve">за отчетных год по всем филиалам </w:t>
      </w:r>
      <w:r w:rsidR="00FC6B27" w:rsidRPr="00B6179C">
        <w:rPr>
          <w:bCs/>
          <w:iCs/>
          <w:szCs w:val="24"/>
        </w:rPr>
        <w:t>Общества</w:t>
      </w:r>
      <w:r w:rsidR="004128D8" w:rsidRPr="00B6179C">
        <w:rPr>
          <w:bCs/>
          <w:iCs/>
          <w:szCs w:val="24"/>
        </w:rPr>
        <w:t>;</w:t>
      </w:r>
    </w:p>
    <w:p w:rsidR="004128D8" w:rsidRPr="00B6179C" w:rsidRDefault="004128D8" w:rsidP="004128D8">
      <w:pPr>
        <w:widowControl w:val="0"/>
        <w:ind w:firstLine="709"/>
        <w:jc w:val="both"/>
        <w:rPr>
          <w:szCs w:val="24"/>
        </w:rPr>
      </w:pPr>
      <w:r w:rsidRPr="00B6179C">
        <w:rPr>
          <w:bCs/>
          <w:iCs/>
          <w:szCs w:val="24"/>
        </w:rPr>
        <w:t>–</w:t>
      </w:r>
      <w:r w:rsidRPr="00B6179C">
        <w:rPr>
          <w:szCs w:val="24"/>
        </w:rPr>
        <w:t xml:space="preserve"> согласно ч.1 и ч.3 ст.14 Федерального закона от 24.06.1998 № 89-ФЗ «Об отходах производства и потребления», разработаны и утверждены паспорта отходов </w:t>
      </w:r>
      <w:r w:rsidRPr="00B6179C">
        <w:rPr>
          <w:szCs w:val="24"/>
          <w:lang w:val="en-US"/>
        </w:rPr>
        <w:t>I</w:t>
      </w:r>
      <w:r w:rsidRPr="00B6179C">
        <w:rPr>
          <w:szCs w:val="24"/>
        </w:rPr>
        <w:t>-</w:t>
      </w:r>
      <w:r w:rsidRPr="00B6179C">
        <w:rPr>
          <w:szCs w:val="24"/>
          <w:lang w:val="en-US"/>
        </w:rPr>
        <w:t>IV</w:t>
      </w:r>
      <w:r w:rsidRPr="00B6179C">
        <w:rPr>
          <w:szCs w:val="24"/>
        </w:rPr>
        <w:t xml:space="preserve"> класса, акты отборов проб отхода, а также протокол испытаний (измерений) проб отхода опасности для 10 филиалов АО «НЭСК-электросети»;</w:t>
      </w:r>
    </w:p>
    <w:p w:rsidR="004128D8" w:rsidRPr="00B6179C" w:rsidRDefault="004128D8" w:rsidP="004128D8">
      <w:pPr>
        <w:widowControl w:val="0"/>
        <w:ind w:firstLine="709"/>
        <w:jc w:val="both"/>
        <w:rPr>
          <w:szCs w:val="24"/>
        </w:rPr>
      </w:pPr>
      <w:r w:rsidRPr="00B6179C">
        <w:rPr>
          <w:bCs/>
          <w:iCs/>
          <w:szCs w:val="24"/>
        </w:rPr>
        <w:t>–</w:t>
      </w:r>
      <w:r w:rsidRPr="00B6179C">
        <w:rPr>
          <w:szCs w:val="24"/>
        </w:rPr>
        <w:t xml:space="preserve"> согласно Федеральному закону от 04.05.1999 № 96 «Об охране атмосферного воздуха», </w:t>
      </w:r>
      <w:r w:rsidRPr="00B6179C">
        <w:rPr>
          <w:szCs w:val="24"/>
        </w:rPr>
        <w:lastRenderedPageBreak/>
        <w:t>разработана и утверждена пояснительная записка мероприятий в период действия неблагоприятных метеорологических условий (НМУ) для филиала «Славянскэлектросеть»;</w:t>
      </w:r>
    </w:p>
    <w:p w:rsidR="004128D8" w:rsidRPr="00B6179C" w:rsidRDefault="004128D8" w:rsidP="004128D8">
      <w:pPr>
        <w:widowControl w:val="0"/>
        <w:ind w:firstLine="709"/>
        <w:contextualSpacing/>
        <w:jc w:val="both"/>
        <w:rPr>
          <w:b/>
          <w:szCs w:val="26"/>
        </w:rPr>
      </w:pPr>
      <w:r w:rsidRPr="00B6179C">
        <w:rPr>
          <w:bCs/>
          <w:iCs/>
          <w:szCs w:val="24"/>
        </w:rPr>
        <w:t xml:space="preserve">– </w:t>
      </w:r>
      <w:r w:rsidRPr="00B6179C">
        <w:rPr>
          <w:szCs w:val="24"/>
        </w:rPr>
        <w:t>согласно Федеральному закону от 30.03.1999 № 52 «О Санитарно-эпидемиологическом благополучии населения» для проведения лабораторных исследований приоритетных показателей за состоянием загрязнения атмосферного воздуха и измерений физического воздействия на атмосферный воздух в 2-х филиалах «Туапсеэлектросеть» и «Усть-Лабинскэлектросеть» ежеквартально проводятся исследования приоритетных показателей за состоянием загрязнения атмосферного воздуха и измерений физического воздействия на атмосферный воздух отдельно по каждому филиалу.</w:t>
      </w:r>
    </w:p>
    <w:p w:rsidR="003C2907" w:rsidRPr="00B6179C" w:rsidRDefault="003C2907" w:rsidP="004128D8">
      <w:pPr>
        <w:widowControl w:val="0"/>
        <w:spacing w:after="200" w:line="276" w:lineRule="auto"/>
        <w:ind w:firstLine="0"/>
        <w:rPr>
          <w:b/>
          <w:color w:val="FF0000"/>
          <w:sz w:val="28"/>
          <w:szCs w:val="32"/>
        </w:rPr>
      </w:pPr>
      <w:r w:rsidRPr="00B6179C">
        <w:rPr>
          <w:b/>
          <w:color w:val="FF0000"/>
          <w:sz w:val="28"/>
          <w:szCs w:val="32"/>
        </w:rPr>
        <w:br w:type="page"/>
      </w:r>
    </w:p>
    <w:p w:rsidR="004F0848" w:rsidRPr="00B6179C" w:rsidRDefault="006F06A8" w:rsidP="006F06A8">
      <w:pPr>
        <w:pStyle w:val="aa"/>
        <w:shd w:val="clear" w:color="auto" w:fill="FFFFFF"/>
        <w:ind w:left="0" w:firstLine="0"/>
        <w:jc w:val="center"/>
        <w:rPr>
          <w:b/>
          <w:sz w:val="26"/>
          <w:szCs w:val="26"/>
        </w:rPr>
      </w:pPr>
      <w:r w:rsidRPr="00B6179C">
        <w:rPr>
          <w:b/>
          <w:sz w:val="26"/>
          <w:szCs w:val="26"/>
        </w:rPr>
        <w:lastRenderedPageBreak/>
        <w:t>2.</w:t>
      </w:r>
      <w:r w:rsidR="004A1507" w:rsidRPr="00B6179C">
        <w:rPr>
          <w:b/>
          <w:sz w:val="26"/>
          <w:szCs w:val="26"/>
        </w:rPr>
        <w:t>9</w:t>
      </w:r>
      <w:r w:rsidRPr="00B6179C">
        <w:rPr>
          <w:b/>
          <w:sz w:val="26"/>
          <w:szCs w:val="26"/>
        </w:rPr>
        <w:t xml:space="preserve">. </w:t>
      </w:r>
      <w:r w:rsidR="004F0848" w:rsidRPr="00B6179C">
        <w:rPr>
          <w:b/>
          <w:sz w:val="26"/>
          <w:szCs w:val="26"/>
        </w:rPr>
        <w:t>Закупочная деятельность</w:t>
      </w:r>
    </w:p>
    <w:p w:rsidR="00E36FEB" w:rsidRPr="00B6179C" w:rsidRDefault="00E36FEB" w:rsidP="006F06A8">
      <w:pPr>
        <w:pStyle w:val="aa"/>
        <w:shd w:val="clear" w:color="auto" w:fill="FFFFFF"/>
        <w:ind w:left="0" w:firstLine="0"/>
        <w:jc w:val="center"/>
        <w:rPr>
          <w:b/>
          <w:sz w:val="26"/>
          <w:szCs w:val="26"/>
        </w:rPr>
      </w:pPr>
    </w:p>
    <w:p w:rsidR="00680EA8" w:rsidRPr="00B6179C" w:rsidRDefault="00E36FEB" w:rsidP="004C7800">
      <w:pPr>
        <w:pStyle w:val="aa"/>
        <w:shd w:val="clear" w:color="auto" w:fill="FFFFFF"/>
        <w:ind w:left="0" w:firstLine="0"/>
        <w:jc w:val="center"/>
        <w:rPr>
          <w:b/>
          <w:szCs w:val="26"/>
        </w:rPr>
      </w:pPr>
      <w:r w:rsidRPr="00B6179C">
        <w:rPr>
          <w:b/>
          <w:szCs w:val="26"/>
        </w:rPr>
        <w:t>Принципы организ</w:t>
      </w:r>
      <w:r w:rsidR="006B244E" w:rsidRPr="00B6179C">
        <w:rPr>
          <w:b/>
          <w:szCs w:val="26"/>
        </w:rPr>
        <w:t>ации</w:t>
      </w:r>
    </w:p>
    <w:p w:rsidR="00930188" w:rsidRPr="00B6179C" w:rsidRDefault="00930188" w:rsidP="00C37209">
      <w:pPr>
        <w:shd w:val="clear" w:color="auto" w:fill="FFFFFF"/>
        <w:ind w:firstLine="709"/>
        <w:contextualSpacing/>
        <w:jc w:val="both"/>
        <w:rPr>
          <w:szCs w:val="24"/>
        </w:rPr>
      </w:pPr>
      <w:r w:rsidRPr="00B6179C">
        <w:rPr>
          <w:szCs w:val="24"/>
        </w:rPr>
        <w:t xml:space="preserve">Политика АО «НЭСК-электросети» в области закупочной деятельности регламентируется Положением </w:t>
      </w:r>
      <w:r w:rsidR="007F1B05" w:rsidRPr="00B6179C">
        <w:rPr>
          <w:szCs w:val="24"/>
        </w:rPr>
        <w:t xml:space="preserve">АО «НЭСК-электросети» </w:t>
      </w:r>
      <w:r w:rsidRPr="00B6179C">
        <w:rPr>
          <w:szCs w:val="24"/>
        </w:rPr>
        <w:t>о закупк</w:t>
      </w:r>
      <w:r w:rsidR="007F1B05" w:rsidRPr="00B6179C">
        <w:rPr>
          <w:szCs w:val="24"/>
        </w:rPr>
        <w:t>е</w:t>
      </w:r>
      <w:r w:rsidRPr="00B6179C">
        <w:rPr>
          <w:szCs w:val="24"/>
        </w:rPr>
        <w:t xml:space="preserve"> товаров, работ, услуг (далее – Положение о закупках), утвержденным решением Совета директоров Общества, а также регулируется Федеральным законом от 18 июля 2011 года № 223-ФЗ «О закупках товаров, работ, услуг отдельными видами юридических лиц».</w:t>
      </w:r>
    </w:p>
    <w:p w:rsidR="00930188" w:rsidRPr="00B6179C" w:rsidRDefault="00930188" w:rsidP="00C37209">
      <w:pPr>
        <w:shd w:val="clear" w:color="auto" w:fill="FFFFFF"/>
        <w:ind w:firstLine="709"/>
        <w:contextualSpacing/>
        <w:jc w:val="both"/>
        <w:rPr>
          <w:szCs w:val="24"/>
        </w:rPr>
      </w:pPr>
      <w:r w:rsidRPr="00B6179C">
        <w:rPr>
          <w:szCs w:val="24"/>
        </w:rPr>
        <w:t>Закупочная деятельность осуществляется для удовлетворения потребности Общества в товарах, работах, услугах и включает в себя планирование заключения договоров, проведение процедур закупки, контроль заключения договоров, мониторинг их исполнения (включая заключение дополнительных соглашений), а также составление отчетности по результатам такой закупочной деятельности, в целях обеспечения целевого и эффективного расходования денежных средств АО «НЭСК-электросети», обеспечения конкурентности отбора контрагентов, для формирования затрат с экономически обоснованным размером (приобретение продукции по рыночным ценам). Закупочная деятельность ведется путем применения обязательных процедур, которые должны выполняться сотрудниками Общества</w:t>
      </w:r>
      <w:r w:rsidRPr="00B6179C">
        <w:rPr>
          <w:color w:val="FF0000"/>
          <w:szCs w:val="24"/>
        </w:rPr>
        <w:t xml:space="preserve"> </w:t>
      </w:r>
      <w:r w:rsidRPr="00B6179C">
        <w:rPr>
          <w:szCs w:val="24"/>
        </w:rPr>
        <w:t>при каждой закупке стоимостью выше определенного значения.</w:t>
      </w:r>
    </w:p>
    <w:p w:rsidR="00930188" w:rsidRPr="00B6179C" w:rsidRDefault="00930188" w:rsidP="00930188">
      <w:pPr>
        <w:widowControl w:val="0"/>
        <w:shd w:val="clear" w:color="auto" w:fill="FFFFFF"/>
        <w:tabs>
          <w:tab w:val="left" w:pos="142"/>
        </w:tabs>
        <w:autoSpaceDE w:val="0"/>
        <w:autoSpaceDN w:val="0"/>
        <w:adjustRightInd w:val="0"/>
        <w:ind w:firstLine="709"/>
        <w:contextualSpacing/>
        <w:jc w:val="both"/>
        <w:rPr>
          <w:szCs w:val="24"/>
        </w:rPr>
      </w:pPr>
      <w:r w:rsidRPr="00B6179C">
        <w:rPr>
          <w:szCs w:val="24"/>
        </w:rPr>
        <w:t>Данные процедуры предполагают:</w:t>
      </w:r>
    </w:p>
    <w:p w:rsidR="00930188" w:rsidRPr="00B6179C" w:rsidRDefault="00930188" w:rsidP="00930188">
      <w:pPr>
        <w:widowControl w:val="0"/>
        <w:shd w:val="clear" w:color="auto" w:fill="FFFFFF"/>
        <w:tabs>
          <w:tab w:val="left" w:pos="142"/>
        </w:tabs>
        <w:autoSpaceDE w:val="0"/>
        <w:autoSpaceDN w:val="0"/>
        <w:adjustRightInd w:val="0"/>
        <w:ind w:firstLine="709"/>
        <w:contextualSpacing/>
        <w:jc w:val="both"/>
        <w:rPr>
          <w:szCs w:val="24"/>
        </w:rPr>
      </w:pPr>
      <w:r w:rsidRPr="00B6179C">
        <w:rPr>
          <w:szCs w:val="24"/>
        </w:rPr>
        <w:t>- планирование потребности в продукции;</w:t>
      </w:r>
    </w:p>
    <w:p w:rsidR="00930188" w:rsidRPr="00B6179C" w:rsidRDefault="00930188" w:rsidP="00930188">
      <w:pPr>
        <w:widowControl w:val="0"/>
        <w:shd w:val="clear" w:color="auto" w:fill="FFFFFF"/>
        <w:tabs>
          <w:tab w:val="left" w:pos="142"/>
        </w:tabs>
        <w:autoSpaceDE w:val="0"/>
        <w:autoSpaceDN w:val="0"/>
        <w:adjustRightInd w:val="0"/>
        <w:ind w:firstLine="709"/>
        <w:contextualSpacing/>
        <w:jc w:val="both"/>
        <w:rPr>
          <w:szCs w:val="24"/>
        </w:rPr>
      </w:pPr>
      <w:r w:rsidRPr="00B6179C">
        <w:rPr>
          <w:szCs w:val="24"/>
        </w:rPr>
        <w:t>- анализ рынка;</w:t>
      </w:r>
    </w:p>
    <w:p w:rsidR="00930188" w:rsidRPr="00B6179C" w:rsidRDefault="00930188" w:rsidP="00930188">
      <w:pPr>
        <w:widowControl w:val="0"/>
        <w:shd w:val="clear" w:color="auto" w:fill="FFFFFF"/>
        <w:tabs>
          <w:tab w:val="left" w:pos="142"/>
        </w:tabs>
        <w:autoSpaceDE w:val="0"/>
        <w:autoSpaceDN w:val="0"/>
        <w:adjustRightInd w:val="0"/>
        <w:ind w:firstLine="709"/>
        <w:contextualSpacing/>
        <w:jc w:val="both"/>
        <w:rPr>
          <w:szCs w:val="24"/>
        </w:rPr>
      </w:pPr>
      <w:r w:rsidRPr="00B6179C">
        <w:rPr>
          <w:szCs w:val="24"/>
        </w:rPr>
        <w:t>- действия, направленные на достижение разумного уровня конкуренции среди потенциальных поставщиков;</w:t>
      </w:r>
    </w:p>
    <w:p w:rsidR="00930188" w:rsidRPr="00B6179C" w:rsidRDefault="00930188" w:rsidP="00930188">
      <w:pPr>
        <w:widowControl w:val="0"/>
        <w:shd w:val="clear" w:color="auto" w:fill="FFFFFF"/>
        <w:tabs>
          <w:tab w:val="left" w:pos="142"/>
        </w:tabs>
        <w:autoSpaceDE w:val="0"/>
        <w:autoSpaceDN w:val="0"/>
        <w:adjustRightInd w:val="0"/>
        <w:ind w:firstLine="709"/>
        <w:contextualSpacing/>
        <w:jc w:val="both"/>
        <w:rPr>
          <w:szCs w:val="24"/>
        </w:rPr>
      </w:pPr>
      <w:r w:rsidRPr="00B6179C">
        <w:rPr>
          <w:szCs w:val="24"/>
        </w:rPr>
        <w:t xml:space="preserve">- разумный выбор наиболее предпочтительных предложений при комплексном анализе выгод и издержек (прежде всего цены и качества </w:t>
      </w:r>
      <w:r w:rsidR="000A7D9E" w:rsidRPr="00B6179C">
        <w:rPr>
          <w:szCs w:val="24"/>
        </w:rPr>
        <w:t>продукции</w:t>
      </w:r>
      <w:r w:rsidRPr="00B6179C">
        <w:rPr>
          <w:szCs w:val="24"/>
        </w:rPr>
        <w:t xml:space="preserve">, а также условий выгодных для </w:t>
      </w:r>
      <w:r w:rsidR="000A7D9E" w:rsidRPr="00B6179C">
        <w:rPr>
          <w:szCs w:val="24"/>
        </w:rPr>
        <w:t>Общества</w:t>
      </w:r>
      <w:r w:rsidRPr="00B6179C">
        <w:rPr>
          <w:szCs w:val="24"/>
        </w:rPr>
        <w:t>);</w:t>
      </w:r>
    </w:p>
    <w:p w:rsidR="00930188" w:rsidRPr="00B6179C" w:rsidRDefault="000A7D9E" w:rsidP="00930188">
      <w:pPr>
        <w:widowControl w:val="0"/>
        <w:shd w:val="clear" w:color="auto" w:fill="FFFFFF"/>
        <w:tabs>
          <w:tab w:val="left" w:pos="142"/>
        </w:tabs>
        <w:autoSpaceDE w:val="0"/>
        <w:autoSpaceDN w:val="0"/>
        <w:adjustRightInd w:val="0"/>
        <w:ind w:firstLine="709"/>
        <w:contextualSpacing/>
        <w:jc w:val="both"/>
        <w:rPr>
          <w:szCs w:val="24"/>
        </w:rPr>
      </w:pPr>
      <w:r w:rsidRPr="00B6179C">
        <w:rPr>
          <w:szCs w:val="24"/>
        </w:rPr>
        <w:t>- </w:t>
      </w:r>
      <w:r w:rsidR="00930188" w:rsidRPr="00B6179C">
        <w:rPr>
          <w:szCs w:val="24"/>
        </w:rPr>
        <w:t>контроль за исполнением договора и использованием приобретенной продукции;</w:t>
      </w:r>
    </w:p>
    <w:p w:rsidR="00930188" w:rsidRPr="00B6179C" w:rsidRDefault="000A7D9E" w:rsidP="00930188">
      <w:pPr>
        <w:widowControl w:val="0"/>
        <w:shd w:val="clear" w:color="auto" w:fill="FFFFFF"/>
        <w:tabs>
          <w:tab w:val="left" w:pos="142"/>
        </w:tabs>
        <w:autoSpaceDE w:val="0"/>
        <w:autoSpaceDN w:val="0"/>
        <w:adjustRightInd w:val="0"/>
        <w:ind w:firstLine="709"/>
        <w:contextualSpacing/>
        <w:jc w:val="both"/>
        <w:rPr>
          <w:szCs w:val="24"/>
        </w:rPr>
      </w:pPr>
      <w:r w:rsidRPr="00B6179C">
        <w:rPr>
          <w:szCs w:val="24"/>
        </w:rPr>
        <w:t>- </w:t>
      </w:r>
      <w:r w:rsidR="00930188" w:rsidRPr="00B6179C">
        <w:rPr>
          <w:szCs w:val="24"/>
        </w:rPr>
        <w:t>использование системного подхода, который означает для заказчика наличие:</w:t>
      </w:r>
    </w:p>
    <w:p w:rsidR="00930188" w:rsidRPr="00B6179C" w:rsidRDefault="00930188" w:rsidP="000A7D9E">
      <w:pPr>
        <w:widowControl w:val="0"/>
        <w:shd w:val="clear" w:color="auto" w:fill="FFFFFF"/>
        <w:tabs>
          <w:tab w:val="left" w:pos="142"/>
        </w:tabs>
        <w:autoSpaceDE w:val="0"/>
        <w:autoSpaceDN w:val="0"/>
        <w:adjustRightInd w:val="0"/>
        <w:ind w:firstLine="993"/>
        <w:contextualSpacing/>
        <w:jc w:val="both"/>
        <w:rPr>
          <w:szCs w:val="24"/>
        </w:rPr>
      </w:pPr>
      <w:r w:rsidRPr="00B6179C">
        <w:rPr>
          <w:szCs w:val="24"/>
        </w:rPr>
        <w:t>-</w:t>
      </w:r>
      <w:r w:rsidR="000A7D9E" w:rsidRPr="00B6179C">
        <w:rPr>
          <w:szCs w:val="24"/>
        </w:rPr>
        <w:t> </w:t>
      </w:r>
      <w:r w:rsidRPr="00B6179C">
        <w:rPr>
          <w:szCs w:val="24"/>
        </w:rPr>
        <w:t>установленной организационной структуры управления закупками и их контроля;</w:t>
      </w:r>
    </w:p>
    <w:p w:rsidR="00930188" w:rsidRPr="00B6179C" w:rsidRDefault="00930188" w:rsidP="000A7D9E">
      <w:pPr>
        <w:widowControl w:val="0"/>
        <w:shd w:val="clear" w:color="auto" w:fill="FFFFFF"/>
        <w:tabs>
          <w:tab w:val="left" w:pos="142"/>
        </w:tabs>
        <w:autoSpaceDE w:val="0"/>
        <w:autoSpaceDN w:val="0"/>
        <w:adjustRightInd w:val="0"/>
        <w:ind w:firstLine="993"/>
        <w:contextualSpacing/>
        <w:jc w:val="both"/>
        <w:rPr>
          <w:szCs w:val="24"/>
        </w:rPr>
      </w:pPr>
      <w:r w:rsidRPr="00B6179C">
        <w:rPr>
          <w:szCs w:val="24"/>
        </w:rPr>
        <w:t>-</w:t>
      </w:r>
      <w:r w:rsidR="000A7D9E" w:rsidRPr="00B6179C">
        <w:rPr>
          <w:szCs w:val="24"/>
        </w:rPr>
        <w:t> </w:t>
      </w:r>
      <w:r w:rsidRPr="00B6179C">
        <w:rPr>
          <w:szCs w:val="24"/>
        </w:rPr>
        <w:t>подготовленные кадры для проведения закупок;</w:t>
      </w:r>
    </w:p>
    <w:p w:rsidR="00930188" w:rsidRPr="00B6179C" w:rsidRDefault="00930188" w:rsidP="000A7D9E">
      <w:pPr>
        <w:widowControl w:val="0"/>
        <w:shd w:val="clear" w:color="auto" w:fill="FFFFFF"/>
        <w:tabs>
          <w:tab w:val="left" w:pos="142"/>
        </w:tabs>
        <w:autoSpaceDE w:val="0"/>
        <w:autoSpaceDN w:val="0"/>
        <w:adjustRightInd w:val="0"/>
        <w:ind w:firstLine="993"/>
        <w:contextualSpacing/>
        <w:jc w:val="both"/>
        <w:rPr>
          <w:szCs w:val="24"/>
        </w:rPr>
      </w:pPr>
      <w:r w:rsidRPr="00B6179C">
        <w:rPr>
          <w:szCs w:val="24"/>
        </w:rPr>
        <w:t>-</w:t>
      </w:r>
      <w:r w:rsidR="000A7D9E" w:rsidRPr="00B6179C">
        <w:rPr>
          <w:szCs w:val="24"/>
        </w:rPr>
        <w:t> </w:t>
      </w:r>
      <w:r w:rsidRPr="00B6179C">
        <w:rPr>
          <w:szCs w:val="24"/>
        </w:rPr>
        <w:t>налаженной инфраструктуры закупок (информационно</w:t>
      </w:r>
      <w:r w:rsidR="000A7D9E" w:rsidRPr="00B6179C">
        <w:rPr>
          <w:szCs w:val="24"/>
        </w:rPr>
        <w:t>го</w:t>
      </w:r>
      <w:r w:rsidRPr="00B6179C">
        <w:rPr>
          <w:szCs w:val="24"/>
        </w:rPr>
        <w:t xml:space="preserve"> обеспечени</w:t>
      </w:r>
      <w:r w:rsidR="000A7D9E" w:rsidRPr="00B6179C">
        <w:rPr>
          <w:szCs w:val="24"/>
        </w:rPr>
        <w:t>я).</w:t>
      </w:r>
    </w:p>
    <w:p w:rsidR="00D756A8" w:rsidRPr="00B6179C" w:rsidRDefault="00D756A8" w:rsidP="00C37209">
      <w:pPr>
        <w:shd w:val="clear" w:color="auto" w:fill="FFFFFF"/>
        <w:ind w:firstLine="709"/>
        <w:contextualSpacing/>
        <w:jc w:val="both"/>
        <w:rPr>
          <w:szCs w:val="24"/>
        </w:rPr>
      </w:pPr>
      <w:r w:rsidRPr="00B6179C">
        <w:rPr>
          <w:szCs w:val="24"/>
        </w:rPr>
        <w:t>Разрешение на проведение закупок продукции, контроль и координация закупочной деятельности осуществляются Единой закупочной комиссией, которая формируется приказом Генерального директора АО «НЭСК-электросети».</w:t>
      </w:r>
    </w:p>
    <w:p w:rsidR="00316362" w:rsidRPr="00B6179C" w:rsidRDefault="00316362" w:rsidP="00E36FEB">
      <w:pPr>
        <w:shd w:val="clear" w:color="auto" w:fill="FFFFFF"/>
        <w:ind w:firstLine="709"/>
        <w:contextualSpacing/>
        <w:jc w:val="both"/>
        <w:rPr>
          <w:szCs w:val="24"/>
        </w:rPr>
      </w:pPr>
      <w:r w:rsidRPr="00B6179C">
        <w:rPr>
          <w:szCs w:val="24"/>
        </w:rPr>
        <w:t xml:space="preserve">АО «НЭСК-электросети» при проведении конкурсных процедур способом открытого конкурса опубликовывает информацию о проводимых конкурсах на официальном сайте Общества </w:t>
      </w:r>
      <w:hyperlink r:id="rId20" w:history="1">
        <w:r w:rsidRPr="00B6179C">
          <w:rPr>
            <w:rStyle w:val="a4"/>
            <w:color w:val="auto"/>
            <w:szCs w:val="24"/>
            <w:lang w:val="en-US"/>
          </w:rPr>
          <w:t>www</w:t>
        </w:r>
        <w:r w:rsidRPr="00B6179C">
          <w:rPr>
            <w:rStyle w:val="a4"/>
            <w:color w:val="auto"/>
            <w:szCs w:val="24"/>
          </w:rPr>
          <w:t>.</w:t>
        </w:r>
        <w:r w:rsidRPr="00B6179C">
          <w:rPr>
            <w:rStyle w:val="a4"/>
            <w:color w:val="auto"/>
            <w:szCs w:val="24"/>
            <w:lang w:val="en-US"/>
          </w:rPr>
          <w:t>nesk</w:t>
        </w:r>
        <w:r w:rsidRPr="00B6179C">
          <w:rPr>
            <w:rStyle w:val="a4"/>
            <w:color w:val="auto"/>
            <w:szCs w:val="24"/>
          </w:rPr>
          <w:t>-</w:t>
        </w:r>
        <w:r w:rsidRPr="00B6179C">
          <w:rPr>
            <w:rStyle w:val="a4"/>
            <w:color w:val="auto"/>
            <w:szCs w:val="24"/>
            <w:lang w:val="en-US"/>
          </w:rPr>
          <w:t>elseti</w:t>
        </w:r>
        <w:r w:rsidRPr="00B6179C">
          <w:rPr>
            <w:rStyle w:val="a4"/>
            <w:color w:val="auto"/>
            <w:szCs w:val="24"/>
          </w:rPr>
          <w:t>.</w:t>
        </w:r>
        <w:r w:rsidRPr="00B6179C">
          <w:rPr>
            <w:rStyle w:val="a4"/>
            <w:color w:val="auto"/>
            <w:szCs w:val="24"/>
            <w:lang w:val="en-US"/>
          </w:rPr>
          <w:t>ru</w:t>
        </w:r>
      </w:hyperlink>
      <w:r w:rsidRPr="00B6179C">
        <w:rPr>
          <w:szCs w:val="24"/>
        </w:rPr>
        <w:t xml:space="preserve"> и на официальном сайте единой информационной системы в сфере закупок </w:t>
      </w:r>
      <w:hyperlink r:id="rId21" w:history="1">
        <w:r w:rsidRPr="00B6179C">
          <w:rPr>
            <w:rStyle w:val="a4"/>
            <w:color w:val="auto"/>
            <w:szCs w:val="24"/>
            <w:lang w:val="en-US"/>
          </w:rPr>
          <w:t>www</w:t>
        </w:r>
        <w:r w:rsidRPr="00B6179C">
          <w:rPr>
            <w:rStyle w:val="a4"/>
            <w:color w:val="auto"/>
            <w:szCs w:val="24"/>
          </w:rPr>
          <w:t>.</w:t>
        </w:r>
        <w:r w:rsidRPr="00B6179C">
          <w:rPr>
            <w:rStyle w:val="a4"/>
            <w:color w:val="auto"/>
            <w:szCs w:val="24"/>
            <w:lang w:val="en-US"/>
          </w:rPr>
          <w:t>zakupki</w:t>
        </w:r>
        <w:r w:rsidRPr="00B6179C">
          <w:rPr>
            <w:rStyle w:val="a4"/>
            <w:color w:val="auto"/>
            <w:szCs w:val="24"/>
          </w:rPr>
          <w:t>.</w:t>
        </w:r>
        <w:r w:rsidRPr="00B6179C">
          <w:rPr>
            <w:rStyle w:val="a4"/>
            <w:color w:val="auto"/>
            <w:szCs w:val="24"/>
            <w:lang w:val="en-US"/>
          </w:rPr>
          <w:t>gov</w:t>
        </w:r>
        <w:r w:rsidRPr="00B6179C">
          <w:rPr>
            <w:rStyle w:val="a4"/>
            <w:color w:val="auto"/>
            <w:szCs w:val="24"/>
          </w:rPr>
          <w:t>.</w:t>
        </w:r>
        <w:r w:rsidRPr="00B6179C">
          <w:rPr>
            <w:rStyle w:val="a4"/>
            <w:color w:val="auto"/>
            <w:szCs w:val="24"/>
            <w:lang w:val="en-US"/>
          </w:rPr>
          <w:t>ru</w:t>
        </w:r>
      </w:hyperlink>
      <w:r w:rsidRPr="00B6179C">
        <w:rPr>
          <w:szCs w:val="24"/>
        </w:rPr>
        <w:t>, что позволяет успешно решать разнообразные экономические вопросы, в остальных случаях - согласно требованиям, изложенным в Положении о закупках.</w:t>
      </w:r>
    </w:p>
    <w:p w:rsidR="00263DEB" w:rsidRPr="00B6179C" w:rsidRDefault="00263DEB" w:rsidP="00C37209">
      <w:pPr>
        <w:shd w:val="clear" w:color="auto" w:fill="FFFFFF"/>
        <w:ind w:firstLine="709"/>
        <w:contextualSpacing/>
        <w:jc w:val="both"/>
        <w:rPr>
          <w:szCs w:val="24"/>
        </w:rPr>
      </w:pPr>
      <w:r w:rsidRPr="00B6179C">
        <w:rPr>
          <w:szCs w:val="24"/>
        </w:rPr>
        <w:t>Основными принципами организации и проведения закупок продукции на конкурсной основе является обеспечение доступности, гласности, объективности оценки, единства общих требований и равных конкурентных условий для всех поставщиков. В соответствии с Положением о закупках определен перечень разрешенных способов закупок товаров, работ и услуг.</w:t>
      </w:r>
    </w:p>
    <w:p w:rsidR="00F6704B" w:rsidRPr="00B6179C" w:rsidRDefault="007D4242" w:rsidP="00B6179C">
      <w:pPr>
        <w:widowControl w:val="0"/>
        <w:shd w:val="clear" w:color="auto" w:fill="FFFFFF"/>
        <w:ind w:firstLine="709"/>
        <w:contextualSpacing/>
        <w:jc w:val="both"/>
        <w:rPr>
          <w:szCs w:val="24"/>
        </w:rPr>
      </w:pPr>
      <w:r w:rsidRPr="00B6179C">
        <w:rPr>
          <w:szCs w:val="24"/>
        </w:rPr>
        <w:t>В зависимости от сложившегося рынка, специфики товаров, работ</w:t>
      </w:r>
      <w:r w:rsidR="00A4203B" w:rsidRPr="00B6179C">
        <w:rPr>
          <w:szCs w:val="24"/>
        </w:rPr>
        <w:t xml:space="preserve"> или услуг</w:t>
      </w:r>
      <w:r w:rsidRPr="00B6179C">
        <w:rPr>
          <w:szCs w:val="24"/>
        </w:rPr>
        <w:t>, наличия поставщиков, объема предполагаемых расходов на закупку продукции и/или услуг по каждому предмету предполагаемой закупки</w:t>
      </w:r>
      <w:r w:rsidR="00A4203B" w:rsidRPr="00B6179C">
        <w:rPr>
          <w:szCs w:val="24"/>
        </w:rPr>
        <w:t>,</w:t>
      </w:r>
      <w:r w:rsidR="005A42D9" w:rsidRPr="00B6179C">
        <w:rPr>
          <w:szCs w:val="24"/>
        </w:rPr>
        <w:t xml:space="preserve"> закупка</w:t>
      </w:r>
      <w:r w:rsidRPr="00B6179C">
        <w:rPr>
          <w:szCs w:val="24"/>
        </w:rPr>
        <w:t xml:space="preserve"> может осуществляться </w:t>
      </w:r>
      <w:r w:rsidR="00F6704B" w:rsidRPr="00B6179C">
        <w:rPr>
          <w:szCs w:val="24"/>
        </w:rPr>
        <w:t>разными способами. Закупки могут быть конкурентными и неконкурентными.</w:t>
      </w:r>
    </w:p>
    <w:p w:rsidR="007D4242" w:rsidRPr="00B6179C" w:rsidRDefault="00F6704B" w:rsidP="00B6179C">
      <w:pPr>
        <w:widowControl w:val="0"/>
        <w:shd w:val="clear" w:color="auto" w:fill="FFFFFF"/>
        <w:ind w:firstLine="709"/>
        <w:contextualSpacing/>
        <w:jc w:val="both"/>
        <w:rPr>
          <w:szCs w:val="24"/>
        </w:rPr>
      </w:pPr>
      <w:r w:rsidRPr="00B6179C">
        <w:rPr>
          <w:szCs w:val="24"/>
        </w:rPr>
        <w:t>Конкурентные закупки осуществляются следующими способами:</w:t>
      </w:r>
      <w:r w:rsidR="007D4242" w:rsidRPr="00B6179C">
        <w:rPr>
          <w:szCs w:val="24"/>
        </w:rPr>
        <w:t xml:space="preserve"> </w:t>
      </w:r>
    </w:p>
    <w:p w:rsidR="00F6704B" w:rsidRPr="00B6179C" w:rsidRDefault="00F6704B" w:rsidP="00B6179C">
      <w:pPr>
        <w:widowControl w:val="0"/>
        <w:shd w:val="clear" w:color="auto" w:fill="FFFFFF"/>
        <w:ind w:firstLine="709"/>
        <w:contextualSpacing/>
        <w:jc w:val="both"/>
        <w:rPr>
          <w:szCs w:val="24"/>
        </w:rPr>
      </w:pPr>
      <w:r w:rsidRPr="00B6179C">
        <w:rPr>
          <w:szCs w:val="24"/>
        </w:rPr>
        <w:t>1) конкурс (открытый конкурс, конкурс в электронной форме, закрытый конкурс);</w:t>
      </w:r>
    </w:p>
    <w:p w:rsidR="00F6704B" w:rsidRPr="00B6179C" w:rsidRDefault="00F6704B" w:rsidP="00B6179C">
      <w:pPr>
        <w:widowControl w:val="0"/>
        <w:shd w:val="clear" w:color="auto" w:fill="FFFFFF"/>
        <w:ind w:firstLine="709"/>
        <w:contextualSpacing/>
        <w:jc w:val="both"/>
        <w:rPr>
          <w:szCs w:val="24"/>
        </w:rPr>
      </w:pPr>
      <w:r w:rsidRPr="00B6179C">
        <w:rPr>
          <w:szCs w:val="24"/>
        </w:rPr>
        <w:t>2) аукцион (открытый аукцион, аукцион в электронной форме, закрытый аукцион);</w:t>
      </w:r>
    </w:p>
    <w:p w:rsidR="00F6704B" w:rsidRPr="00B6179C" w:rsidRDefault="00F6704B" w:rsidP="00B6179C">
      <w:pPr>
        <w:widowControl w:val="0"/>
        <w:shd w:val="clear" w:color="auto" w:fill="FFFFFF"/>
        <w:ind w:firstLine="709"/>
        <w:contextualSpacing/>
        <w:jc w:val="both"/>
        <w:rPr>
          <w:szCs w:val="24"/>
        </w:rPr>
      </w:pPr>
      <w:r w:rsidRPr="00B6179C">
        <w:rPr>
          <w:szCs w:val="24"/>
        </w:rPr>
        <w:t xml:space="preserve">3) запрос предложений (открытый запрос предложений, запрос предложений в </w:t>
      </w:r>
      <w:r w:rsidRPr="00B6179C">
        <w:rPr>
          <w:szCs w:val="24"/>
        </w:rPr>
        <w:lastRenderedPageBreak/>
        <w:t>электронной форме, закрытый запрос предложений);</w:t>
      </w:r>
    </w:p>
    <w:p w:rsidR="00F6704B" w:rsidRPr="00B6179C" w:rsidRDefault="00F6704B" w:rsidP="00B6179C">
      <w:pPr>
        <w:widowControl w:val="0"/>
        <w:shd w:val="clear" w:color="auto" w:fill="FFFFFF"/>
        <w:ind w:firstLine="709"/>
        <w:contextualSpacing/>
        <w:jc w:val="both"/>
        <w:rPr>
          <w:szCs w:val="24"/>
        </w:rPr>
      </w:pPr>
      <w:r w:rsidRPr="00B6179C">
        <w:rPr>
          <w:szCs w:val="24"/>
        </w:rPr>
        <w:t>4) запрос котировок (открытый запрос котировок, запрос котировок в электронной форме, закрытый запрос котировок).</w:t>
      </w:r>
    </w:p>
    <w:p w:rsidR="00F6704B" w:rsidRPr="00B6179C" w:rsidRDefault="00F6704B" w:rsidP="00B6179C">
      <w:pPr>
        <w:widowControl w:val="0"/>
        <w:shd w:val="clear" w:color="auto" w:fill="FFFFFF"/>
        <w:ind w:firstLine="709"/>
        <w:contextualSpacing/>
        <w:jc w:val="both"/>
        <w:rPr>
          <w:szCs w:val="24"/>
        </w:rPr>
      </w:pPr>
      <w:r w:rsidRPr="00B6179C">
        <w:rPr>
          <w:szCs w:val="24"/>
        </w:rPr>
        <w:t>Неконкурентной признается закупка осуществленная:</w:t>
      </w:r>
    </w:p>
    <w:p w:rsidR="00F6704B" w:rsidRPr="00B6179C" w:rsidRDefault="00F6704B" w:rsidP="00B6179C">
      <w:pPr>
        <w:widowControl w:val="0"/>
        <w:shd w:val="clear" w:color="auto" w:fill="FFFFFF"/>
        <w:ind w:firstLine="709"/>
        <w:contextualSpacing/>
        <w:jc w:val="both"/>
        <w:rPr>
          <w:szCs w:val="24"/>
        </w:rPr>
      </w:pPr>
      <w:r w:rsidRPr="00B6179C">
        <w:rPr>
          <w:szCs w:val="24"/>
        </w:rPr>
        <w:t>а) у единственного поставщика;</w:t>
      </w:r>
    </w:p>
    <w:p w:rsidR="00F6704B" w:rsidRPr="00B6179C" w:rsidRDefault="00F6704B" w:rsidP="00B6179C">
      <w:pPr>
        <w:widowControl w:val="0"/>
        <w:shd w:val="clear" w:color="auto" w:fill="FFFFFF"/>
        <w:ind w:firstLine="709"/>
        <w:contextualSpacing/>
        <w:jc w:val="both"/>
        <w:rPr>
          <w:szCs w:val="24"/>
        </w:rPr>
      </w:pPr>
      <w:r w:rsidRPr="00B6179C">
        <w:rPr>
          <w:szCs w:val="24"/>
        </w:rPr>
        <w:t>б) закупка путем проведение предварительного квалификационного отбора</w:t>
      </w:r>
    </w:p>
    <w:p w:rsidR="00F6704B" w:rsidRPr="00B6179C" w:rsidRDefault="00F6704B" w:rsidP="00F6704B">
      <w:pPr>
        <w:shd w:val="clear" w:color="auto" w:fill="FFFFFF"/>
        <w:ind w:firstLine="709"/>
        <w:contextualSpacing/>
        <w:jc w:val="both"/>
        <w:rPr>
          <w:szCs w:val="24"/>
        </w:rPr>
      </w:pPr>
      <w:r w:rsidRPr="00B6179C">
        <w:rPr>
          <w:szCs w:val="24"/>
        </w:rPr>
        <w:t>в) закупка способом сравнения цен</w:t>
      </w:r>
    </w:p>
    <w:p w:rsidR="007D4242" w:rsidRPr="00B6179C" w:rsidRDefault="00F6704B" w:rsidP="00F6704B">
      <w:pPr>
        <w:widowControl w:val="0"/>
        <w:shd w:val="clear" w:color="auto" w:fill="FFFFFF"/>
        <w:ind w:firstLine="709"/>
        <w:contextualSpacing/>
        <w:jc w:val="both"/>
        <w:rPr>
          <w:szCs w:val="24"/>
        </w:rPr>
      </w:pPr>
      <w:r w:rsidRPr="00B6179C">
        <w:rPr>
          <w:szCs w:val="24"/>
        </w:rPr>
        <w:t>г) закупка путем участия в процедурах, организованных продавцами продукции.</w:t>
      </w:r>
      <w:r w:rsidR="007D4242" w:rsidRPr="00B6179C">
        <w:rPr>
          <w:szCs w:val="24"/>
        </w:rPr>
        <w:t xml:space="preserve"> </w:t>
      </w:r>
    </w:p>
    <w:p w:rsidR="00C37209" w:rsidRPr="00B6179C" w:rsidRDefault="007D4242" w:rsidP="005A42D9">
      <w:pPr>
        <w:widowControl w:val="0"/>
        <w:shd w:val="clear" w:color="auto" w:fill="FFFFFF"/>
        <w:ind w:firstLine="709"/>
        <w:contextualSpacing/>
        <w:jc w:val="both"/>
        <w:rPr>
          <w:szCs w:val="24"/>
        </w:rPr>
      </w:pPr>
      <w:r w:rsidRPr="00B6179C">
        <w:rPr>
          <w:szCs w:val="24"/>
        </w:rPr>
        <w:t>Установлен приоритет товаров российского происхождения, работ,</w:t>
      </w:r>
      <w:r w:rsidR="005A42D9" w:rsidRPr="00B6179C">
        <w:rPr>
          <w:szCs w:val="24"/>
        </w:rPr>
        <w:t xml:space="preserve"> услуг, выполняемых, </w:t>
      </w:r>
      <w:r w:rsidRPr="00B6179C">
        <w:rPr>
          <w:szCs w:val="24"/>
        </w:rPr>
        <w:t>оказываемых российскими лицами</w:t>
      </w:r>
      <w:r w:rsidR="005A42D9" w:rsidRPr="00B6179C">
        <w:rPr>
          <w:szCs w:val="24"/>
        </w:rPr>
        <w:t>,</w:t>
      </w:r>
      <w:r w:rsidRPr="00B6179C">
        <w:rPr>
          <w:szCs w:val="24"/>
        </w:rPr>
        <w:t xml:space="preserve">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w:t>
      </w:r>
      <w:r w:rsidR="005A42D9" w:rsidRPr="00B6179C">
        <w:rPr>
          <w:szCs w:val="24"/>
        </w:rPr>
        <w:t>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B6179C">
        <w:rPr>
          <w:szCs w:val="24"/>
        </w:rPr>
        <w:t>.</w:t>
      </w:r>
    </w:p>
    <w:p w:rsidR="007D4242" w:rsidRPr="00B6179C" w:rsidRDefault="007D4242" w:rsidP="00844190">
      <w:pPr>
        <w:widowControl w:val="0"/>
        <w:shd w:val="clear" w:color="auto" w:fill="FFFFFF"/>
        <w:ind w:firstLine="709"/>
        <w:contextualSpacing/>
        <w:jc w:val="both"/>
        <w:rPr>
          <w:szCs w:val="24"/>
        </w:rPr>
      </w:pPr>
    </w:p>
    <w:p w:rsidR="00680EA8" w:rsidRPr="00B6179C" w:rsidRDefault="00C37209" w:rsidP="004C7800">
      <w:pPr>
        <w:shd w:val="clear" w:color="auto" w:fill="FFFFFF"/>
        <w:ind w:firstLine="0"/>
        <w:contextualSpacing/>
        <w:jc w:val="center"/>
        <w:rPr>
          <w:b/>
          <w:bCs/>
          <w:spacing w:val="-6"/>
          <w:szCs w:val="24"/>
        </w:rPr>
      </w:pPr>
      <w:r w:rsidRPr="00B6179C">
        <w:rPr>
          <w:b/>
          <w:bCs/>
          <w:spacing w:val="-6"/>
          <w:szCs w:val="24"/>
        </w:rPr>
        <w:t>Способы выбора поставщика</w:t>
      </w:r>
    </w:p>
    <w:p w:rsidR="004D4D7D" w:rsidRPr="00B6179C" w:rsidRDefault="004D4D7D" w:rsidP="004D4D7D">
      <w:pPr>
        <w:shd w:val="clear" w:color="auto" w:fill="FFFFFF"/>
        <w:tabs>
          <w:tab w:val="left" w:pos="547"/>
        </w:tabs>
        <w:ind w:firstLine="709"/>
        <w:contextualSpacing/>
        <w:jc w:val="both"/>
        <w:rPr>
          <w:szCs w:val="24"/>
        </w:rPr>
      </w:pPr>
      <w:r w:rsidRPr="00B6179C">
        <w:rPr>
          <w:szCs w:val="24"/>
        </w:rPr>
        <w:t xml:space="preserve">В зависимости от возможности участия в закупке неопределенного либо определенного круга лиц закупки проводятся в открытой или закрытой форме. Преимущественной формой проведения закупки является открытая форма. </w:t>
      </w:r>
    </w:p>
    <w:p w:rsidR="004D4D7D" w:rsidRPr="00B6179C" w:rsidRDefault="004D4D7D" w:rsidP="004D4D7D">
      <w:pPr>
        <w:shd w:val="clear" w:color="auto" w:fill="FFFFFF"/>
        <w:tabs>
          <w:tab w:val="left" w:pos="547"/>
        </w:tabs>
        <w:ind w:firstLine="709"/>
        <w:contextualSpacing/>
        <w:jc w:val="both"/>
        <w:rPr>
          <w:szCs w:val="24"/>
        </w:rPr>
      </w:pPr>
      <w:r w:rsidRPr="00B6179C">
        <w:rPr>
          <w:szCs w:val="24"/>
        </w:rPr>
        <w:t>Закрытым способом проводятся закупочные процедуры, связанные с объектами стратегического назначения, с услугами по проведению специальной экспертизы путем проверки выполнения необходимых требований по режиму секретности, противодействию иностранным техническим разведкам и защите информации от утечки по техническим каналам, а также соблюдение других условий, необходимых для получения лицензий на осуществление работ с использование</w:t>
      </w:r>
      <w:r w:rsidR="00025A7A" w:rsidRPr="00B6179C">
        <w:rPr>
          <w:szCs w:val="24"/>
        </w:rPr>
        <w:t xml:space="preserve">м </w:t>
      </w:r>
      <w:r w:rsidRPr="00B6179C">
        <w:rPr>
          <w:szCs w:val="24"/>
        </w:rPr>
        <w:t>сведений, составляющих государственную тайну.</w:t>
      </w:r>
    </w:p>
    <w:p w:rsidR="004D4D7D" w:rsidRPr="00B6179C" w:rsidRDefault="004D4D7D" w:rsidP="004D4D7D">
      <w:pPr>
        <w:shd w:val="clear" w:color="auto" w:fill="FFFFFF"/>
        <w:tabs>
          <w:tab w:val="left" w:pos="547"/>
        </w:tabs>
        <w:ind w:firstLine="709"/>
        <w:contextualSpacing/>
        <w:jc w:val="both"/>
        <w:rPr>
          <w:szCs w:val="24"/>
        </w:rPr>
      </w:pPr>
      <w:r w:rsidRPr="00B6179C">
        <w:rPr>
          <w:szCs w:val="24"/>
        </w:rPr>
        <w:t>Критерии, допускающие удовлетворение заявки без проведения комиссионного рассмотрения методом закупки у единственного источника:</w:t>
      </w:r>
    </w:p>
    <w:p w:rsidR="004D4D7D" w:rsidRPr="00B6179C" w:rsidRDefault="004D4D7D" w:rsidP="004D4D7D">
      <w:pPr>
        <w:shd w:val="clear" w:color="auto" w:fill="FFFFFF"/>
        <w:tabs>
          <w:tab w:val="left" w:pos="547"/>
        </w:tabs>
        <w:ind w:firstLine="709"/>
        <w:contextualSpacing/>
        <w:jc w:val="both"/>
        <w:rPr>
          <w:szCs w:val="24"/>
        </w:rPr>
      </w:pPr>
      <w:r w:rsidRPr="00B6179C">
        <w:rPr>
          <w:szCs w:val="24"/>
        </w:rPr>
        <w:t>а)</w:t>
      </w:r>
      <w:r w:rsidR="00025A7A" w:rsidRPr="00B6179C">
        <w:rPr>
          <w:szCs w:val="24"/>
        </w:rPr>
        <w:t> с</w:t>
      </w:r>
      <w:r w:rsidRPr="00B6179C">
        <w:rPr>
          <w:szCs w:val="24"/>
        </w:rPr>
        <w:t>рочная необходимость в закупке определенной продукции, выполнения работ, оказания услуг вследствие аварийных ситуаций или чрезвычайных обстоятельств;</w:t>
      </w:r>
    </w:p>
    <w:p w:rsidR="00C37209" w:rsidRPr="00B6179C" w:rsidRDefault="004D4D7D" w:rsidP="004D4D7D">
      <w:pPr>
        <w:shd w:val="clear" w:color="auto" w:fill="FFFFFF"/>
        <w:tabs>
          <w:tab w:val="left" w:pos="547"/>
        </w:tabs>
        <w:ind w:firstLine="709"/>
        <w:contextualSpacing/>
        <w:jc w:val="both"/>
        <w:rPr>
          <w:szCs w:val="24"/>
        </w:rPr>
      </w:pPr>
      <w:r w:rsidRPr="00B6179C">
        <w:rPr>
          <w:szCs w:val="24"/>
        </w:rPr>
        <w:t>б)</w:t>
      </w:r>
      <w:r w:rsidR="00025A7A" w:rsidRPr="00B6179C">
        <w:rPr>
          <w:szCs w:val="24"/>
        </w:rPr>
        <w:t> </w:t>
      </w:r>
      <w:r w:rsidRPr="00B6179C">
        <w:rPr>
          <w:szCs w:val="24"/>
        </w:rPr>
        <w:t>поставщик является естественным монополистом.</w:t>
      </w:r>
    </w:p>
    <w:p w:rsidR="004D4D7D" w:rsidRPr="00B6179C" w:rsidRDefault="004D4D7D" w:rsidP="004D4D7D">
      <w:pPr>
        <w:shd w:val="clear" w:color="auto" w:fill="FFFFFF"/>
        <w:tabs>
          <w:tab w:val="left" w:pos="547"/>
        </w:tabs>
        <w:ind w:firstLine="709"/>
        <w:contextualSpacing/>
        <w:jc w:val="both"/>
        <w:rPr>
          <w:szCs w:val="24"/>
        </w:rPr>
      </w:pPr>
    </w:p>
    <w:p w:rsidR="00467E59" w:rsidRPr="00B6179C" w:rsidRDefault="00467E59" w:rsidP="00467E59">
      <w:pPr>
        <w:pStyle w:val="ConsNormal"/>
        <w:widowControl/>
        <w:ind w:right="0" w:firstLine="709"/>
        <w:contextualSpacing/>
        <w:jc w:val="center"/>
        <w:rPr>
          <w:rFonts w:ascii="Times New Roman" w:hAnsi="Times New Roman" w:cs="Times New Roman"/>
          <w:b/>
          <w:spacing w:val="-5"/>
          <w:sz w:val="24"/>
          <w:szCs w:val="24"/>
        </w:rPr>
      </w:pPr>
      <w:r w:rsidRPr="00B6179C">
        <w:rPr>
          <w:rFonts w:ascii="Times New Roman" w:hAnsi="Times New Roman" w:cs="Times New Roman"/>
          <w:b/>
          <w:spacing w:val="-5"/>
          <w:sz w:val="24"/>
          <w:szCs w:val="24"/>
        </w:rPr>
        <w:t xml:space="preserve">Закупки у </w:t>
      </w:r>
      <w:r w:rsidRPr="00B6179C">
        <w:rPr>
          <w:rFonts w:ascii="Times New Roman" w:eastAsia="Calibri" w:hAnsi="Times New Roman" w:cs="Times New Roman"/>
          <w:b/>
          <w:sz w:val="24"/>
          <w:szCs w:val="24"/>
          <w:lang w:eastAsia="en-US"/>
        </w:rPr>
        <w:t>субъектов малого и среднего предпринимательства</w:t>
      </w:r>
    </w:p>
    <w:p w:rsidR="00467E59" w:rsidRPr="00B6179C" w:rsidRDefault="00467E59" w:rsidP="00467E59">
      <w:pPr>
        <w:pStyle w:val="ConsNormal"/>
        <w:widowControl/>
        <w:ind w:right="0" w:firstLine="709"/>
        <w:contextualSpacing/>
        <w:jc w:val="both"/>
        <w:rPr>
          <w:rFonts w:ascii="Times New Roman" w:eastAsia="Calibri" w:hAnsi="Times New Roman" w:cs="Times New Roman"/>
          <w:szCs w:val="24"/>
          <w:lang w:eastAsia="en-US"/>
        </w:rPr>
      </w:pPr>
      <w:r w:rsidRPr="00B6179C">
        <w:rPr>
          <w:sz w:val="24"/>
          <w:szCs w:val="24"/>
        </w:rPr>
        <w:t xml:space="preserve"> </w:t>
      </w:r>
      <w:r w:rsidRPr="00B6179C">
        <w:rPr>
          <w:rFonts w:ascii="Times New Roman" w:eastAsia="Calibri" w:hAnsi="Times New Roman" w:cs="Times New Roman"/>
          <w:sz w:val="24"/>
          <w:szCs w:val="24"/>
          <w:lang w:eastAsia="en-US"/>
        </w:rPr>
        <w:t>Под закупками товаров, работ, услуг у субъектов малого и среднего предпринимательства понимаются закупки, участниками которых могут выступать только субъекты малого и среднего предпринимательства. Участники закупок обязаны декларировать в заявках свою принадлежность к субъектам малого и среднего предпринимательства, указывая в сведениях об участниках среднюю численность работников за предшествующий календарный год и выручку от реализации товаров, работ, услуг или балансовую стоимость активов (остаточную стоимость основных средств и нематериальных активов) за предшествующий календарный год (без НДС). Особенности таких закупок предусматриваются в документации о закупке с учетом требований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67E59" w:rsidRPr="00B6179C" w:rsidRDefault="00467E59" w:rsidP="00467E59">
      <w:pPr>
        <w:widowControl w:val="0"/>
        <w:ind w:firstLine="709"/>
        <w:jc w:val="both"/>
        <w:rPr>
          <w:rFonts w:eastAsia="Calibri"/>
          <w:szCs w:val="24"/>
          <w:lang w:eastAsia="en-US"/>
        </w:rPr>
      </w:pPr>
      <w:r w:rsidRPr="00B6179C">
        <w:rPr>
          <w:rFonts w:eastAsia="Calibri"/>
          <w:szCs w:val="24"/>
          <w:lang w:eastAsia="en-US"/>
        </w:rPr>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 223-ФЗ, могут быть только субъекты малого и среднего предпринимательства, осуществляется в соответствии со статьями 3.2 и 3.3 Федерального закона № 223-ФЗ «О закупках товаров, работ, услуг отдельными видами юридических лиц» и с учетом требований, предусмотренных статьей 3.4 Федерального закона № 223-ФЗ «О закупках товаров, работ, услуг отдельными видами юридических лиц».</w:t>
      </w:r>
    </w:p>
    <w:p w:rsidR="00467E59" w:rsidRPr="00B6179C" w:rsidRDefault="00467E59" w:rsidP="00467E59">
      <w:pPr>
        <w:widowControl w:val="0"/>
        <w:shd w:val="clear" w:color="auto" w:fill="FFFFFF"/>
        <w:tabs>
          <w:tab w:val="left" w:pos="547"/>
        </w:tabs>
        <w:ind w:firstLine="709"/>
        <w:contextualSpacing/>
        <w:jc w:val="both"/>
        <w:rPr>
          <w:szCs w:val="24"/>
        </w:rPr>
      </w:pPr>
      <w:r w:rsidRPr="00B6179C">
        <w:rPr>
          <w:rFonts w:eastAsia="Calibri"/>
          <w:szCs w:val="24"/>
          <w:lang w:eastAsia="en-US"/>
        </w:rPr>
        <w:t xml:space="preserve">Конкурентные закупки (конкурс, открытый конкурс, конкурс в электронной форме, </w:t>
      </w:r>
      <w:r w:rsidRPr="00B6179C">
        <w:rPr>
          <w:rFonts w:eastAsia="Calibri"/>
          <w:szCs w:val="24"/>
          <w:lang w:eastAsia="en-US"/>
        </w:rPr>
        <w:lastRenderedPageBreak/>
        <w:t>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участниками которых могут быть только субъекты малого и среднего предпринимательства, осуществляются в электронной форме.</w:t>
      </w:r>
    </w:p>
    <w:p w:rsidR="00467E59" w:rsidRPr="00B6179C" w:rsidRDefault="00467E59" w:rsidP="004D4D7D">
      <w:pPr>
        <w:shd w:val="clear" w:color="auto" w:fill="FFFFFF"/>
        <w:tabs>
          <w:tab w:val="left" w:pos="547"/>
        </w:tabs>
        <w:ind w:firstLine="709"/>
        <w:contextualSpacing/>
        <w:jc w:val="both"/>
        <w:rPr>
          <w:szCs w:val="24"/>
        </w:rPr>
      </w:pPr>
    </w:p>
    <w:p w:rsidR="00680EA8" w:rsidRPr="00B6179C" w:rsidRDefault="00C37209" w:rsidP="004C7800">
      <w:pPr>
        <w:ind w:firstLine="0"/>
        <w:contextualSpacing/>
        <w:jc w:val="center"/>
        <w:rPr>
          <w:b/>
          <w:szCs w:val="24"/>
        </w:rPr>
      </w:pPr>
      <w:r w:rsidRPr="00B6179C">
        <w:rPr>
          <w:b/>
          <w:szCs w:val="24"/>
        </w:rPr>
        <w:t>Основные итоги закупочной деятельности:</w:t>
      </w:r>
    </w:p>
    <w:p w:rsidR="00EC3BD6" w:rsidRPr="00B6179C" w:rsidRDefault="00EC3BD6" w:rsidP="00EC3BD6">
      <w:pPr>
        <w:tabs>
          <w:tab w:val="center" w:pos="4677"/>
        </w:tabs>
        <w:ind w:firstLine="709"/>
        <w:contextualSpacing/>
        <w:jc w:val="both"/>
        <w:rPr>
          <w:szCs w:val="24"/>
        </w:rPr>
      </w:pPr>
      <w:r w:rsidRPr="00B6179C">
        <w:rPr>
          <w:szCs w:val="24"/>
        </w:rPr>
        <w:t>Всего в 201</w:t>
      </w:r>
      <w:r w:rsidR="0092430A" w:rsidRPr="00B6179C">
        <w:rPr>
          <w:szCs w:val="24"/>
        </w:rPr>
        <w:t>9</w:t>
      </w:r>
      <w:r w:rsidRPr="00B6179C">
        <w:rPr>
          <w:szCs w:val="24"/>
        </w:rPr>
        <w:t xml:space="preserve"> году проведено конкурсных процедур на сумму </w:t>
      </w:r>
      <w:r w:rsidR="0092430A" w:rsidRPr="00B6179C">
        <w:rPr>
          <w:szCs w:val="24"/>
        </w:rPr>
        <w:t>4</w:t>
      </w:r>
      <w:r w:rsidR="00650869" w:rsidRPr="00B6179C">
        <w:rPr>
          <w:szCs w:val="24"/>
        </w:rPr>
        <w:t> </w:t>
      </w:r>
      <w:r w:rsidRPr="00B6179C">
        <w:rPr>
          <w:szCs w:val="24"/>
        </w:rPr>
        <w:t>9</w:t>
      </w:r>
      <w:r w:rsidR="0092430A" w:rsidRPr="00B6179C">
        <w:rPr>
          <w:szCs w:val="24"/>
        </w:rPr>
        <w:t>29</w:t>
      </w:r>
      <w:r w:rsidR="00650869" w:rsidRPr="00B6179C">
        <w:rPr>
          <w:szCs w:val="24"/>
        </w:rPr>
        <w:t> </w:t>
      </w:r>
      <w:r w:rsidR="0092430A" w:rsidRPr="00B6179C">
        <w:rPr>
          <w:szCs w:val="24"/>
        </w:rPr>
        <w:t>314</w:t>
      </w:r>
      <w:r w:rsidR="00650869" w:rsidRPr="00B6179C">
        <w:rPr>
          <w:szCs w:val="24"/>
        </w:rPr>
        <w:t> </w:t>
      </w:r>
      <w:r w:rsidR="0092430A" w:rsidRPr="00B6179C">
        <w:rPr>
          <w:szCs w:val="24"/>
        </w:rPr>
        <w:t>561</w:t>
      </w:r>
      <w:r w:rsidRPr="00B6179C">
        <w:rPr>
          <w:szCs w:val="24"/>
        </w:rPr>
        <w:t>,</w:t>
      </w:r>
      <w:r w:rsidR="0092430A" w:rsidRPr="00B6179C">
        <w:rPr>
          <w:szCs w:val="24"/>
        </w:rPr>
        <w:t>35</w:t>
      </w:r>
      <w:r w:rsidRPr="00B6179C">
        <w:rPr>
          <w:szCs w:val="24"/>
        </w:rPr>
        <w:t xml:space="preserve"> рублей, из которых:</w:t>
      </w:r>
    </w:p>
    <w:p w:rsidR="0092430A" w:rsidRPr="00B6179C" w:rsidRDefault="0092430A" w:rsidP="0092430A">
      <w:pPr>
        <w:tabs>
          <w:tab w:val="left" w:pos="720"/>
          <w:tab w:val="center" w:pos="4677"/>
        </w:tabs>
        <w:jc w:val="both"/>
        <w:rPr>
          <w:szCs w:val="24"/>
        </w:rPr>
      </w:pPr>
      <w:r w:rsidRPr="00B6179C">
        <w:rPr>
          <w:szCs w:val="24"/>
        </w:rPr>
        <w:t>1. Конкурсов среди субъектов МСП на сумму 461 832 936,57 рублей, что составляет 9</w:t>
      </w:r>
      <w:r w:rsidRPr="00B6179C">
        <w:rPr>
          <w:color w:val="FF0000"/>
          <w:szCs w:val="24"/>
        </w:rPr>
        <w:t xml:space="preserve"> </w:t>
      </w:r>
      <w:r w:rsidRPr="00B6179C">
        <w:rPr>
          <w:szCs w:val="24"/>
        </w:rPr>
        <w:t>% от общей суммы;</w:t>
      </w:r>
    </w:p>
    <w:p w:rsidR="0092430A" w:rsidRPr="00B6179C" w:rsidRDefault="0092430A" w:rsidP="0092430A">
      <w:pPr>
        <w:tabs>
          <w:tab w:val="left" w:pos="720"/>
          <w:tab w:val="center" w:pos="4677"/>
        </w:tabs>
        <w:jc w:val="both"/>
        <w:rPr>
          <w:szCs w:val="24"/>
        </w:rPr>
      </w:pPr>
      <w:r w:rsidRPr="00B6179C">
        <w:rPr>
          <w:szCs w:val="24"/>
        </w:rPr>
        <w:t>2. Аукционов среди субъектов МСП на сумму 33 326 756,58 рублей, что составляет 1</w:t>
      </w:r>
      <w:r w:rsidRPr="00B6179C">
        <w:rPr>
          <w:color w:val="FF0000"/>
          <w:szCs w:val="24"/>
        </w:rPr>
        <w:t xml:space="preserve"> </w:t>
      </w:r>
      <w:r w:rsidRPr="00B6179C">
        <w:rPr>
          <w:szCs w:val="24"/>
        </w:rPr>
        <w:t>% от общей суммы;</w:t>
      </w:r>
    </w:p>
    <w:p w:rsidR="0092430A" w:rsidRPr="00B6179C" w:rsidRDefault="0092430A" w:rsidP="0092430A">
      <w:pPr>
        <w:tabs>
          <w:tab w:val="left" w:pos="720"/>
          <w:tab w:val="center" w:pos="4677"/>
        </w:tabs>
        <w:jc w:val="both"/>
        <w:rPr>
          <w:szCs w:val="24"/>
        </w:rPr>
      </w:pPr>
      <w:r w:rsidRPr="00B6179C">
        <w:rPr>
          <w:szCs w:val="24"/>
        </w:rPr>
        <w:t>3. Запросов предложений среди субъектов МСП на сумму 2 593 327 805,84 рублей, что составляет 53</w:t>
      </w:r>
      <w:r w:rsidRPr="00B6179C">
        <w:rPr>
          <w:color w:val="FF0000"/>
          <w:szCs w:val="24"/>
        </w:rPr>
        <w:t xml:space="preserve"> </w:t>
      </w:r>
      <w:r w:rsidRPr="00B6179C">
        <w:rPr>
          <w:szCs w:val="24"/>
        </w:rPr>
        <w:t>% от общей суммы;</w:t>
      </w:r>
    </w:p>
    <w:p w:rsidR="0092430A" w:rsidRPr="00B6179C" w:rsidRDefault="0092430A" w:rsidP="0092430A">
      <w:pPr>
        <w:tabs>
          <w:tab w:val="left" w:pos="720"/>
          <w:tab w:val="center" w:pos="4677"/>
        </w:tabs>
        <w:jc w:val="both"/>
        <w:rPr>
          <w:szCs w:val="24"/>
        </w:rPr>
      </w:pPr>
      <w:r w:rsidRPr="00B6179C">
        <w:rPr>
          <w:szCs w:val="24"/>
        </w:rPr>
        <w:t>4. Открытых запросов предложений на сумму 1 280 043 238,90 рублей, что составляет 26</w:t>
      </w:r>
      <w:r w:rsidRPr="00B6179C">
        <w:rPr>
          <w:color w:val="FF0000"/>
          <w:szCs w:val="24"/>
        </w:rPr>
        <w:t xml:space="preserve"> </w:t>
      </w:r>
      <w:r w:rsidRPr="00B6179C">
        <w:rPr>
          <w:szCs w:val="24"/>
        </w:rPr>
        <w:t>% от общей суммы;</w:t>
      </w:r>
    </w:p>
    <w:p w:rsidR="0092430A" w:rsidRPr="00B6179C" w:rsidRDefault="0092430A" w:rsidP="0092430A">
      <w:pPr>
        <w:tabs>
          <w:tab w:val="left" w:pos="720"/>
          <w:tab w:val="center" w:pos="4677"/>
        </w:tabs>
        <w:jc w:val="both"/>
        <w:rPr>
          <w:szCs w:val="24"/>
        </w:rPr>
      </w:pPr>
      <w:r w:rsidRPr="00B6179C">
        <w:rPr>
          <w:szCs w:val="24"/>
        </w:rPr>
        <w:t>5. Открытых запросов котировок на сумму 285 707 212,95 рублей, что составляет 6 % от общей суммы;</w:t>
      </w:r>
    </w:p>
    <w:p w:rsidR="0092430A" w:rsidRPr="00B6179C" w:rsidRDefault="0092430A" w:rsidP="0092430A">
      <w:pPr>
        <w:tabs>
          <w:tab w:val="left" w:pos="720"/>
          <w:tab w:val="center" w:pos="4677"/>
        </w:tabs>
        <w:jc w:val="both"/>
        <w:rPr>
          <w:szCs w:val="24"/>
        </w:rPr>
      </w:pPr>
      <w:r w:rsidRPr="00B6179C">
        <w:rPr>
          <w:szCs w:val="24"/>
        </w:rPr>
        <w:t>6. Запросов предложений в электронном виде на сумму 209 604 018,51 рублей, что составляет 4% от общей суммы;</w:t>
      </w:r>
    </w:p>
    <w:p w:rsidR="00C37209" w:rsidRPr="00B6179C" w:rsidRDefault="0092430A" w:rsidP="0092430A">
      <w:pPr>
        <w:tabs>
          <w:tab w:val="left" w:pos="720"/>
          <w:tab w:val="center" w:pos="4677"/>
        </w:tabs>
        <w:jc w:val="both"/>
        <w:rPr>
          <w:szCs w:val="24"/>
        </w:rPr>
      </w:pPr>
      <w:r w:rsidRPr="00B6179C">
        <w:rPr>
          <w:szCs w:val="24"/>
        </w:rPr>
        <w:t>7. Проведение конкурсных процедур способом закупки у единственного источника составило 64 242 591,00 рублей, что составляет 1% от общего суммы.</w:t>
      </w:r>
    </w:p>
    <w:p w:rsidR="0092430A" w:rsidRPr="00B6179C" w:rsidRDefault="0092430A" w:rsidP="0092430A">
      <w:pPr>
        <w:tabs>
          <w:tab w:val="left" w:pos="720"/>
          <w:tab w:val="center" w:pos="4677"/>
        </w:tabs>
        <w:jc w:val="both"/>
        <w:rPr>
          <w:szCs w:val="24"/>
        </w:rPr>
      </w:pPr>
    </w:p>
    <w:p w:rsidR="0092430A" w:rsidRPr="00B6179C" w:rsidRDefault="0092430A" w:rsidP="0092430A">
      <w:pPr>
        <w:tabs>
          <w:tab w:val="left" w:pos="720"/>
          <w:tab w:val="center" w:pos="4677"/>
        </w:tabs>
        <w:jc w:val="both"/>
        <w:rPr>
          <w:szCs w:val="24"/>
        </w:rPr>
      </w:pPr>
      <w:r w:rsidRPr="00B6179C">
        <w:rPr>
          <w:noProof/>
          <w:sz w:val="28"/>
          <w:szCs w:val="28"/>
        </w:rPr>
        <w:drawing>
          <wp:inline distT="0" distB="0" distL="0" distR="0" wp14:anchorId="27BE7D12" wp14:editId="51D0E33F">
            <wp:extent cx="4937760" cy="4663440"/>
            <wp:effectExtent l="0" t="0" r="15240" b="2286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2430A" w:rsidRDefault="0092430A" w:rsidP="0092430A">
      <w:pPr>
        <w:tabs>
          <w:tab w:val="left" w:pos="720"/>
          <w:tab w:val="center" w:pos="4677"/>
        </w:tabs>
        <w:jc w:val="both"/>
        <w:rPr>
          <w:szCs w:val="24"/>
        </w:rPr>
      </w:pPr>
    </w:p>
    <w:p w:rsidR="00B6179C" w:rsidRPr="00B6179C" w:rsidRDefault="00B6179C" w:rsidP="0092430A">
      <w:pPr>
        <w:tabs>
          <w:tab w:val="left" w:pos="720"/>
          <w:tab w:val="center" w:pos="4677"/>
        </w:tabs>
        <w:jc w:val="both"/>
        <w:rPr>
          <w:szCs w:val="24"/>
        </w:rPr>
      </w:pPr>
    </w:p>
    <w:p w:rsidR="004D4EF5" w:rsidRPr="00B6179C" w:rsidRDefault="004D4EF5" w:rsidP="004D4EF5">
      <w:pPr>
        <w:pStyle w:val="a6"/>
        <w:spacing w:line="240" w:lineRule="auto"/>
        <w:outlineLvl w:val="0"/>
        <w:rPr>
          <w:b/>
          <w:bCs/>
          <w:i w:val="0"/>
          <w:iCs/>
          <w:sz w:val="26"/>
          <w:szCs w:val="26"/>
          <w:u w:val="none"/>
        </w:rPr>
      </w:pPr>
      <w:r w:rsidRPr="00B6179C">
        <w:rPr>
          <w:b/>
          <w:bCs/>
          <w:i w:val="0"/>
          <w:iCs/>
          <w:sz w:val="26"/>
          <w:szCs w:val="26"/>
          <w:u w:val="none"/>
        </w:rPr>
        <w:lastRenderedPageBreak/>
        <w:t>3. Инвестиционная деятельность</w:t>
      </w:r>
    </w:p>
    <w:p w:rsidR="00235620" w:rsidRPr="00B6179C" w:rsidRDefault="004D4EF5" w:rsidP="002A0909">
      <w:pPr>
        <w:spacing w:before="120"/>
        <w:ind w:firstLine="0"/>
        <w:jc w:val="center"/>
        <w:rPr>
          <w:b/>
          <w:szCs w:val="26"/>
        </w:rPr>
      </w:pPr>
      <w:r w:rsidRPr="00B6179C">
        <w:rPr>
          <w:b/>
          <w:szCs w:val="26"/>
        </w:rPr>
        <w:t xml:space="preserve">Основные </w:t>
      </w:r>
      <w:r w:rsidR="00295476" w:rsidRPr="00B6179C">
        <w:rPr>
          <w:b/>
          <w:szCs w:val="26"/>
        </w:rPr>
        <w:t>показатели</w:t>
      </w:r>
      <w:r w:rsidR="00235620" w:rsidRPr="00B6179C">
        <w:rPr>
          <w:b/>
          <w:szCs w:val="26"/>
        </w:rPr>
        <w:t xml:space="preserve"> деятельности</w:t>
      </w:r>
    </w:p>
    <w:p w:rsidR="002A0909" w:rsidRPr="00B6179C" w:rsidRDefault="002A0909" w:rsidP="002A0909">
      <w:pPr>
        <w:ind w:firstLine="708"/>
        <w:jc w:val="both"/>
        <w:rPr>
          <w:szCs w:val="24"/>
        </w:rPr>
      </w:pPr>
      <w:r w:rsidRPr="00B6179C">
        <w:rPr>
          <w:szCs w:val="24"/>
        </w:rPr>
        <w:t>Инвестиционная деятельность Общества в отчетном году проводилась в рамках реализации инвестиционной программы на 201</w:t>
      </w:r>
      <w:r w:rsidR="0000541A" w:rsidRPr="00B6179C">
        <w:rPr>
          <w:szCs w:val="24"/>
        </w:rPr>
        <w:t>9</w:t>
      </w:r>
      <w:r w:rsidRPr="00B6179C">
        <w:rPr>
          <w:szCs w:val="24"/>
        </w:rPr>
        <w:t xml:space="preserve"> год, утвержденной органами исполнительной власти в следующем объеме:</w:t>
      </w:r>
    </w:p>
    <w:p w:rsidR="002A0909" w:rsidRPr="00B6179C" w:rsidRDefault="002A0909" w:rsidP="002A0909">
      <w:pPr>
        <w:ind w:firstLine="708"/>
        <w:jc w:val="both"/>
        <w:rPr>
          <w:szCs w:val="24"/>
        </w:rPr>
      </w:pPr>
      <w:r w:rsidRPr="00B6179C">
        <w:rPr>
          <w:szCs w:val="24"/>
        </w:rPr>
        <w:t>- финансирование капитальных вложений – 2 </w:t>
      </w:r>
      <w:r w:rsidR="0000541A" w:rsidRPr="00B6179C">
        <w:rPr>
          <w:szCs w:val="24"/>
        </w:rPr>
        <w:t>681</w:t>
      </w:r>
      <w:r w:rsidRPr="00B6179C">
        <w:rPr>
          <w:szCs w:val="24"/>
        </w:rPr>
        <w:t>,</w:t>
      </w:r>
      <w:r w:rsidR="0000541A" w:rsidRPr="00B6179C">
        <w:rPr>
          <w:szCs w:val="24"/>
        </w:rPr>
        <w:t>12</w:t>
      </w:r>
      <w:r w:rsidRPr="00B6179C">
        <w:rPr>
          <w:szCs w:val="24"/>
        </w:rPr>
        <w:t xml:space="preserve"> млн. руб. с НДС;</w:t>
      </w:r>
    </w:p>
    <w:p w:rsidR="002A0909" w:rsidRPr="00B6179C" w:rsidRDefault="002A0909" w:rsidP="002A0909">
      <w:pPr>
        <w:ind w:firstLine="708"/>
        <w:jc w:val="both"/>
        <w:rPr>
          <w:szCs w:val="24"/>
        </w:rPr>
      </w:pPr>
      <w:r w:rsidRPr="00B6179C">
        <w:rPr>
          <w:szCs w:val="24"/>
        </w:rPr>
        <w:t xml:space="preserve">- освоение капитальных вложений – </w:t>
      </w:r>
      <w:r w:rsidR="0000541A" w:rsidRPr="00B6179C">
        <w:rPr>
          <w:szCs w:val="24"/>
        </w:rPr>
        <w:t>2</w:t>
      </w:r>
      <w:r w:rsidRPr="00B6179C">
        <w:rPr>
          <w:szCs w:val="24"/>
        </w:rPr>
        <w:t> </w:t>
      </w:r>
      <w:r w:rsidR="0000541A" w:rsidRPr="00B6179C">
        <w:rPr>
          <w:szCs w:val="24"/>
        </w:rPr>
        <w:t>875</w:t>
      </w:r>
      <w:r w:rsidRPr="00B6179C">
        <w:rPr>
          <w:szCs w:val="24"/>
        </w:rPr>
        <w:t>,</w:t>
      </w:r>
      <w:r w:rsidR="0000541A" w:rsidRPr="00B6179C">
        <w:rPr>
          <w:szCs w:val="24"/>
        </w:rPr>
        <w:t>562</w:t>
      </w:r>
      <w:r w:rsidRPr="00B6179C">
        <w:rPr>
          <w:szCs w:val="24"/>
        </w:rPr>
        <w:t xml:space="preserve"> млн. руб. с НДС (</w:t>
      </w:r>
      <w:r w:rsidR="0000541A" w:rsidRPr="00B6179C">
        <w:rPr>
          <w:szCs w:val="24"/>
        </w:rPr>
        <w:t>2</w:t>
      </w:r>
      <w:r w:rsidRPr="00B6179C">
        <w:rPr>
          <w:szCs w:val="24"/>
        </w:rPr>
        <w:t> </w:t>
      </w:r>
      <w:r w:rsidR="0000541A" w:rsidRPr="00B6179C">
        <w:rPr>
          <w:szCs w:val="24"/>
        </w:rPr>
        <w:t>401</w:t>
      </w:r>
      <w:r w:rsidRPr="00B6179C">
        <w:rPr>
          <w:szCs w:val="24"/>
        </w:rPr>
        <w:t>,0</w:t>
      </w:r>
      <w:r w:rsidR="0000541A" w:rsidRPr="00B6179C">
        <w:rPr>
          <w:szCs w:val="24"/>
        </w:rPr>
        <w:t>88</w:t>
      </w:r>
      <w:r w:rsidRPr="00B6179C">
        <w:rPr>
          <w:szCs w:val="24"/>
        </w:rPr>
        <w:t xml:space="preserve"> млн. руб. без НДС, земля </w:t>
      </w:r>
      <w:r w:rsidR="0000541A" w:rsidRPr="00B6179C">
        <w:rPr>
          <w:szCs w:val="24"/>
        </w:rPr>
        <w:t>28</w:t>
      </w:r>
      <w:r w:rsidRPr="00B6179C">
        <w:rPr>
          <w:szCs w:val="24"/>
        </w:rPr>
        <w:t>,</w:t>
      </w:r>
      <w:r w:rsidR="0000541A" w:rsidRPr="00B6179C">
        <w:rPr>
          <w:szCs w:val="24"/>
        </w:rPr>
        <w:t>716</w:t>
      </w:r>
      <w:r w:rsidRPr="00B6179C">
        <w:rPr>
          <w:szCs w:val="24"/>
        </w:rPr>
        <w:t xml:space="preserve"> млн. руб. без НДС);</w:t>
      </w:r>
    </w:p>
    <w:p w:rsidR="002A0909" w:rsidRPr="00B6179C" w:rsidRDefault="002A0909" w:rsidP="002A0909">
      <w:pPr>
        <w:ind w:firstLine="708"/>
        <w:jc w:val="both"/>
        <w:rPr>
          <w:szCs w:val="24"/>
        </w:rPr>
      </w:pPr>
      <w:r w:rsidRPr="00B6179C">
        <w:rPr>
          <w:szCs w:val="24"/>
        </w:rPr>
        <w:t>- ввод основных фондов – 2 </w:t>
      </w:r>
      <w:r w:rsidR="0000541A" w:rsidRPr="00B6179C">
        <w:rPr>
          <w:szCs w:val="24"/>
        </w:rPr>
        <w:t>127</w:t>
      </w:r>
      <w:r w:rsidRPr="00B6179C">
        <w:rPr>
          <w:szCs w:val="24"/>
        </w:rPr>
        <w:t>,</w:t>
      </w:r>
      <w:r w:rsidR="0000541A" w:rsidRPr="00B6179C">
        <w:rPr>
          <w:szCs w:val="24"/>
        </w:rPr>
        <w:t>633</w:t>
      </w:r>
      <w:r w:rsidRPr="00B6179C">
        <w:rPr>
          <w:szCs w:val="24"/>
        </w:rPr>
        <w:t xml:space="preserve"> млн. руб. с НДС (</w:t>
      </w:r>
      <w:r w:rsidR="0000541A" w:rsidRPr="00B6179C">
        <w:rPr>
          <w:szCs w:val="24"/>
        </w:rPr>
        <w:t>1</w:t>
      </w:r>
      <w:r w:rsidRPr="00B6179C">
        <w:rPr>
          <w:szCs w:val="24"/>
        </w:rPr>
        <w:t> </w:t>
      </w:r>
      <w:r w:rsidR="0000541A" w:rsidRPr="00B6179C">
        <w:rPr>
          <w:szCs w:val="24"/>
        </w:rPr>
        <w:t>777</w:t>
      </w:r>
      <w:r w:rsidRPr="00B6179C">
        <w:rPr>
          <w:szCs w:val="24"/>
        </w:rPr>
        <w:t>,8</w:t>
      </w:r>
      <w:r w:rsidR="0000541A" w:rsidRPr="00B6179C">
        <w:rPr>
          <w:szCs w:val="24"/>
        </w:rPr>
        <w:t>1</w:t>
      </w:r>
      <w:r w:rsidRPr="00B6179C">
        <w:rPr>
          <w:szCs w:val="24"/>
        </w:rPr>
        <w:t>4 млн. руб.</w:t>
      </w:r>
      <w:r w:rsidRPr="00B6179C">
        <w:t xml:space="preserve"> </w:t>
      </w:r>
      <w:r w:rsidRPr="00B6179C">
        <w:rPr>
          <w:szCs w:val="24"/>
        </w:rPr>
        <w:t xml:space="preserve">без НДС, земля </w:t>
      </w:r>
      <w:r w:rsidR="0000541A" w:rsidRPr="00B6179C">
        <w:rPr>
          <w:szCs w:val="24"/>
        </w:rPr>
        <w:t>28</w:t>
      </w:r>
      <w:r w:rsidRPr="00B6179C">
        <w:rPr>
          <w:szCs w:val="24"/>
        </w:rPr>
        <w:t>,</w:t>
      </w:r>
      <w:r w:rsidR="0000541A" w:rsidRPr="00B6179C">
        <w:rPr>
          <w:szCs w:val="24"/>
        </w:rPr>
        <w:t>716</w:t>
      </w:r>
      <w:r w:rsidRPr="00B6179C">
        <w:rPr>
          <w:szCs w:val="24"/>
        </w:rPr>
        <w:t xml:space="preserve"> млн. руб. без НДС);</w:t>
      </w:r>
    </w:p>
    <w:p w:rsidR="002A0909" w:rsidRPr="00B6179C" w:rsidRDefault="002A0909" w:rsidP="002A0909">
      <w:pPr>
        <w:ind w:firstLine="708"/>
        <w:jc w:val="both"/>
        <w:rPr>
          <w:szCs w:val="24"/>
        </w:rPr>
      </w:pPr>
      <w:r w:rsidRPr="00B6179C">
        <w:rPr>
          <w:szCs w:val="24"/>
        </w:rPr>
        <w:t>В результате реализации мероприятий инвестиционной программы фактическое финансирование за 201</w:t>
      </w:r>
      <w:r w:rsidR="0000541A" w:rsidRPr="00B6179C">
        <w:rPr>
          <w:szCs w:val="24"/>
        </w:rPr>
        <w:t>9</w:t>
      </w:r>
      <w:r w:rsidRPr="00B6179C">
        <w:rPr>
          <w:szCs w:val="24"/>
        </w:rPr>
        <w:t xml:space="preserve"> год составило 2 </w:t>
      </w:r>
      <w:r w:rsidR="0000541A" w:rsidRPr="00B6179C">
        <w:rPr>
          <w:szCs w:val="24"/>
        </w:rPr>
        <w:t>726</w:t>
      </w:r>
      <w:r w:rsidRPr="00B6179C">
        <w:rPr>
          <w:szCs w:val="24"/>
        </w:rPr>
        <w:t>,7</w:t>
      </w:r>
      <w:r w:rsidR="0000541A" w:rsidRPr="00B6179C">
        <w:rPr>
          <w:szCs w:val="24"/>
        </w:rPr>
        <w:t>65</w:t>
      </w:r>
      <w:r w:rsidRPr="00B6179C">
        <w:rPr>
          <w:szCs w:val="24"/>
        </w:rPr>
        <w:t xml:space="preserve"> млн. руб. с НДС</w:t>
      </w:r>
      <w:r w:rsidR="00A70746" w:rsidRPr="00B6179C">
        <w:rPr>
          <w:szCs w:val="24"/>
        </w:rPr>
        <w:t>.</w:t>
      </w:r>
    </w:p>
    <w:p w:rsidR="002A0909" w:rsidRPr="00B6179C" w:rsidRDefault="002A0909" w:rsidP="002A0909">
      <w:pPr>
        <w:ind w:firstLine="708"/>
        <w:jc w:val="both"/>
        <w:rPr>
          <w:szCs w:val="24"/>
        </w:rPr>
      </w:pPr>
      <w:r w:rsidRPr="00B6179C">
        <w:rPr>
          <w:szCs w:val="24"/>
        </w:rPr>
        <w:t>По заключенным договорам подряда для осуществления технологического присоединения потребителей фактически профинансировано за 201</w:t>
      </w:r>
      <w:r w:rsidR="0000541A" w:rsidRPr="00B6179C">
        <w:rPr>
          <w:szCs w:val="24"/>
        </w:rPr>
        <w:t>9</w:t>
      </w:r>
      <w:r w:rsidRPr="00B6179C">
        <w:rPr>
          <w:szCs w:val="24"/>
        </w:rPr>
        <w:t xml:space="preserve"> год </w:t>
      </w:r>
      <w:r w:rsidR="0000541A" w:rsidRPr="00B6179C">
        <w:rPr>
          <w:szCs w:val="24"/>
        </w:rPr>
        <w:t>207</w:t>
      </w:r>
      <w:r w:rsidRPr="00B6179C">
        <w:rPr>
          <w:szCs w:val="24"/>
        </w:rPr>
        <w:t>,</w:t>
      </w:r>
      <w:r w:rsidR="0000541A" w:rsidRPr="00B6179C">
        <w:rPr>
          <w:szCs w:val="24"/>
        </w:rPr>
        <w:t>487</w:t>
      </w:r>
      <w:r w:rsidRPr="00B6179C">
        <w:rPr>
          <w:szCs w:val="24"/>
        </w:rPr>
        <w:t xml:space="preserve"> млн. руб. с НДС.</w:t>
      </w:r>
    </w:p>
    <w:p w:rsidR="0000541A" w:rsidRPr="00B6179C" w:rsidRDefault="0000541A" w:rsidP="002A0909">
      <w:pPr>
        <w:ind w:firstLine="708"/>
        <w:jc w:val="both"/>
        <w:rPr>
          <w:szCs w:val="24"/>
        </w:rPr>
      </w:pPr>
      <w:r w:rsidRPr="00B6179C">
        <w:rPr>
          <w:szCs w:val="24"/>
        </w:rPr>
        <w:t>Финансирование инвестиционных проектов за счет собственных средств Общества составило за 2019 год 47,717 млн. руб. с НДС.</w:t>
      </w:r>
    </w:p>
    <w:p w:rsidR="004D4EF5" w:rsidRPr="00B6179C" w:rsidRDefault="004D4EF5" w:rsidP="004D4EF5">
      <w:pPr>
        <w:ind w:firstLine="0"/>
        <w:jc w:val="center"/>
        <w:rPr>
          <w:b/>
          <w:bCs/>
          <w:color w:val="FF0000"/>
          <w:szCs w:val="26"/>
        </w:rPr>
      </w:pPr>
    </w:p>
    <w:p w:rsidR="004D4EF5" w:rsidRPr="00B6179C" w:rsidRDefault="004D4EF5" w:rsidP="00A70746">
      <w:pPr>
        <w:ind w:firstLine="0"/>
        <w:jc w:val="center"/>
        <w:rPr>
          <w:b/>
          <w:color w:val="FF0000"/>
          <w:szCs w:val="24"/>
        </w:rPr>
      </w:pPr>
      <w:r w:rsidRPr="00B6179C">
        <w:rPr>
          <w:b/>
          <w:szCs w:val="24"/>
        </w:rPr>
        <w:t>Структура капитальных вложений</w:t>
      </w:r>
    </w:p>
    <w:p w:rsidR="00A70746" w:rsidRPr="00B6179C" w:rsidRDefault="00A70746" w:rsidP="00A70746">
      <w:pPr>
        <w:ind w:firstLine="708"/>
        <w:jc w:val="both"/>
        <w:rPr>
          <w:szCs w:val="24"/>
        </w:rPr>
      </w:pPr>
      <w:r w:rsidRPr="00B6179C">
        <w:rPr>
          <w:szCs w:val="24"/>
        </w:rPr>
        <w:t>Выполнение мероприятий по инвестиционной программе 201</w:t>
      </w:r>
      <w:r w:rsidR="00BF0767" w:rsidRPr="00B6179C">
        <w:rPr>
          <w:szCs w:val="24"/>
        </w:rPr>
        <w:t>9</w:t>
      </w:r>
      <w:r w:rsidRPr="00B6179C">
        <w:rPr>
          <w:szCs w:val="24"/>
        </w:rPr>
        <w:t xml:space="preserve"> года осуществлялось за счет тарифных источников.</w:t>
      </w:r>
    </w:p>
    <w:p w:rsidR="00A70746" w:rsidRPr="00B6179C" w:rsidRDefault="00A70746" w:rsidP="00A70746">
      <w:pPr>
        <w:ind w:firstLine="708"/>
        <w:jc w:val="both"/>
        <w:rPr>
          <w:szCs w:val="24"/>
        </w:rPr>
      </w:pPr>
      <w:r w:rsidRPr="00B6179C">
        <w:rPr>
          <w:szCs w:val="24"/>
        </w:rPr>
        <w:t>За 201</w:t>
      </w:r>
      <w:r w:rsidR="00BF0767" w:rsidRPr="00B6179C">
        <w:rPr>
          <w:szCs w:val="24"/>
        </w:rPr>
        <w:t>9</w:t>
      </w:r>
      <w:r w:rsidRPr="00B6179C">
        <w:rPr>
          <w:szCs w:val="24"/>
        </w:rPr>
        <w:t xml:space="preserve"> год освоено капитальных вложений на сумму </w:t>
      </w:r>
      <w:r w:rsidR="00BF0767" w:rsidRPr="00B6179C">
        <w:rPr>
          <w:szCs w:val="24"/>
        </w:rPr>
        <w:t>2</w:t>
      </w:r>
      <w:r w:rsidRPr="00B6179C">
        <w:rPr>
          <w:szCs w:val="24"/>
        </w:rPr>
        <w:t> </w:t>
      </w:r>
      <w:r w:rsidR="00BF0767" w:rsidRPr="00B6179C">
        <w:rPr>
          <w:szCs w:val="24"/>
        </w:rPr>
        <w:t>266</w:t>
      </w:r>
      <w:r w:rsidRPr="00B6179C">
        <w:rPr>
          <w:szCs w:val="24"/>
        </w:rPr>
        <w:t>,</w:t>
      </w:r>
      <w:r w:rsidR="00BF0767" w:rsidRPr="00B6179C">
        <w:rPr>
          <w:szCs w:val="24"/>
        </w:rPr>
        <w:t>451</w:t>
      </w:r>
      <w:r w:rsidRPr="00B6179C">
        <w:rPr>
          <w:szCs w:val="24"/>
        </w:rPr>
        <w:t xml:space="preserve"> млн. руб. с НДС.</w:t>
      </w:r>
    </w:p>
    <w:p w:rsidR="00A70746" w:rsidRPr="00B6179C" w:rsidRDefault="00A70746" w:rsidP="00A70746">
      <w:pPr>
        <w:ind w:firstLine="708"/>
        <w:jc w:val="both"/>
        <w:rPr>
          <w:szCs w:val="24"/>
        </w:rPr>
      </w:pPr>
      <w:r w:rsidRPr="00B6179C">
        <w:rPr>
          <w:szCs w:val="24"/>
        </w:rPr>
        <w:t>1. По мероприятиям инвестиционной программы, учтенным в тарифе по передаче электроэнергии, освоено за 201</w:t>
      </w:r>
      <w:r w:rsidR="00BF0767" w:rsidRPr="00B6179C">
        <w:rPr>
          <w:szCs w:val="24"/>
        </w:rPr>
        <w:t>9</w:t>
      </w:r>
      <w:r w:rsidRPr="00B6179C">
        <w:rPr>
          <w:szCs w:val="24"/>
        </w:rPr>
        <w:t xml:space="preserve"> год 1 9</w:t>
      </w:r>
      <w:r w:rsidR="00BF0767" w:rsidRPr="00B6179C">
        <w:rPr>
          <w:szCs w:val="24"/>
        </w:rPr>
        <w:t>88</w:t>
      </w:r>
      <w:r w:rsidRPr="00B6179C">
        <w:rPr>
          <w:szCs w:val="24"/>
        </w:rPr>
        <w:t>,</w:t>
      </w:r>
      <w:r w:rsidR="00BF0767" w:rsidRPr="00B6179C">
        <w:rPr>
          <w:szCs w:val="24"/>
        </w:rPr>
        <w:t>938</w:t>
      </w:r>
      <w:r w:rsidRPr="00B6179C">
        <w:rPr>
          <w:szCs w:val="24"/>
        </w:rPr>
        <w:t xml:space="preserve"> млн. руб. с НДС, а именно:</w:t>
      </w:r>
    </w:p>
    <w:p w:rsidR="00A70746" w:rsidRPr="00B6179C" w:rsidRDefault="00A70746" w:rsidP="00A70746">
      <w:pPr>
        <w:jc w:val="both"/>
        <w:rPr>
          <w:szCs w:val="24"/>
        </w:rPr>
      </w:pPr>
      <w:r w:rsidRPr="00B6179C">
        <w:rPr>
          <w:szCs w:val="24"/>
        </w:rPr>
        <w:t xml:space="preserve">- </w:t>
      </w:r>
      <w:r w:rsidR="00BF0767" w:rsidRPr="00B6179C">
        <w:rPr>
          <w:szCs w:val="24"/>
        </w:rPr>
        <w:t>63</w:t>
      </w:r>
      <w:r w:rsidRPr="00B6179C">
        <w:rPr>
          <w:szCs w:val="24"/>
        </w:rPr>
        <w:t xml:space="preserve"> объект</w:t>
      </w:r>
      <w:r w:rsidR="00BF0767" w:rsidRPr="00B6179C">
        <w:rPr>
          <w:szCs w:val="24"/>
        </w:rPr>
        <w:t>а</w:t>
      </w:r>
      <w:r w:rsidRPr="00B6179C">
        <w:rPr>
          <w:szCs w:val="24"/>
        </w:rPr>
        <w:t xml:space="preserve"> строительства электросетевого комплекса на сумму </w:t>
      </w:r>
      <w:r w:rsidR="00BF0767" w:rsidRPr="00B6179C">
        <w:rPr>
          <w:szCs w:val="24"/>
        </w:rPr>
        <w:t>181</w:t>
      </w:r>
      <w:r w:rsidRPr="00B6179C">
        <w:rPr>
          <w:szCs w:val="24"/>
        </w:rPr>
        <w:t>,</w:t>
      </w:r>
      <w:r w:rsidR="00BF0767" w:rsidRPr="00B6179C">
        <w:rPr>
          <w:szCs w:val="24"/>
        </w:rPr>
        <w:t>514</w:t>
      </w:r>
      <w:r w:rsidRPr="00B6179C">
        <w:rPr>
          <w:szCs w:val="24"/>
        </w:rPr>
        <w:t xml:space="preserve"> млн. руб. с НДС;</w:t>
      </w:r>
    </w:p>
    <w:p w:rsidR="00A70746" w:rsidRPr="00B6179C" w:rsidRDefault="00A70746" w:rsidP="00A70746">
      <w:pPr>
        <w:jc w:val="both"/>
        <w:rPr>
          <w:szCs w:val="24"/>
        </w:rPr>
      </w:pPr>
      <w:r w:rsidRPr="00B6179C">
        <w:rPr>
          <w:szCs w:val="24"/>
        </w:rPr>
        <w:t xml:space="preserve">- </w:t>
      </w:r>
      <w:r w:rsidR="00BF0767" w:rsidRPr="00B6179C">
        <w:rPr>
          <w:szCs w:val="24"/>
        </w:rPr>
        <w:t>135</w:t>
      </w:r>
      <w:r w:rsidRPr="00B6179C">
        <w:rPr>
          <w:szCs w:val="24"/>
        </w:rPr>
        <w:t xml:space="preserve"> объект</w:t>
      </w:r>
      <w:r w:rsidR="00BF0767" w:rsidRPr="00B6179C">
        <w:rPr>
          <w:szCs w:val="24"/>
        </w:rPr>
        <w:t>ов</w:t>
      </w:r>
      <w:r w:rsidRPr="00B6179C">
        <w:rPr>
          <w:szCs w:val="24"/>
        </w:rPr>
        <w:t xml:space="preserve"> по реконструкции электросетевого комплекса на сумму </w:t>
      </w:r>
      <w:r w:rsidR="00BF0767" w:rsidRPr="00B6179C">
        <w:rPr>
          <w:szCs w:val="24"/>
        </w:rPr>
        <w:t>219</w:t>
      </w:r>
      <w:r w:rsidRPr="00B6179C">
        <w:rPr>
          <w:szCs w:val="24"/>
        </w:rPr>
        <w:t>,</w:t>
      </w:r>
      <w:r w:rsidR="00BF0767" w:rsidRPr="00B6179C">
        <w:rPr>
          <w:szCs w:val="24"/>
        </w:rPr>
        <w:t>193</w:t>
      </w:r>
      <w:r w:rsidRPr="00B6179C">
        <w:rPr>
          <w:szCs w:val="24"/>
        </w:rPr>
        <w:t xml:space="preserve"> млн. руб</w:t>
      </w:r>
      <w:r w:rsidR="003E67D8" w:rsidRPr="00B6179C">
        <w:rPr>
          <w:szCs w:val="24"/>
        </w:rPr>
        <w:t>.</w:t>
      </w:r>
      <w:r w:rsidRPr="00B6179C">
        <w:rPr>
          <w:szCs w:val="24"/>
        </w:rPr>
        <w:t xml:space="preserve"> с НДС;</w:t>
      </w:r>
    </w:p>
    <w:p w:rsidR="00A70746" w:rsidRPr="00B6179C" w:rsidRDefault="00A70746" w:rsidP="00A70746">
      <w:pPr>
        <w:jc w:val="both"/>
        <w:rPr>
          <w:szCs w:val="24"/>
        </w:rPr>
      </w:pPr>
      <w:r w:rsidRPr="00B6179C">
        <w:rPr>
          <w:szCs w:val="24"/>
        </w:rPr>
        <w:t>- по заявителям, присоединяемая мощность которых не превышает 15 кВт, на сумму 4</w:t>
      </w:r>
      <w:r w:rsidR="00BF0767" w:rsidRPr="00B6179C">
        <w:rPr>
          <w:szCs w:val="24"/>
        </w:rPr>
        <w:t>1</w:t>
      </w:r>
      <w:r w:rsidRPr="00B6179C">
        <w:rPr>
          <w:szCs w:val="24"/>
        </w:rPr>
        <w:t>5,9</w:t>
      </w:r>
      <w:r w:rsidR="00BF0767" w:rsidRPr="00B6179C">
        <w:rPr>
          <w:szCs w:val="24"/>
        </w:rPr>
        <w:t>96</w:t>
      </w:r>
      <w:r w:rsidRPr="00B6179C">
        <w:rPr>
          <w:szCs w:val="24"/>
        </w:rPr>
        <w:t xml:space="preserve"> млн. руб. с НДС;</w:t>
      </w:r>
    </w:p>
    <w:p w:rsidR="00A70746" w:rsidRPr="00B6179C" w:rsidRDefault="00A70746" w:rsidP="00A70746">
      <w:pPr>
        <w:jc w:val="both"/>
        <w:rPr>
          <w:szCs w:val="24"/>
        </w:rPr>
      </w:pPr>
      <w:r w:rsidRPr="00B6179C">
        <w:rPr>
          <w:szCs w:val="24"/>
        </w:rPr>
        <w:t>- по заявителям, присоединяемая мощность которых от 15 кВт до 150</w:t>
      </w:r>
      <w:r w:rsidRPr="00B6179C">
        <w:t xml:space="preserve"> </w:t>
      </w:r>
      <w:r w:rsidRPr="00B6179C">
        <w:rPr>
          <w:szCs w:val="24"/>
        </w:rPr>
        <w:t xml:space="preserve">кВт, на сумму </w:t>
      </w:r>
      <w:r w:rsidR="00BF0767" w:rsidRPr="00B6179C">
        <w:rPr>
          <w:szCs w:val="24"/>
        </w:rPr>
        <w:t>440</w:t>
      </w:r>
      <w:r w:rsidRPr="00B6179C">
        <w:rPr>
          <w:szCs w:val="24"/>
        </w:rPr>
        <w:t>,</w:t>
      </w:r>
      <w:r w:rsidR="00BF0767" w:rsidRPr="00B6179C">
        <w:rPr>
          <w:szCs w:val="24"/>
        </w:rPr>
        <w:t>942</w:t>
      </w:r>
      <w:r w:rsidRPr="00B6179C">
        <w:rPr>
          <w:szCs w:val="24"/>
        </w:rPr>
        <w:t xml:space="preserve"> млн. руб. с НДС</w:t>
      </w:r>
      <w:r w:rsidR="00BF0767" w:rsidRPr="00B6179C">
        <w:rPr>
          <w:szCs w:val="24"/>
        </w:rPr>
        <w:t>;</w:t>
      </w:r>
    </w:p>
    <w:p w:rsidR="00BF0767" w:rsidRPr="00B6179C" w:rsidRDefault="00BF0767" w:rsidP="00BF0767">
      <w:pPr>
        <w:ind w:firstLine="709"/>
        <w:jc w:val="both"/>
        <w:rPr>
          <w:szCs w:val="24"/>
        </w:rPr>
      </w:pPr>
      <w:r w:rsidRPr="00B6179C">
        <w:rPr>
          <w:szCs w:val="24"/>
        </w:rPr>
        <w:t>- приобретено земельных участков под объекты электроснабжения на сумму 11,932 млн. руб.;</w:t>
      </w:r>
    </w:p>
    <w:p w:rsidR="00BF0767" w:rsidRPr="00B6179C" w:rsidRDefault="00BF0767" w:rsidP="00921009">
      <w:pPr>
        <w:ind w:firstLine="709"/>
        <w:jc w:val="both"/>
        <w:rPr>
          <w:szCs w:val="24"/>
        </w:rPr>
      </w:pPr>
      <w:r w:rsidRPr="00B6179C">
        <w:rPr>
          <w:szCs w:val="24"/>
        </w:rPr>
        <w:t xml:space="preserve">- приобретено оборудование, механизмы и спецтехника </w:t>
      </w:r>
      <w:r w:rsidR="00921009">
        <w:rPr>
          <w:szCs w:val="24"/>
        </w:rPr>
        <w:t>на сумму 6,355 млн. руб. с НДС</w:t>
      </w:r>
      <w:r w:rsidRPr="00B6179C">
        <w:rPr>
          <w:szCs w:val="24"/>
        </w:rPr>
        <w:t>.</w:t>
      </w:r>
    </w:p>
    <w:p w:rsidR="00A70746" w:rsidRPr="00B6179C" w:rsidRDefault="00A70746" w:rsidP="00A70746">
      <w:pPr>
        <w:ind w:firstLine="708"/>
        <w:jc w:val="both"/>
        <w:rPr>
          <w:szCs w:val="24"/>
        </w:rPr>
      </w:pPr>
      <w:r w:rsidRPr="00B6179C">
        <w:rPr>
          <w:szCs w:val="24"/>
        </w:rPr>
        <w:t>2. По мероприятиям инвестиционной программы, выполняемым за счет тарифа на технологическое присоединение, освоено за 201</w:t>
      </w:r>
      <w:r w:rsidR="00BF0767" w:rsidRPr="00B6179C">
        <w:rPr>
          <w:szCs w:val="24"/>
        </w:rPr>
        <w:t>9</w:t>
      </w:r>
      <w:r w:rsidRPr="00B6179C">
        <w:rPr>
          <w:szCs w:val="24"/>
        </w:rPr>
        <w:t xml:space="preserve"> год </w:t>
      </w:r>
      <w:r w:rsidR="00BF0767" w:rsidRPr="00B6179C">
        <w:rPr>
          <w:szCs w:val="24"/>
        </w:rPr>
        <w:t>248</w:t>
      </w:r>
      <w:r w:rsidRPr="00B6179C">
        <w:rPr>
          <w:szCs w:val="24"/>
        </w:rPr>
        <w:t>,</w:t>
      </w:r>
      <w:r w:rsidR="00BF0767" w:rsidRPr="00B6179C">
        <w:rPr>
          <w:szCs w:val="24"/>
        </w:rPr>
        <w:t>30</w:t>
      </w:r>
      <w:r w:rsidRPr="00B6179C">
        <w:rPr>
          <w:szCs w:val="24"/>
        </w:rPr>
        <w:t xml:space="preserve"> млн. руб. с НДС, в том числе:</w:t>
      </w:r>
    </w:p>
    <w:p w:rsidR="00A70746" w:rsidRPr="00B6179C" w:rsidRDefault="00A70746" w:rsidP="00A70746">
      <w:pPr>
        <w:jc w:val="both"/>
        <w:rPr>
          <w:szCs w:val="24"/>
        </w:rPr>
      </w:pPr>
      <w:r w:rsidRPr="00B6179C">
        <w:rPr>
          <w:szCs w:val="24"/>
        </w:rPr>
        <w:t xml:space="preserve">- </w:t>
      </w:r>
      <w:r w:rsidR="00BF0767" w:rsidRPr="00B6179C">
        <w:rPr>
          <w:szCs w:val="24"/>
        </w:rPr>
        <w:t>26</w:t>
      </w:r>
      <w:r w:rsidRPr="00B6179C">
        <w:rPr>
          <w:szCs w:val="24"/>
        </w:rPr>
        <w:t xml:space="preserve"> объектов по строительству электросетевого комплекса, на сумму 1</w:t>
      </w:r>
      <w:r w:rsidR="00BF0767" w:rsidRPr="00B6179C">
        <w:rPr>
          <w:szCs w:val="24"/>
        </w:rPr>
        <w:t>68</w:t>
      </w:r>
      <w:r w:rsidRPr="00B6179C">
        <w:rPr>
          <w:szCs w:val="24"/>
        </w:rPr>
        <w:t>,</w:t>
      </w:r>
      <w:r w:rsidR="00BF0767" w:rsidRPr="00B6179C">
        <w:rPr>
          <w:szCs w:val="24"/>
        </w:rPr>
        <w:t>482</w:t>
      </w:r>
      <w:r w:rsidRPr="00B6179C">
        <w:rPr>
          <w:szCs w:val="24"/>
        </w:rPr>
        <w:t xml:space="preserve"> млн. руб. с НДС;</w:t>
      </w:r>
    </w:p>
    <w:p w:rsidR="00A70746" w:rsidRPr="00B6179C" w:rsidRDefault="00A70746" w:rsidP="00A70746">
      <w:pPr>
        <w:jc w:val="both"/>
        <w:rPr>
          <w:szCs w:val="24"/>
        </w:rPr>
      </w:pPr>
      <w:r w:rsidRPr="00B6179C">
        <w:rPr>
          <w:szCs w:val="24"/>
        </w:rPr>
        <w:t xml:space="preserve">- по заявителям, присоединяемая мощность которых от 15 до 150 кВт на сумму </w:t>
      </w:r>
      <w:r w:rsidR="00BF0767" w:rsidRPr="00B6179C">
        <w:rPr>
          <w:szCs w:val="24"/>
        </w:rPr>
        <w:t>79</w:t>
      </w:r>
      <w:r w:rsidRPr="00B6179C">
        <w:rPr>
          <w:szCs w:val="24"/>
        </w:rPr>
        <w:t>,</w:t>
      </w:r>
      <w:r w:rsidR="00BF0767" w:rsidRPr="00B6179C">
        <w:rPr>
          <w:szCs w:val="24"/>
        </w:rPr>
        <w:t>821</w:t>
      </w:r>
      <w:r w:rsidRPr="00B6179C">
        <w:rPr>
          <w:szCs w:val="24"/>
        </w:rPr>
        <w:t xml:space="preserve"> млн. руб. с НДС;</w:t>
      </w:r>
    </w:p>
    <w:p w:rsidR="00A70746" w:rsidRPr="00B6179C" w:rsidRDefault="00A70746" w:rsidP="00A70746">
      <w:pPr>
        <w:ind w:firstLine="708"/>
        <w:jc w:val="both"/>
        <w:rPr>
          <w:szCs w:val="24"/>
        </w:rPr>
      </w:pPr>
      <w:r w:rsidRPr="00B6179C">
        <w:rPr>
          <w:szCs w:val="24"/>
        </w:rPr>
        <w:t>3. </w:t>
      </w:r>
      <w:r w:rsidR="00BF0767" w:rsidRPr="00B6179C">
        <w:rPr>
          <w:szCs w:val="24"/>
        </w:rPr>
        <w:t>Освоение капитальных вложений за счет прочих источников финансирования в 2019 году составило 29,21 млн. руб. с НДС.</w:t>
      </w:r>
    </w:p>
    <w:p w:rsidR="007068E2" w:rsidRPr="00B6179C" w:rsidRDefault="007068E2" w:rsidP="007068E2">
      <w:pPr>
        <w:tabs>
          <w:tab w:val="left" w:pos="851"/>
        </w:tabs>
        <w:ind w:firstLine="0"/>
        <w:jc w:val="center"/>
        <w:rPr>
          <w:color w:val="FF0000"/>
          <w:szCs w:val="24"/>
        </w:rPr>
      </w:pPr>
    </w:p>
    <w:p w:rsidR="007068E2" w:rsidRPr="00B6179C" w:rsidRDefault="007068E2" w:rsidP="007068E2">
      <w:pPr>
        <w:tabs>
          <w:tab w:val="left" w:pos="851"/>
        </w:tabs>
        <w:ind w:firstLine="0"/>
        <w:jc w:val="center"/>
        <w:rPr>
          <w:b/>
          <w:szCs w:val="24"/>
        </w:rPr>
      </w:pPr>
      <w:r w:rsidRPr="00B6179C">
        <w:rPr>
          <w:b/>
          <w:szCs w:val="24"/>
        </w:rPr>
        <w:t>Ввод мощностей</w:t>
      </w:r>
    </w:p>
    <w:p w:rsidR="0020667C" w:rsidRPr="00B6179C" w:rsidRDefault="0020667C" w:rsidP="00193224">
      <w:pPr>
        <w:widowControl w:val="0"/>
        <w:ind w:firstLine="708"/>
        <w:jc w:val="both"/>
        <w:rPr>
          <w:szCs w:val="24"/>
        </w:rPr>
      </w:pPr>
      <w:r w:rsidRPr="00B6179C">
        <w:rPr>
          <w:szCs w:val="24"/>
        </w:rPr>
        <w:t>Ввод мощностей за 201</w:t>
      </w:r>
      <w:r w:rsidR="005F2A7F" w:rsidRPr="00B6179C">
        <w:rPr>
          <w:szCs w:val="24"/>
        </w:rPr>
        <w:t>9</w:t>
      </w:r>
      <w:r w:rsidRPr="00B6179C">
        <w:rPr>
          <w:szCs w:val="24"/>
        </w:rPr>
        <w:t xml:space="preserve"> год составил </w:t>
      </w:r>
      <w:r w:rsidR="005F2A7F" w:rsidRPr="00B6179C">
        <w:rPr>
          <w:szCs w:val="24"/>
        </w:rPr>
        <w:t>93</w:t>
      </w:r>
      <w:r w:rsidRPr="00B6179C">
        <w:rPr>
          <w:szCs w:val="24"/>
        </w:rPr>
        <w:t>,</w:t>
      </w:r>
      <w:r w:rsidR="005F2A7F" w:rsidRPr="00B6179C">
        <w:rPr>
          <w:szCs w:val="24"/>
        </w:rPr>
        <w:t>332</w:t>
      </w:r>
      <w:r w:rsidRPr="00B6179C">
        <w:rPr>
          <w:szCs w:val="24"/>
        </w:rPr>
        <w:t xml:space="preserve"> МВА трансформаторной мощности и </w:t>
      </w:r>
      <w:r w:rsidR="005F2A7F" w:rsidRPr="00B6179C">
        <w:rPr>
          <w:szCs w:val="24"/>
        </w:rPr>
        <w:t>605</w:t>
      </w:r>
      <w:r w:rsidRPr="00B6179C">
        <w:rPr>
          <w:szCs w:val="24"/>
        </w:rPr>
        <w:t>,2</w:t>
      </w:r>
      <w:r w:rsidR="005F2A7F" w:rsidRPr="00B6179C">
        <w:rPr>
          <w:szCs w:val="24"/>
        </w:rPr>
        <w:t>24</w:t>
      </w:r>
      <w:r w:rsidRPr="00B6179C">
        <w:rPr>
          <w:szCs w:val="24"/>
        </w:rPr>
        <w:t xml:space="preserve"> км линии электропередач 10-0,4 кВ в городах Краснодарского края, в том числе:</w:t>
      </w:r>
    </w:p>
    <w:p w:rsidR="005F2A7F" w:rsidRPr="00B6179C" w:rsidRDefault="005F2A7F" w:rsidP="005F2A7F">
      <w:pPr>
        <w:widowControl w:val="0"/>
        <w:jc w:val="both"/>
        <w:rPr>
          <w:szCs w:val="24"/>
        </w:rPr>
      </w:pPr>
      <w:r w:rsidRPr="00B6179C">
        <w:rPr>
          <w:szCs w:val="24"/>
        </w:rPr>
        <w:t>1. Ввод мощностей по объектам инвестиционной программы, учтенным в тарифе по передаче электроэнергии, за 2019 год составил 81,158 МВА трансформаторной мощности и 542,109 км линии электропередач 10-0,4 кВ в городах Краснодарского края, в том числе:</w:t>
      </w:r>
    </w:p>
    <w:p w:rsidR="005F2A7F" w:rsidRPr="00B6179C" w:rsidRDefault="005F2A7F" w:rsidP="005F2A7F">
      <w:pPr>
        <w:widowControl w:val="0"/>
        <w:ind w:left="709" w:firstLine="0"/>
        <w:jc w:val="both"/>
        <w:rPr>
          <w:szCs w:val="24"/>
        </w:rPr>
      </w:pPr>
      <w:r w:rsidRPr="00B6179C">
        <w:rPr>
          <w:szCs w:val="24"/>
        </w:rPr>
        <w:t xml:space="preserve">- ввод мощностей по объектам технологического присоединения энергопринимающих устройств потребителей максимальной мощностью до 15 кВт включительно 24,21 МВА </w:t>
      </w:r>
      <w:r w:rsidRPr="00B6179C">
        <w:rPr>
          <w:szCs w:val="24"/>
        </w:rPr>
        <w:lastRenderedPageBreak/>
        <w:t>и 192,52 км линии электропередач;</w:t>
      </w:r>
    </w:p>
    <w:p w:rsidR="005F2A7F" w:rsidRPr="00B6179C" w:rsidRDefault="005F2A7F" w:rsidP="005F2A7F">
      <w:pPr>
        <w:widowControl w:val="0"/>
        <w:ind w:firstLine="708"/>
        <w:jc w:val="both"/>
        <w:rPr>
          <w:szCs w:val="24"/>
        </w:rPr>
      </w:pPr>
      <w:r w:rsidRPr="00B6179C">
        <w:rPr>
          <w:szCs w:val="24"/>
        </w:rPr>
        <w:t>- ввод мощностей по объектам технологического присоединения энергопринимающих устройств потребителей максимальной мощностью от 15 кВт до 150 кВт включительно 18,19 МВА и 102,43 км линии электропередач.</w:t>
      </w:r>
    </w:p>
    <w:p w:rsidR="0020667C" w:rsidRPr="00B6179C" w:rsidRDefault="005F2A7F" w:rsidP="00193224">
      <w:pPr>
        <w:widowControl w:val="0"/>
        <w:jc w:val="both"/>
        <w:rPr>
          <w:szCs w:val="24"/>
        </w:rPr>
      </w:pPr>
      <w:r w:rsidRPr="00B6179C">
        <w:rPr>
          <w:szCs w:val="24"/>
        </w:rPr>
        <w:t>2. В</w:t>
      </w:r>
      <w:r w:rsidR="0020667C" w:rsidRPr="00B6179C">
        <w:rPr>
          <w:szCs w:val="24"/>
        </w:rPr>
        <w:t>вод мощностей по объектам технологического присоединения за 201</w:t>
      </w:r>
      <w:r w:rsidRPr="00B6179C">
        <w:rPr>
          <w:szCs w:val="24"/>
        </w:rPr>
        <w:t>9</w:t>
      </w:r>
      <w:r w:rsidR="0020667C" w:rsidRPr="00B6179C">
        <w:rPr>
          <w:szCs w:val="24"/>
        </w:rPr>
        <w:t xml:space="preserve"> год составил </w:t>
      </w:r>
      <w:r w:rsidRPr="00B6179C">
        <w:rPr>
          <w:szCs w:val="24"/>
        </w:rPr>
        <w:t>12</w:t>
      </w:r>
      <w:r w:rsidR="0020667C" w:rsidRPr="00B6179C">
        <w:rPr>
          <w:szCs w:val="24"/>
        </w:rPr>
        <w:t>,</w:t>
      </w:r>
      <w:r w:rsidRPr="00B6179C">
        <w:rPr>
          <w:szCs w:val="24"/>
        </w:rPr>
        <w:t>174 МВА и 63</w:t>
      </w:r>
      <w:r w:rsidR="0020667C" w:rsidRPr="00B6179C">
        <w:rPr>
          <w:szCs w:val="24"/>
        </w:rPr>
        <w:t>,</w:t>
      </w:r>
      <w:r w:rsidRPr="00B6179C">
        <w:rPr>
          <w:szCs w:val="24"/>
        </w:rPr>
        <w:t>115</w:t>
      </w:r>
      <w:r w:rsidR="0020667C" w:rsidRPr="00B6179C">
        <w:rPr>
          <w:szCs w:val="24"/>
        </w:rPr>
        <w:t xml:space="preserve"> км линий электропередач, в том числе, по объектам технологического присоединени</w:t>
      </w:r>
      <w:r w:rsidR="00CC5F04" w:rsidRPr="00B6179C">
        <w:rPr>
          <w:szCs w:val="24"/>
        </w:rPr>
        <w:t>я</w:t>
      </w:r>
      <w:r w:rsidR="0020667C" w:rsidRPr="00B6179C">
        <w:rPr>
          <w:szCs w:val="24"/>
        </w:rPr>
        <w:t xml:space="preserve"> энергопринимающих устройств потребителей максимальной мощностью до 150 кВт включительно</w:t>
      </w:r>
      <w:r w:rsidRPr="00B6179C">
        <w:rPr>
          <w:szCs w:val="24"/>
        </w:rPr>
        <w:t xml:space="preserve"> </w:t>
      </w:r>
      <w:r w:rsidR="0020667C" w:rsidRPr="00B6179C">
        <w:rPr>
          <w:szCs w:val="24"/>
        </w:rPr>
        <w:t>2,</w:t>
      </w:r>
      <w:r w:rsidRPr="00B6179C">
        <w:rPr>
          <w:szCs w:val="24"/>
        </w:rPr>
        <w:t>444</w:t>
      </w:r>
      <w:r w:rsidR="0020667C" w:rsidRPr="00B6179C">
        <w:rPr>
          <w:szCs w:val="24"/>
        </w:rPr>
        <w:t xml:space="preserve"> МВА и </w:t>
      </w:r>
      <w:r w:rsidRPr="00B6179C">
        <w:rPr>
          <w:szCs w:val="24"/>
        </w:rPr>
        <w:t>2</w:t>
      </w:r>
      <w:r w:rsidR="0020667C" w:rsidRPr="00B6179C">
        <w:rPr>
          <w:szCs w:val="24"/>
        </w:rPr>
        <w:t>7,</w:t>
      </w:r>
      <w:r w:rsidRPr="00B6179C">
        <w:rPr>
          <w:szCs w:val="24"/>
        </w:rPr>
        <w:t>948</w:t>
      </w:r>
      <w:r w:rsidR="0020667C" w:rsidRPr="00B6179C">
        <w:rPr>
          <w:szCs w:val="24"/>
        </w:rPr>
        <w:t xml:space="preserve"> км линии</w:t>
      </w:r>
      <w:r w:rsidRPr="00B6179C">
        <w:rPr>
          <w:szCs w:val="24"/>
        </w:rPr>
        <w:t xml:space="preserve"> электропередач.</w:t>
      </w:r>
    </w:p>
    <w:p w:rsidR="007068E2" w:rsidRPr="00B6179C" w:rsidRDefault="007068E2" w:rsidP="007068E2">
      <w:pPr>
        <w:widowControl w:val="0"/>
        <w:jc w:val="both"/>
        <w:rPr>
          <w:color w:val="FF0000"/>
          <w:szCs w:val="24"/>
        </w:rPr>
      </w:pPr>
    </w:p>
    <w:p w:rsidR="007068E2" w:rsidRPr="00B6179C" w:rsidRDefault="007068E2" w:rsidP="002940BA">
      <w:pPr>
        <w:widowControl w:val="0"/>
        <w:ind w:firstLine="0"/>
        <w:jc w:val="center"/>
        <w:rPr>
          <w:b/>
          <w:szCs w:val="24"/>
        </w:rPr>
      </w:pPr>
      <w:r w:rsidRPr="00B6179C">
        <w:rPr>
          <w:b/>
          <w:szCs w:val="24"/>
        </w:rPr>
        <w:t>Принятие основных средств</w:t>
      </w:r>
    </w:p>
    <w:p w:rsidR="00F219C0" w:rsidRPr="00B6179C" w:rsidRDefault="00F9463B" w:rsidP="00F219C0">
      <w:pPr>
        <w:jc w:val="both"/>
        <w:rPr>
          <w:szCs w:val="24"/>
        </w:rPr>
      </w:pPr>
      <w:r w:rsidRPr="00B6179C">
        <w:rPr>
          <w:szCs w:val="24"/>
        </w:rPr>
        <w:t>В 2019 году осуществлено принятие основных средств к бухгалтерскому учету в объеме 2 715,175 млн. руб. с НДС</w:t>
      </w:r>
      <w:r w:rsidR="00F219C0" w:rsidRPr="00B6179C">
        <w:rPr>
          <w:szCs w:val="24"/>
        </w:rPr>
        <w:t xml:space="preserve">. </w:t>
      </w:r>
    </w:p>
    <w:p w:rsidR="001F5C9A" w:rsidRPr="00B6179C" w:rsidRDefault="00F219C0" w:rsidP="001F5C9A">
      <w:pPr>
        <w:ind w:firstLine="709"/>
        <w:jc w:val="both"/>
        <w:rPr>
          <w:szCs w:val="24"/>
        </w:rPr>
      </w:pPr>
      <w:r w:rsidRPr="00B6179C">
        <w:rPr>
          <w:szCs w:val="24"/>
        </w:rPr>
        <w:t>1. </w:t>
      </w:r>
      <w:r w:rsidR="001F5C9A" w:rsidRPr="00B6179C">
        <w:rPr>
          <w:szCs w:val="24"/>
        </w:rPr>
        <w:t>Принятие к бухгалтерскому учету объектов инвестиционной программы, учтенных в тарифе по передаче электроэнергии, за 2019 год составило 2 349,870млн. руб. с НДС, в том числе:</w:t>
      </w:r>
    </w:p>
    <w:p w:rsidR="001F5C9A" w:rsidRPr="00B6179C" w:rsidRDefault="001F5C9A" w:rsidP="001F5C9A">
      <w:pPr>
        <w:ind w:firstLine="709"/>
        <w:jc w:val="both"/>
        <w:rPr>
          <w:szCs w:val="24"/>
        </w:rPr>
      </w:pPr>
      <w:r w:rsidRPr="00B6179C">
        <w:rPr>
          <w:szCs w:val="24"/>
        </w:rPr>
        <w:t>- новое строительство – 497,339 млн. руб. с НДС;</w:t>
      </w:r>
    </w:p>
    <w:p w:rsidR="001F5C9A" w:rsidRPr="00B6179C" w:rsidRDefault="001F5C9A" w:rsidP="001F5C9A">
      <w:pPr>
        <w:ind w:firstLine="709"/>
        <w:jc w:val="both"/>
        <w:rPr>
          <w:szCs w:val="24"/>
        </w:rPr>
      </w:pPr>
      <w:r w:rsidRPr="00B6179C">
        <w:rPr>
          <w:szCs w:val="24"/>
        </w:rPr>
        <w:t>- реконструкция, модернизация, техническое перевооружение – 361,652 млн. руб. с НДС;</w:t>
      </w:r>
    </w:p>
    <w:p w:rsidR="001F5C9A" w:rsidRPr="00B6179C" w:rsidRDefault="001F5C9A" w:rsidP="001F5C9A">
      <w:pPr>
        <w:ind w:firstLine="709"/>
        <w:jc w:val="both"/>
        <w:rPr>
          <w:szCs w:val="24"/>
        </w:rPr>
      </w:pPr>
      <w:r w:rsidRPr="00B6179C">
        <w:rPr>
          <w:szCs w:val="24"/>
        </w:rPr>
        <w:t>- по мероприятиям технологического присоединения с мощностью до 15 кВт включительно – 449,931 млн. руб. с НДС;</w:t>
      </w:r>
    </w:p>
    <w:p w:rsidR="001F5C9A" w:rsidRPr="00B6179C" w:rsidRDefault="001F5C9A" w:rsidP="001F5C9A">
      <w:pPr>
        <w:ind w:firstLine="709"/>
        <w:jc w:val="both"/>
        <w:rPr>
          <w:szCs w:val="24"/>
        </w:rPr>
      </w:pPr>
      <w:r w:rsidRPr="00B6179C">
        <w:rPr>
          <w:szCs w:val="24"/>
        </w:rPr>
        <w:t>-</w:t>
      </w:r>
      <w:r w:rsidRPr="00B6179C">
        <w:t xml:space="preserve"> </w:t>
      </w:r>
      <w:r w:rsidRPr="00B6179C">
        <w:rPr>
          <w:szCs w:val="24"/>
        </w:rPr>
        <w:t>по мероприятиям технологического присоединения с мощностью от 15 кВт до 150 кВт включительно – 309,645 млн. руб.</w:t>
      </w:r>
      <w:r w:rsidRPr="00B6179C">
        <w:t xml:space="preserve"> </w:t>
      </w:r>
      <w:r w:rsidRPr="00B6179C">
        <w:rPr>
          <w:szCs w:val="24"/>
        </w:rPr>
        <w:t>с НДС;</w:t>
      </w:r>
    </w:p>
    <w:p w:rsidR="001F5C9A" w:rsidRPr="00B6179C" w:rsidRDefault="001F5C9A" w:rsidP="001F5C9A">
      <w:pPr>
        <w:ind w:firstLine="709"/>
        <w:jc w:val="both"/>
        <w:rPr>
          <w:szCs w:val="24"/>
        </w:rPr>
      </w:pPr>
      <w:r w:rsidRPr="00B6179C">
        <w:rPr>
          <w:szCs w:val="24"/>
        </w:rPr>
        <w:t>- оформление и использование по назначению земельных участков– 11,932 млн. руб.;</w:t>
      </w:r>
    </w:p>
    <w:p w:rsidR="001F5C9A" w:rsidRPr="00B6179C" w:rsidRDefault="001F5C9A" w:rsidP="001F5C9A">
      <w:pPr>
        <w:ind w:firstLine="709"/>
        <w:jc w:val="both"/>
        <w:rPr>
          <w:szCs w:val="24"/>
        </w:rPr>
      </w:pPr>
      <w:r w:rsidRPr="00B6179C">
        <w:rPr>
          <w:szCs w:val="24"/>
        </w:rPr>
        <w:t>- прочие инвестиционные проекты 719,371 млн. руб.</w:t>
      </w:r>
      <w:r w:rsidRPr="00B6179C">
        <w:t xml:space="preserve"> </w:t>
      </w:r>
      <w:r w:rsidRPr="00B6179C">
        <w:rPr>
          <w:szCs w:val="24"/>
        </w:rPr>
        <w:t>с НДС.</w:t>
      </w:r>
    </w:p>
    <w:p w:rsidR="001F5C9A" w:rsidRPr="00B6179C" w:rsidRDefault="001F5C9A" w:rsidP="001F5C9A">
      <w:pPr>
        <w:ind w:firstLine="709"/>
        <w:jc w:val="both"/>
        <w:rPr>
          <w:szCs w:val="24"/>
        </w:rPr>
      </w:pPr>
      <w:r w:rsidRPr="00B6179C">
        <w:rPr>
          <w:szCs w:val="24"/>
        </w:rPr>
        <w:t>2. По мероприятиям, реализованным за счет платы по технологическому присоединению, принятие основных средств к бухгалтерскому учету за 2019 год составило 341,585 млн. руб. с НДС.</w:t>
      </w:r>
    </w:p>
    <w:p w:rsidR="00F219C0" w:rsidRPr="00B6179C" w:rsidRDefault="001F5C9A" w:rsidP="001F5C9A">
      <w:pPr>
        <w:jc w:val="both"/>
        <w:rPr>
          <w:szCs w:val="24"/>
        </w:rPr>
      </w:pPr>
      <w:r w:rsidRPr="00B6179C">
        <w:rPr>
          <w:szCs w:val="24"/>
        </w:rPr>
        <w:t>3. По мероприятиям, реализованным за счет прочих источников финансирования, принятие основных средств к бухгалтерскому учету за 2019 год составило 23,72 млн. руб. с НДС.</w:t>
      </w:r>
    </w:p>
    <w:p w:rsidR="007068E2" w:rsidRPr="00B6179C" w:rsidRDefault="00F219C0" w:rsidP="00F219C0">
      <w:pPr>
        <w:ind w:firstLine="709"/>
        <w:jc w:val="both"/>
        <w:rPr>
          <w:color w:val="FF0000"/>
          <w:szCs w:val="24"/>
        </w:rPr>
      </w:pPr>
      <w:r w:rsidRPr="00B6179C">
        <w:rPr>
          <w:szCs w:val="24"/>
        </w:rPr>
        <w:t>Реализация мероприятий по инвестиционной программе позволила значительно улучшить качество электрической энергии, снизить количество жалоб на предоставление некачественных услуг. Частично решены вопросы по энергоснабжению новых инвестиционных площадок для дальнейшего развития инфраструктуры муниципальных образований.</w:t>
      </w:r>
      <w:r w:rsidR="007068E2" w:rsidRPr="00B6179C">
        <w:rPr>
          <w:color w:val="FF0000"/>
          <w:szCs w:val="24"/>
        </w:rPr>
        <w:t xml:space="preserve"> </w:t>
      </w:r>
    </w:p>
    <w:p w:rsidR="00304ADD" w:rsidRPr="00B6179C" w:rsidRDefault="00304ADD" w:rsidP="007068E2">
      <w:pPr>
        <w:ind w:firstLine="709"/>
        <w:jc w:val="both"/>
        <w:rPr>
          <w:color w:val="FF0000"/>
          <w:szCs w:val="24"/>
        </w:rPr>
      </w:pPr>
    </w:p>
    <w:p w:rsidR="00F219C0" w:rsidRPr="00B6179C" w:rsidRDefault="00F219C0" w:rsidP="00F219C0">
      <w:pPr>
        <w:ind w:firstLine="0"/>
        <w:jc w:val="center"/>
        <w:rPr>
          <w:strike/>
          <w:color w:val="FF0000"/>
          <w:szCs w:val="28"/>
        </w:rPr>
      </w:pPr>
    </w:p>
    <w:p w:rsidR="00F161D7" w:rsidRPr="00B6179C" w:rsidRDefault="00F161D7" w:rsidP="007068E2">
      <w:pPr>
        <w:spacing w:after="200" w:line="276" w:lineRule="auto"/>
        <w:ind w:firstLine="709"/>
        <w:jc w:val="both"/>
        <w:rPr>
          <w:strike/>
          <w:color w:val="FF0000"/>
          <w:szCs w:val="28"/>
        </w:rPr>
      </w:pPr>
      <w:r w:rsidRPr="00B6179C">
        <w:rPr>
          <w:strike/>
          <w:color w:val="FF0000"/>
          <w:szCs w:val="28"/>
        </w:rPr>
        <w:br w:type="page"/>
      </w:r>
    </w:p>
    <w:p w:rsidR="00D92C66" w:rsidRPr="00B6179C" w:rsidRDefault="00335E56" w:rsidP="00F20CF6">
      <w:pPr>
        <w:pStyle w:val="aa"/>
        <w:ind w:left="0" w:firstLine="0"/>
        <w:jc w:val="center"/>
        <w:rPr>
          <w:b/>
          <w:color w:val="000000" w:themeColor="text1"/>
          <w:sz w:val="26"/>
          <w:szCs w:val="26"/>
        </w:rPr>
      </w:pPr>
      <w:r w:rsidRPr="00B6179C">
        <w:rPr>
          <w:b/>
          <w:color w:val="000000" w:themeColor="text1"/>
          <w:sz w:val="26"/>
          <w:szCs w:val="26"/>
        </w:rPr>
        <w:lastRenderedPageBreak/>
        <w:t xml:space="preserve">4. </w:t>
      </w:r>
      <w:r w:rsidR="00CB6A54" w:rsidRPr="00B6179C">
        <w:rPr>
          <w:b/>
          <w:color w:val="000000" w:themeColor="text1"/>
          <w:sz w:val="26"/>
          <w:szCs w:val="26"/>
        </w:rPr>
        <w:t xml:space="preserve">Деятельность </w:t>
      </w:r>
      <w:r w:rsidR="00394D39" w:rsidRPr="00B6179C">
        <w:rPr>
          <w:b/>
          <w:color w:val="000000" w:themeColor="text1"/>
          <w:sz w:val="26"/>
          <w:szCs w:val="26"/>
        </w:rPr>
        <w:t xml:space="preserve">Общества </w:t>
      </w:r>
      <w:r w:rsidR="00CB6A54" w:rsidRPr="00B6179C">
        <w:rPr>
          <w:b/>
          <w:color w:val="000000" w:themeColor="text1"/>
          <w:sz w:val="26"/>
          <w:szCs w:val="26"/>
        </w:rPr>
        <w:t>по развитию имущественного комплекса и оформлению земельно-правовых отношений</w:t>
      </w:r>
    </w:p>
    <w:p w:rsidR="00F20CF6" w:rsidRPr="00B6179C" w:rsidRDefault="00F20CF6" w:rsidP="00F20CF6">
      <w:pPr>
        <w:pStyle w:val="aa"/>
        <w:ind w:firstLine="0"/>
        <w:rPr>
          <w:b/>
          <w:color w:val="000000" w:themeColor="text1"/>
          <w:szCs w:val="24"/>
        </w:rPr>
      </w:pPr>
    </w:p>
    <w:p w:rsidR="00787DDE" w:rsidRPr="00B6179C" w:rsidRDefault="00F6775B" w:rsidP="00F6775B">
      <w:pPr>
        <w:ind w:firstLine="0"/>
        <w:jc w:val="center"/>
        <w:rPr>
          <w:b/>
          <w:color w:val="000000" w:themeColor="text1"/>
          <w:szCs w:val="26"/>
        </w:rPr>
      </w:pPr>
      <w:r w:rsidRPr="00B6179C">
        <w:rPr>
          <w:b/>
          <w:color w:val="000000" w:themeColor="text1"/>
          <w:szCs w:val="26"/>
        </w:rPr>
        <w:t>Основные показатели деятельности</w:t>
      </w:r>
    </w:p>
    <w:p w:rsidR="001A13E7" w:rsidRDefault="001A13E7" w:rsidP="001A13E7">
      <w:pPr>
        <w:jc w:val="both"/>
      </w:pPr>
      <w:r>
        <w:t>Состав имущественного комплекса Общества увеличен в 2019 году за счет строительства электросетевых объектов (в рамках реализации инвестиционной программы и выполнения обязательств по договорам на технологическое присоединение), а также по результатам заключения договоров и соглашений имущественного характера:</w:t>
      </w:r>
    </w:p>
    <w:p w:rsidR="001A13E7" w:rsidRDefault="001A13E7" w:rsidP="001A13E7">
      <w:pPr>
        <w:ind w:firstLine="708"/>
      </w:pPr>
      <w:r>
        <w:t xml:space="preserve">- </w:t>
      </w:r>
      <w:r>
        <w:rPr>
          <w:color w:val="000000"/>
        </w:rPr>
        <w:t>распределительные пункты и трансформаторные подстанции на 226 шт.;</w:t>
      </w:r>
    </w:p>
    <w:p w:rsidR="001A13E7" w:rsidRDefault="001A13E7" w:rsidP="001A13E7">
      <w:pPr>
        <w:ind w:firstLine="708"/>
      </w:pPr>
      <w:r>
        <w:t xml:space="preserve">- </w:t>
      </w:r>
      <w:r>
        <w:rPr>
          <w:color w:val="000000"/>
        </w:rPr>
        <w:t>кабельные и воздушные линии</w:t>
      </w:r>
      <w:r>
        <w:t xml:space="preserve"> на 810,3 км;</w:t>
      </w:r>
    </w:p>
    <w:p w:rsidR="001A13E7" w:rsidRDefault="001A13E7" w:rsidP="001A13E7">
      <w:pPr>
        <w:ind w:firstLine="708"/>
      </w:pPr>
      <w:r>
        <w:t>- административные и вспомогательные помещения на 4 222,77 кв. м;</w:t>
      </w:r>
    </w:p>
    <w:p w:rsidR="001A13E7" w:rsidRDefault="001A13E7" w:rsidP="001A13E7"/>
    <w:p w:rsidR="001A13E7" w:rsidRDefault="001A13E7" w:rsidP="001A13E7">
      <w:pPr>
        <w:jc w:val="both"/>
      </w:pPr>
      <w:r>
        <w:t>Право пользования земельными участками, необходимыми для эксплуатации электросетевых объектов, закреплено в 2019 году Обществом в отношении:</w:t>
      </w:r>
    </w:p>
    <w:p w:rsidR="001A13E7" w:rsidRDefault="001A13E7" w:rsidP="001A13E7">
      <w:pPr>
        <w:ind w:firstLine="708"/>
        <w:jc w:val="both"/>
      </w:pPr>
      <w:r>
        <w:rPr>
          <w:color w:val="000000"/>
        </w:rPr>
        <w:t>-</w:t>
      </w:r>
      <w:r>
        <w:t xml:space="preserve"> 18 участков общей площадью 11 376 кв. м. (собственность);</w:t>
      </w:r>
    </w:p>
    <w:p w:rsidR="001A13E7" w:rsidRDefault="001A13E7" w:rsidP="001A13E7">
      <w:pPr>
        <w:ind w:firstLine="708"/>
        <w:jc w:val="both"/>
      </w:pPr>
      <w:r>
        <w:rPr>
          <w:color w:val="000000"/>
        </w:rPr>
        <w:t xml:space="preserve">- </w:t>
      </w:r>
      <w:r>
        <w:t>18 участков общей площадью 21 947 кв. м. (аренда);</w:t>
      </w:r>
    </w:p>
    <w:p w:rsidR="00BA66D6" w:rsidRPr="00B6179C" w:rsidRDefault="001A13E7" w:rsidP="001A13E7">
      <w:pPr>
        <w:widowControl w:val="0"/>
        <w:jc w:val="both"/>
        <w:rPr>
          <w:color w:val="000000" w:themeColor="text1"/>
          <w:szCs w:val="24"/>
        </w:rPr>
      </w:pPr>
      <w:r>
        <w:rPr>
          <w:color w:val="000000"/>
        </w:rPr>
        <w:t xml:space="preserve">- </w:t>
      </w:r>
      <w:r>
        <w:t>45 участков общей площадью 1228 кв. м (пользование по договорам на размещение и соглашениям о сервитуте).</w:t>
      </w:r>
    </w:p>
    <w:p w:rsidR="00AB03FC" w:rsidRPr="00B6179C" w:rsidRDefault="00AB03FC" w:rsidP="00787DDE">
      <w:pPr>
        <w:widowControl w:val="0"/>
        <w:jc w:val="both"/>
        <w:rPr>
          <w:color w:val="000000" w:themeColor="text1"/>
          <w:szCs w:val="24"/>
        </w:rPr>
      </w:pPr>
    </w:p>
    <w:p w:rsidR="00AB03FC" w:rsidRPr="00B6179C" w:rsidRDefault="006A6DAC" w:rsidP="00AB03FC">
      <w:pPr>
        <w:widowControl w:val="0"/>
        <w:ind w:firstLine="0"/>
        <w:jc w:val="both"/>
        <w:rPr>
          <w:color w:val="000000" w:themeColor="text1"/>
          <w:szCs w:val="24"/>
        </w:rPr>
      </w:pPr>
      <w:r w:rsidRPr="00B6179C">
        <w:rPr>
          <w:rFonts w:ascii="Calibri" w:hAnsi="Calibri"/>
          <w:noProof/>
          <w:sz w:val="26"/>
          <w:szCs w:val="26"/>
        </w:rPr>
        <w:drawing>
          <wp:inline distT="0" distB="0" distL="0" distR="0" wp14:anchorId="4E142D6E" wp14:editId="771FA402">
            <wp:extent cx="6282175" cy="3499434"/>
            <wp:effectExtent l="0" t="0" r="23495" b="2540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B03FC" w:rsidRPr="00B6179C" w:rsidRDefault="00AB03FC" w:rsidP="00787DDE">
      <w:pPr>
        <w:widowControl w:val="0"/>
        <w:jc w:val="both"/>
        <w:rPr>
          <w:color w:val="000000" w:themeColor="text1"/>
          <w:szCs w:val="24"/>
        </w:rPr>
      </w:pPr>
    </w:p>
    <w:p w:rsidR="00F20CF6" w:rsidRPr="00B6179C" w:rsidRDefault="00F20CF6" w:rsidP="00EA34D9">
      <w:pPr>
        <w:ind w:firstLine="0"/>
        <w:jc w:val="center"/>
        <w:rPr>
          <w:b/>
          <w:color w:val="000000" w:themeColor="text1"/>
          <w:szCs w:val="26"/>
        </w:rPr>
      </w:pPr>
      <w:r w:rsidRPr="00B6179C">
        <w:rPr>
          <w:b/>
          <w:color w:val="000000" w:themeColor="text1"/>
          <w:szCs w:val="26"/>
        </w:rPr>
        <w:t>Оформле</w:t>
      </w:r>
      <w:r w:rsidR="006816E1" w:rsidRPr="00B6179C">
        <w:rPr>
          <w:b/>
          <w:color w:val="000000" w:themeColor="text1"/>
          <w:szCs w:val="26"/>
        </w:rPr>
        <w:t>ние земельно-правовых отношений</w:t>
      </w:r>
    </w:p>
    <w:p w:rsidR="00D875D9" w:rsidRPr="00B6179C" w:rsidRDefault="00D875D9" w:rsidP="00D875D9">
      <w:pPr>
        <w:pStyle w:val="ConsPlusNormal"/>
        <w:jc w:val="both"/>
        <w:rPr>
          <w:rFonts w:ascii="Times New Roman" w:hAnsi="Times New Roman" w:cs="Times New Roman"/>
          <w:color w:val="000000" w:themeColor="text1"/>
          <w:sz w:val="24"/>
          <w:szCs w:val="24"/>
        </w:rPr>
      </w:pPr>
      <w:r w:rsidRPr="00B6179C">
        <w:rPr>
          <w:rFonts w:ascii="Times New Roman" w:hAnsi="Times New Roman" w:cs="Times New Roman"/>
          <w:color w:val="000000" w:themeColor="text1"/>
          <w:sz w:val="24"/>
          <w:szCs w:val="24"/>
        </w:rPr>
        <w:t>Одной из важнейших задач, возникающих при эксплуатации электросетевых объектов, является их защита от притязаний других лиц, а также претензий со стороны контролирующих органов государственной власти, путем установления земельно-правовых отношений в части установления законных прав на земельные участки, на которых установлены ТП и РП, а также помещения административного и хозяйственного назначения.</w:t>
      </w:r>
    </w:p>
    <w:p w:rsidR="00D875D9" w:rsidRPr="00B6179C" w:rsidRDefault="00D875D9" w:rsidP="00D875D9">
      <w:pPr>
        <w:pStyle w:val="ConsPlusNormal"/>
        <w:jc w:val="both"/>
        <w:rPr>
          <w:rFonts w:ascii="Times New Roman" w:hAnsi="Times New Roman" w:cs="Times New Roman"/>
          <w:color w:val="000000" w:themeColor="text1"/>
          <w:sz w:val="24"/>
          <w:szCs w:val="24"/>
        </w:rPr>
      </w:pPr>
      <w:r w:rsidRPr="00B6179C">
        <w:rPr>
          <w:rFonts w:ascii="Times New Roman" w:hAnsi="Times New Roman" w:cs="Times New Roman"/>
          <w:color w:val="000000" w:themeColor="text1"/>
          <w:sz w:val="24"/>
          <w:szCs w:val="24"/>
        </w:rPr>
        <w:t xml:space="preserve">В настоящее время </w:t>
      </w:r>
      <w:r w:rsidR="006B244E" w:rsidRPr="00B6179C">
        <w:rPr>
          <w:rFonts w:ascii="Times New Roman" w:hAnsi="Times New Roman" w:cs="Times New Roman"/>
          <w:color w:val="000000" w:themeColor="text1"/>
          <w:sz w:val="24"/>
          <w:szCs w:val="24"/>
        </w:rPr>
        <w:t>перед</w:t>
      </w:r>
      <w:r w:rsidRPr="00B6179C">
        <w:rPr>
          <w:rFonts w:ascii="Times New Roman" w:hAnsi="Times New Roman" w:cs="Times New Roman"/>
          <w:color w:val="000000" w:themeColor="text1"/>
          <w:sz w:val="24"/>
          <w:szCs w:val="24"/>
        </w:rPr>
        <w:t xml:space="preserve"> Обществ</w:t>
      </w:r>
      <w:r w:rsidR="006B244E" w:rsidRPr="00B6179C">
        <w:rPr>
          <w:rFonts w:ascii="Times New Roman" w:hAnsi="Times New Roman" w:cs="Times New Roman"/>
          <w:color w:val="000000" w:themeColor="text1"/>
          <w:sz w:val="24"/>
          <w:szCs w:val="24"/>
        </w:rPr>
        <w:t>ом</w:t>
      </w:r>
      <w:r w:rsidRPr="00B6179C">
        <w:rPr>
          <w:rFonts w:ascii="Times New Roman" w:hAnsi="Times New Roman" w:cs="Times New Roman"/>
          <w:color w:val="000000" w:themeColor="text1"/>
          <w:sz w:val="24"/>
          <w:szCs w:val="24"/>
        </w:rPr>
        <w:t xml:space="preserve"> </w:t>
      </w:r>
      <w:r w:rsidR="006B244E" w:rsidRPr="00B6179C">
        <w:rPr>
          <w:rFonts w:ascii="Times New Roman" w:hAnsi="Times New Roman" w:cs="Times New Roman"/>
          <w:color w:val="000000" w:themeColor="text1"/>
          <w:sz w:val="24"/>
          <w:szCs w:val="24"/>
        </w:rPr>
        <w:t>стоит</w:t>
      </w:r>
      <w:r w:rsidRPr="00B6179C">
        <w:rPr>
          <w:rFonts w:ascii="Times New Roman" w:hAnsi="Times New Roman" w:cs="Times New Roman"/>
          <w:color w:val="000000" w:themeColor="text1"/>
          <w:sz w:val="24"/>
          <w:szCs w:val="24"/>
        </w:rPr>
        <w:t xml:space="preserve"> стратегическая задача по формированию земельных участков под </w:t>
      </w:r>
      <w:r w:rsidR="004E7C04" w:rsidRPr="00B6179C">
        <w:rPr>
          <w:rFonts w:ascii="Times New Roman" w:hAnsi="Times New Roman" w:cs="Times New Roman"/>
          <w:color w:val="000000" w:themeColor="text1"/>
          <w:sz w:val="24"/>
          <w:szCs w:val="24"/>
        </w:rPr>
        <w:t>недвижимыми объектами электросетевого комплекса</w:t>
      </w:r>
      <w:r w:rsidRPr="00B6179C">
        <w:rPr>
          <w:rFonts w:ascii="Times New Roman" w:hAnsi="Times New Roman" w:cs="Times New Roman"/>
          <w:color w:val="000000" w:themeColor="text1"/>
          <w:sz w:val="24"/>
          <w:szCs w:val="24"/>
        </w:rPr>
        <w:t>, являющимися собственностью АО «НЭСК-электросети», с последующим выкупом участков или установлением права аренды на долгосрочной основе.</w:t>
      </w:r>
    </w:p>
    <w:p w:rsidR="00D875D9" w:rsidRPr="00B6179C" w:rsidRDefault="00CC1F64" w:rsidP="00D875D9">
      <w:pPr>
        <w:pStyle w:val="ConsPlusNormal"/>
        <w:jc w:val="both"/>
        <w:rPr>
          <w:rFonts w:ascii="Times New Roman" w:hAnsi="Times New Roman" w:cs="Times New Roman"/>
          <w:color w:val="000000" w:themeColor="text1"/>
          <w:sz w:val="24"/>
          <w:szCs w:val="24"/>
        </w:rPr>
      </w:pPr>
      <w:r w:rsidRPr="00B6179C">
        <w:rPr>
          <w:rFonts w:ascii="Times New Roman" w:hAnsi="Times New Roman" w:cs="Times New Roman"/>
          <w:color w:val="000000" w:themeColor="text1"/>
          <w:sz w:val="24"/>
          <w:szCs w:val="24"/>
        </w:rPr>
        <w:t xml:space="preserve">При строительстве </w:t>
      </w:r>
      <w:r w:rsidR="00D875D9" w:rsidRPr="00B6179C">
        <w:rPr>
          <w:rFonts w:ascii="Times New Roman" w:hAnsi="Times New Roman" w:cs="Times New Roman"/>
          <w:color w:val="000000" w:themeColor="text1"/>
          <w:sz w:val="24"/>
          <w:szCs w:val="24"/>
        </w:rPr>
        <w:t xml:space="preserve">объектов электросетевого комплекса, возводимых в соответствии с инвестиционными программами АО «НЭСК-электросети», а также в рамках заключенных </w:t>
      </w:r>
      <w:r w:rsidR="00D875D9" w:rsidRPr="00B6179C">
        <w:rPr>
          <w:rFonts w:ascii="Times New Roman" w:hAnsi="Times New Roman" w:cs="Times New Roman"/>
          <w:color w:val="000000" w:themeColor="text1"/>
          <w:sz w:val="24"/>
          <w:szCs w:val="24"/>
        </w:rPr>
        <w:lastRenderedPageBreak/>
        <w:t>договоров на технологическое присоединение, в обязательном порядке</w:t>
      </w:r>
      <w:r w:rsidR="004E7C04" w:rsidRPr="00B6179C">
        <w:rPr>
          <w:rFonts w:ascii="Times New Roman" w:hAnsi="Times New Roman" w:cs="Times New Roman"/>
          <w:color w:val="000000" w:themeColor="text1"/>
          <w:sz w:val="24"/>
          <w:szCs w:val="24"/>
        </w:rPr>
        <w:t xml:space="preserve"> выполняются работы, направленные на </w:t>
      </w:r>
      <w:r w:rsidR="00D875D9" w:rsidRPr="00B6179C">
        <w:rPr>
          <w:rFonts w:ascii="Times New Roman" w:hAnsi="Times New Roman" w:cs="Times New Roman"/>
          <w:color w:val="000000" w:themeColor="text1"/>
          <w:sz w:val="24"/>
          <w:szCs w:val="24"/>
        </w:rPr>
        <w:t>формир</w:t>
      </w:r>
      <w:r w:rsidR="004E7C04" w:rsidRPr="00B6179C">
        <w:rPr>
          <w:rFonts w:ascii="Times New Roman" w:hAnsi="Times New Roman" w:cs="Times New Roman"/>
          <w:color w:val="000000" w:themeColor="text1"/>
          <w:sz w:val="24"/>
          <w:szCs w:val="24"/>
        </w:rPr>
        <w:t>ование</w:t>
      </w:r>
      <w:r w:rsidR="00D875D9" w:rsidRPr="00B6179C">
        <w:rPr>
          <w:rFonts w:ascii="Times New Roman" w:hAnsi="Times New Roman" w:cs="Times New Roman"/>
          <w:color w:val="000000" w:themeColor="text1"/>
          <w:sz w:val="24"/>
          <w:szCs w:val="24"/>
        </w:rPr>
        <w:t xml:space="preserve"> земельны</w:t>
      </w:r>
      <w:r w:rsidR="004E7C04" w:rsidRPr="00B6179C">
        <w:rPr>
          <w:rFonts w:ascii="Times New Roman" w:hAnsi="Times New Roman" w:cs="Times New Roman"/>
          <w:color w:val="000000" w:themeColor="text1"/>
          <w:sz w:val="24"/>
          <w:szCs w:val="24"/>
        </w:rPr>
        <w:t>х участков</w:t>
      </w:r>
      <w:r w:rsidR="00D875D9" w:rsidRPr="00B6179C">
        <w:rPr>
          <w:rFonts w:ascii="Times New Roman" w:hAnsi="Times New Roman" w:cs="Times New Roman"/>
          <w:color w:val="000000" w:themeColor="text1"/>
          <w:sz w:val="24"/>
          <w:szCs w:val="24"/>
        </w:rPr>
        <w:t xml:space="preserve"> для последующего </w:t>
      </w:r>
      <w:r w:rsidR="004E7C04" w:rsidRPr="00B6179C">
        <w:rPr>
          <w:rFonts w:ascii="Times New Roman" w:hAnsi="Times New Roman" w:cs="Times New Roman"/>
          <w:color w:val="000000" w:themeColor="text1"/>
          <w:sz w:val="24"/>
          <w:szCs w:val="24"/>
        </w:rPr>
        <w:t xml:space="preserve">закрепления права пользования на них: </w:t>
      </w:r>
      <w:r w:rsidR="004E7C04" w:rsidRPr="00B6179C">
        <w:rPr>
          <w:rFonts w:ascii="Times New Roman" w:hAnsi="Times New Roman" w:cs="Times New Roman"/>
          <w:sz w:val="24"/>
          <w:szCs w:val="24"/>
        </w:rPr>
        <w:t>подготовка проекта планировки и межевания территории, заключение договора аренды, заключение договора на размещение объекта, установление публичного сервитута, заключение частного сервитута.</w:t>
      </w:r>
    </w:p>
    <w:p w:rsidR="00D875D9" w:rsidRPr="00B6179C" w:rsidRDefault="00CC1F64" w:rsidP="00D875D9">
      <w:pPr>
        <w:pStyle w:val="ConsPlusNormal"/>
        <w:jc w:val="both"/>
        <w:rPr>
          <w:rFonts w:ascii="Times New Roman" w:hAnsi="Times New Roman" w:cs="Times New Roman"/>
          <w:color w:val="000000" w:themeColor="text1"/>
          <w:sz w:val="24"/>
          <w:szCs w:val="24"/>
        </w:rPr>
      </w:pPr>
      <w:r w:rsidRPr="00B6179C">
        <w:rPr>
          <w:rFonts w:ascii="Times New Roman" w:hAnsi="Times New Roman" w:cs="Times New Roman"/>
          <w:color w:val="000000" w:themeColor="text1"/>
          <w:sz w:val="24"/>
          <w:szCs w:val="24"/>
        </w:rPr>
        <w:t>Основной</w:t>
      </w:r>
      <w:r w:rsidR="00D875D9" w:rsidRPr="00B6179C">
        <w:rPr>
          <w:rFonts w:ascii="Times New Roman" w:hAnsi="Times New Roman" w:cs="Times New Roman"/>
          <w:color w:val="000000" w:themeColor="text1"/>
          <w:sz w:val="24"/>
          <w:szCs w:val="24"/>
        </w:rPr>
        <w:t xml:space="preserve"> задачей филиалов АО «НЭСК-электросети» на ранней стадии разработки инвестиционного проекта является взаимодействие с органами местного самоуправления различных муниципальных образований, в целях предварительного сбора информации о рассматриваемых земельных участках, </w:t>
      </w:r>
      <w:r w:rsidR="004E7C04" w:rsidRPr="00B6179C">
        <w:rPr>
          <w:rFonts w:ascii="Times New Roman" w:hAnsi="Times New Roman" w:cs="Times New Roman"/>
          <w:sz w:val="24"/>
          <w:szCs w:val="24"/>
        </w:rPr>
        <w:t>предполагаемых для строительства (реконструкции) объектов электросетевого комплекса и последующего внесения сведений в документы территориального планирования</w:t>
      </w:r>
      <w:r w:rsidR="00D875D9" w:rsidRPr="00B6179C">
        <w:rPr>
          <w:rFonts w:ascii="Times New Roman" w:hAnsi="Times New Roman" w:cs="Times New Roman"/>
          <w:color w:val="000000" w:themeColor="text1"/>
          <w:sz w:val="24"/>
          <w:szCs w:val="24"/>
        </w:rPr>
        <w:t xml:space="preserve">. </w:t>
      </w:r>
    </w:p>
    <w:p w:rsidR="00D875D9" w:rsidRPr="00B6179C" w:rsidRDefault="00D875D9" w:rsidP="00D875D9">
      <w:pPr>
        <w:pStyle w:val="ConsPlusNormal"/>
        <w:jc w:val="both"/>
        <w:rPr>
          <w:rFonts w:ascii="Times New Roman" w:hAnsi="Times New Roman" w:cs="Times New Roman"/>
          <w:color w:val="000000" w:themeColor="text1"/>
          <w:sz w:val="24"/>
          <w:szCs w:val="24"/>
        </w:rPr>
      </w:pPr>
      <w:r w:rsidRPr="00B6179C">
        <w:rPr>
          <w:rFonts w:ascii="Times New Roman" w:hAnsi="Times New Roman" w:cs="Times New Roman"/>
          <w:color w:val="000000" w:themeColor="text1"/>
          <w:sz w:val="24"/>
          <w:szCs w:val="24"/>
        </w:rPr>
        <w:t xml:space="preserve">Осуществление данных мероприятий позволит получить достоверную информацию о наличии находящихся в муниципальной собственности свободных земельных участков, пригодных для размещения и дальнейшей эксплуатации объектов электросетевого комплекса, </w:t>
      </w:r>
      <w:r w:rsidR="004E7C04" w:rsidRPr="00B6179C">
        <w:rPr>
          <w:rFonts w:ascii="Times New Roman" w:hAnsi="Times New Roman" w:cs="Times New Roman"/>
          <w:sz w:val="24"/>
          <w:szCs w:val="24"/>
        </w:rPr>
        <w:t>сокращает срок согласования разработанной проектной документации, а также способствует снижению затрат и повышению оперативности в дальнейшем закреплении права пользования земельными участками</w:t>
      </w:r>
      <w:r w:rsidRPr="00B6179C">
        <w:rPr>
          <w:rFonts w:ascii="Times New Roman" w:hAnsi="Times New Roman" w:cs="Times New Roman"/>
          <w:color w:val="000000" w:themeColor="text1"/>
          <w:sz w:val="24"/>
          <w:szCs w:val="24"/>
        </w:rPr>
        <w:t>.</w:t>
      </w:r>
    </w:p>
    <w:p w:rsidR="00D875D9" w:rsidRPr="00B6179C" w:rsidRDefault="00D875D9" w:rsidP="00D875D9">
      <w:pPr>
        <w:pStyle w:val="ConsPlusNormal"/>
        <w:jc w:val="both"/>
        <w:rPr>
          <w:rFonts w:ascii="Times New Roman" w:hAnsi="Times New Roman" w:cs="Times New Roman"/>
          <w:color w:val="000000" w:themeColor="text1"/>
          <w:sz w:val="24"/>
          <w:szCs w:val="24"/>
        </w:rPr>
      </w:pPr>
      <w:r w:rsidRPr="00B6179C">
        <w:rPr>
          <w:rFonts w:ascii="Times New Roman" w:hAnsi="Times New Roman" w:cs="Times New Roman"/>
          <w:color w:val="000000" w:themeColor="text1"/>
          <w:sz w:val="24"/>
          <w:szCs w:val="24"/>
        </w:rPr>
        <w:t>В течение 201</w:t>
      </w:r>
      <w:r w:rsidR="004E7C04" w:rsidRPr="00B6179C">
        <w:rPr>
          <w:rFonts w:ascii="Times New Roman" w:hAnsi="Times New Roman" w:cs="Times New Roman"/>
          <w:color w:val="000000" w:themeColor="text1"/>
          <w:sz w:val="24"/>
          <w:szCs w:val="24"/>
        </w:rPr>
        <w:t>9</w:t>
      </w:r>
      <w:r w:rsidRPr="00B6179C">
        <w:rPr>
          <w:rFonts w:ascii="Times New Roman" w:hAnsi="Times New Roman" w:cs="Times New Roman"/>
          <w:color w:val="000000" w:themeColor="text1"/>
          <w:sz w:val="24"/>
          <w:szCs w:val="24"/>
        </w:rPr>
        <w:t xml:space="preserve"> года путем заключения договоров купли-продажи приобретено в собственность </w:t>
      </w:r>
      <w:r w:rsidR="004E7C04" w:rsidRPr="00B6179C">
        <w:rPr>
          <w:rFonts w:ascii="Times New Roman" w:hAnsi="Times New Roman" w:cs="Times New Roman"/>
          <w:color w:val="000000" w:themeColor="text1"/>
          <w:sz w:val="24"/>
          <w:szCs w:val="24"/>
        </w:rPr>
        <w:t>18</w:t>
      </w:r>
      <w:r w:rsidRPr="00B6179C">
        <w:rPr>
          <w:rFonts w:ascii="Times New Roman" w:hAnsi="Times New Roman" w:cs="Times New Roman"/>
          <w:color w:val="000000" w:themeColor="text1"/>
          <w:sz w:val="24"/>
          <w:szCs w:val="24"/>
        </w:rPr>
        <w:t xml:space="preserve"> земельных участков, заключено 1</w:t>
      </w:r>
      <w:r w:rsidR="004E7C04" w:rsidRPr="00B6179C">
        <w:rPr>
          <w:rFonts w:ascii="Times New Roman" w:hAnsi="Times New Roman" w:cs="Times New Roman"/>
          <w:color w:val="000000" w:themeColor="text1"/>
          <w:sz w:val="24"/>
          <w:szCs w:val="24"/>
        </w:rPr>
        <w:t>8</w:t>
      </w:r>
      <w:r w:rsidRPr="00B6179C">
        <w:rPr>
          <w:rFonts w:ascii="Times New Roman" w:hAnsi="Times New Roman" w:cs="Times New Roman"/>
          <w:color w:val="000000" w:themeColor="text1"/>
          <w:sz w:val="24"/>
          <w:szCs w:val="24"/>
        </w:rPr>
        <w:t xml:space="preserve"> договоров аренды</w:t>
      </w:r>
      <w:r w:rsidR="004E7C04" w:rsidRPr="00B6179C">
        <w:rPr>
          <w:rFonts w:ascii="Times New Roman" w:hAnsi="Times New Roman" w:cs="Times New Roman"/>
          <w:color w:val="000000" w:themeColor="text1"/>
          <w:sz w:val="24"/>
          <w:szCs w:val="24"/>
        </w:rPr>
        <w:t>,</w:t>
      </w:r>
      <w:r w:rsidRPr="00B6179C">
        <w:rPr>
          <w:rFonts w:ascii="Times New Roman" w:hAnsi="Times New Roman" w:cs="Times New Roman"/>
          <w:color w:val="000000" w:themeColor="text1"/>
          <w:sz w:val="24"/>
          <w:szCs w:val="24"/>
        </w:rPr>
        <w:t xml:space="preserve"> </w:t>
      </w:r>
      <w:r w:rsidR="004E7C04" w:rsidRPr="00B6179C">
        <w:rPr>
          <w:rFonts w:ascii="Times New Roman" w:hAnsi="Times New Roman" w:cs="Times New Roman"/>
          <w:color w:val="000000" w:themeColor="text1"/>
          <w:sz w:val="24"/>
          <w:szCs w:val="24"/>
        </w:rPr>
        <w:t>44</w:t>
      </w:r>
      <w:r w:rsidRPr="00B6179C">
        <w:rPr>
          <w:rFonts w:ascii="Times New Roman" w:hAnsi="Times New Roman" w:cs="Times New Roman"/>
          <w:color w:val="000000" w:themeColor="text1"/>
          <w:sz w:val="24"/>
          <w:szCs w:val="24"/>
        </w:rPr>
        <w:t xml:space="preserve"> договоров предоставления земельных участков на размещение объектов электроэнергетики</w:t>
      </w:r>
      <w:r w:rsidR="004E7C04" w:rsidRPr="00B6179C">
        <w:rPr>
          <w:rFonts w:ascii="Times New Roman" w:hAnsi="Times New Roman" w:cs="Times New Roman"/>
          <w:color w:val="000000" w:themeColor="text1"/>
          <w:sz w:val="24"/>
          <w:szCs w:val="24"/>
        </w:rPr>
        <w:t xml:space="preserve"> и 1 соглашение о сервитуте</w:t>
      </w:r>
      <w:r w:rsidRPr="00B6179C">
        <w:rPr>
          <w:rFonts w:ascii="Times New Roman" w:hAnsi="Times New Roman" w:cs="Times New Roman"/>
          <w:color w:val="000000" w:themeColor="text1"/>
          <w:sz w:val="24"/>
          <w:szCs w:val="24"/>
        </w:rPr>
        <w:t xml:space="preserve">. </w:t>
      </w:r>
    </w:p>
    <w:p w:rsidR="00F20CF6" w:rsidRPr="00B6179C" w:rsidRDefault="00D875D9" w:rsidP="00D875D9">
      <w:pPr>
        <w:pStyle w:val="ConsPlusNormal"/>
        <w:adjustRightInd/>
        <w:jc w:val="both"/>
        <w:rPr>
          <w:rFonts w:ascii="Times New Roman" w:hAnsi="Times New Roman" w:cs="Times New Roman"/>
          <w:color w:val="000000" w:themeColor="text1"/>
          <w:sz w:val="24"/>
          <w:szCs w:val="24"/>
        </w:rPr>
      </w:pPr>
      <w:r w:rsidRPr="00B6179C">
        <w:rPr>
          <w:rFonts w:ascii="Times New Roman" w:hAnsi="Times New Roman" w:cs="Times New Roman"/>
          <w:color w:val="000000" w:themeColor="text1"/>
          <w:sz w:val="24"/>
          <w:szCs w:val="24"/>
        </w:rPr>
        <w:t xml:space="preserve">Всего в настоящее время на праве собственности или аренды Обществом эксплуатируются 1 </w:t>
      </w:r>
      <w:r w:rsidR="004E7C04" w:rsidRPr="00B6179C">
        <w:rPr>
          <w:rFonts w:ascii="Times New Roman" w:hAnsi="Times New Roman" w:cs="Times New Roman"/>
          <w:color w:val="000000" w:themeColor="text1"/>
          <w:sz w:val="24"/>
          <w:szCs w:val="24"/>
        </w:rPr>
        <w:t>918</w:t>
      </w:r>
      <w:r w:rsidRPr="00B6179C">
        <w:rPr>
          <w:rFonts w:ascii="Times New Roman" w:hAnsi="Times New Roman" w:cs="Times New Roman"/>
          <w:color w:val="000000" w:themeColor="text1"/>
          <w:sz w:val="24"/>
          <w:szCs w:val="24"/>
        </w:rPr>
        <w:t xml:space="preserve"> земе</w:t>
      </w:r>
      <w:r w:rsidR="004E7C04" w:rsidRPr="00B6179C">
        <w:rPr>
          <w:rFonts w:ascii="Times New Roman" w:hAnsi="Times New Roman" w:cs="Times New Roman"/>
          <w:color w:val="000000" w:themeColor="text1"/>
          <w:sz w:val="24"/>
          <w:szCs w:val="24"/>
        </w:rPr>
        <w:t>льных участков общей площадью 3</w:t>
      </w:r>
      <w:r w:rsidRPr="00B6179C">
        <w:rPr>
          <w:rFonts w:ascii="Times New Roman" w:hAnsi="Times New Roman" w:cs="Times New Roman"/>
          <w:color w:val="000000" w:themeColor="text1"/>
          <w:sz w:val="24"/>
          <w:szCs w:val="24"/>
        </w:rPr>
        <w:t>8</w:t>
      </w:r>
      <w:r w:rsidR="004E7C04" w:rsidRPr="00B6179C">
        <w:rPr>
          <w:rFonts w:ascii="Times New Roman" w:hAnsi="Times New Roman" w:cs="Times New Roman"/>
          <w:color w:val="000000" w:themeColor="text1"/>
          <w:sz w:val="24"/>
          <w:szCs w:val="24"/>
        </w:rPr>
        <w:t>2</w:t>
      </w:r>
      <w:r w:rsidRPr="00B6179C">
        <w:rPr>
          <w:rFonts w:ascii="Times New Roman" w:hAnsi="Times New Roman" w:cs="Times New Roman"/>
          <w:color w:val="000000" w:themeColor="text1"/>
          <w:sz w:val="24"/>
          <w:szCs w:val="24"/>
        </w:rPr>
        <w:t xml:space="preserve"> </w:t>
      </w:r>
      <w:r w:rsidR="004E7C04" w:rsidRPr="00B6179C">
        <w:rPr>
          <w:rFonts w:ascii="Times New Roman" w:hAnsi="Times New Roman" w:cs="Times New Roman"/>
          <w:color w:val="000000" w:themeColor="text1"/>
          <w:sz w:val="24"/>
          <w:szCs w:val="24"/>
        </w:rPr>
        <w:t>924</w:t>
      </w:r>
      <w:r w:rsidRPr="00B6179C">
        <w:rPr>
          <w:rFonts w:ascii="Times New Roman" w:hAnsi="Times New Roman" w:cs="Times New Roman"/>
          <w:color w:val="000000" w:themeColor="text1"/>
          <w:sz w:val="24"/>
          <w:szCs w:val="24"/>
        </w:rPr>
        <w:t xml:space="preserve"> кв. м.</w:t>
      </w:r>
    </w:p>
    <w:p w:rsidR="0067187C" w:rsidRPr="00B6179C" w:rsidRDefault="0067187C" w:rsidP="00EA34D9">
      <w:pPr>
        <w:pStyle w:val="ConsPlusNormal"/>
        <w:ind w:firstLine="0"/>
        <w:jc w:val="both"/>
        <w:rPr>
          <w:rFonts w:ascii="Times New Roman" w:hAnsi="Times New Roman" w:cs="Times New Roman"/>
          <w:sz w:val="24"/>
          <w:szCs w:val="24"/>
        </w:rPr>
      </w:pPr>
    </w:p>
    <w:p w:rsidR="00F20CF6" w:rsidRPr="00B6179C" w:rsidRDefault="00F20CF6" w:rsidP="00EA34D9">
      <w:pPr>
        <w:pStyle w:val="ListParagraph1"/>
        <w:widowControl w:val="0"/>
        <w:tabs>
          <w:tab w:val="left" w:pos="709"/>
        </w:tabs>
        <w:spacing w:after="0" w:line="240" w:lineRule="auto"/>
        <w:ind w:left="0"/>
        <w:jc w:val="center"/>
        <w:rPr>
          <w:rFonts w:ascii="Times New Roman" w:hAnsi="Times New Roman"/>
          <w:b/>
          <w:sz w:val="24"/>
          <w:szCs w:val="26"/>
        </w:rPr>
      </w:pPr>
      <w:r w:rsidRPr="00B6179C">
        <w:rPr>
          <w:rFonts w:ascii="Times New Roman" w:hAnsi="Times New Roman"/>
          <w:b/>
          <w:sz w:val="24"/>
          <w:szCs w:val="26"/>
        </w:rPr>
        <w:t>Установление охранных зон электросетевых объектов</w:t>
      </w:r>
    </w:p>
    <w:p w:rsidR="00D875D9" w:rsidRPr="00B6179C" w:rsidRDefault="00D875D9" w:rsidP="00D875D9">
      <w:pPr>
        <w:ind w:firstLine="709"/>
        <w:jc w:val="both"/>
        <w:rPr>
          <w:szCs w:val="28"/>
        </w:rPr>
      </w:pPr>
      <w:r w:rsidRPr="00B6179C">
        <w:rPr>
          <w:szCs w:val="28"/>
        </w:rPr>
        <w:t>С целью предотвращения нарушений особых условий использования территорий, установленных в охранных зонах объектов электросетевого хозяйства, а также обеспечения безопасных условий эксплуатации и исключения возможности повреждения линий электропередачи и иных объектов электросетевого хозяйства, у АО «НЭСК-электросети» имеется обязанность по выполнению   мероприятий по установлению охранных зон объектов электросетевого хозяйства в соответствии с нормами Постановления Правительства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отчетном периоде установлены:</w:t>
      </w:r>
    </w:p>
    <w:p w:rsidR="004251A3" w:rsidRPr="00B6179C" w:rsidRDefault="004251A3" w:rsidP="00D875D9">
      <w:pPr>
        <w:ind w:firstLine="709"/>
        <w:jc w:val="both"/>
        <w:rPr>
          <w:b/>
          <w:szCs w:val="28"/>
        </w:rPr>
      </w:pPr>
      <w:r w:rsidRPr="00B6179C">
        <w:rPr>
          <w:szCs w:val="28"/>
        </w:rPr>
        <w:t>- охранные зоны в отношении 76 трансформаторных и распределительных подстанций;</w:t>
      </w:r>
    </w:p>
    <w:p w:rsidR="00D875D9" w:rsidRPr="00B6179C" w:rsidRDefault="00D875D9" w:rsidP="00D875D9">
      <w:pPr>
        <w:ind w:firstLine="709"/>
        <w:jc w:val="both"/>
        <w:rPr>
          <w:szCs w:val="28"/>
        </w:rPr>
      </w:pPr>
      <w:r w:rsidRPr="00B6179C">
        <w:rPr>
          <w:szCs w:val="28"/>
        </w:rPr>
        <w:t xml:space="preserve">- охранные зоны общей площадью </w:t>
      </w:r>
      <w:r w:rsidR="004251A3" w:rsidRPr="00B6179C">
        <w:rPr>
          <w:szCs w:val="28"/>
        </w:rPr>
        <w:t>4 734</w:t>
      </w:r>
      <w:r w:rsidRPr="00B6179C">
        <w:rPr>
          <w:szCs w:val="28"/>
        </w:rPr>
        <w:t xml:space="preserve"> </w:t>
      </w:r>
      <w:r w:rsidR="004251A3" w:rsidRPr="00B6179C">
        <w:rPr>
          <w:szCs w:val="28"/>
        </w:rPr>
        <w:t>713</w:t>
      </w:r>
      <w:r w:rsidRPr="00B6179C">
        <w:rPr>
          <w:szCs w:val="28"/>
        </w:rPr>
        <w:t xml:space="preserve"> квадратных метров в отношении 2</w:t>
      </w:r>
      <w:r w:rsidR="004251A3" w:rsidRPr="00B6179C">
        <w:rPr>
          <w:szCs w:val="28"/>
        </w:rPr>
        <w:t>8</w:t>
      </w:r>
      <w:r w:rsidRPr="00B6179C">
        <w:rPr>
          <w:szCs w:val="28"/>
        </w:rPr>
        <w:t xml:space="preserve">0 участков воздушных линий электропередачи общей протяженностью </w:t>
      </w:r>
      <w:r w:rsidR="004251A3" w:rsidRPr="00B6179C">
        <w:rPr>
          <w:szCs w:val="28"/>
        </w:rPr>
        <w:t>568,6</w:t>
      </w:r>
      <w:r w:rsidRPr="00B6179C">
        <w:rPr>
          <w:szCs w:val="28"/>
        </w:rPr>
        <w:t xml:space="preserve"> км</w:t>
      </w:r>
      <w:r w:rsidR="004251A3" w:rsidRPr="00B6179C">
        <w:rPr>
          <w:szCs w:val="28"/>
        </w:rPr>
        <w:t xml:space="preserve"> и 76 площадных объектов</w:t>
      </w:r>
      <w:r w:rsidRPr="00B6179C">
        <w:rPr>
          <w:szCs w:val="28"/>
        </w:rPr>
        <w:t>.</w:t>
      </w:r>
    </w:p>
    <w:p w:rsidR="00D875D9" w:rsidRPr="00B6179C" w:rsidRDefault="00D875D9" w:rsidP="00D875D9">
      <w:pPr>
        <w:ind w:firstLine="709"/>
        <w:jc w:val="both"/>
        <w:rPr>
          <w:szCs w:val="28"/>
        </w:rPr>
      </w:pPr>
      <w:r w:rsidRPr="00B6179C">
        <w:rPr>
          <w:szCs w:val="28"/>
        </w:rPr>
        <w:t xml:space="preserve">Общая площадь установленных охранных зон – </w:t>
      </w:r>
      <w:r w:rsidR="004251A3" w:rsidRPr="00B6179C">
        <w:rPr>
          <w:szCs w:val="28"/>
        </w:rPr>
        <w:t>13</w:t>
      </w:r>
      <w:r w:rsidRPr="00B6179C">
        <w:rPr>
          <w:szCs w:val="28"/>
        </w:rPr>
        <w:t> </w:t>
      </w:r>
      <w:r w:rsidR="004251A3" w:rsidRPr="00B6179C">
        <w:rPr>
          <w:szCs w:val="28"/>
        </w:rPr>
        <w:t>471</w:t>
      </w:r>
      <w:r w:rsidRPr="00B6179C">
        <w:rPr>
          <w:szCs w:val="28"/>
        </w:rPr>
        <w:t> </w:t>
      </w:r>
      <w:r w:rsidR="004251A3" w:rsidRPr="00B6179C">
        <w:rPr>
          <w:szCs w:val="28"/>
        </w:rPr>
        <w:t>544</w:t>
      </w:r>
      <w:r w:rsidRPr="00B6179C">
        <w:rPr>
          <w:szCs w:val="28"/>
        </w:rPr>
        <w:t xml:space="preserve"> квадратных метров.</w:t>
      </w:r>
    </w:p>
    <w:p w:rsidR="004251A3" w:rsidRPr="00B6179C" w:rsidRDefault="004251A3" w:rsidP="00D875D9">
      <w:pPr>
        <w:ind w:firstLine="709"/>
        <w:jc w:val="both"/>
        <w:rPr>
          <w:szCs w:val="28"/>
        </w:rPr>
      </w:pPr>
    </w:p>
    <w:tbl>
      <w:tblPr>
        <w:tblW w:w="9938"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42"/>
        <w:gridCol w:w="2105"/>
        <w:gridCol w:w="1985"/>
        <w:gridCol w:w="1559"/>
        <w:gridCol w:w="2147"/>
      </w:tblGrid>
      <w:tr w:rsidR="004251A3" w:rsidRPr="00B6179C" w:rsidTr="004251A3">
        <w:trPr>
          <w:trHeight w:val="1275"/>
        </w:trPr>
        <w:tc>
          <w:tcPr>
            <w:tcW w:w="2142" w:type="dxa"/>
            <w:shd w:val="clear" w:color="auto" w:fill="auto"/>
            <w:vAlign w:val="center"/>
            <w:hideMark/>
          </w:tcPr>
          <w:p w:rsidR="004251A3" w:rsidRPr="00B6179C" w:rsidRDefault="004251A3" w:rsidP="004251A3">
            <w:pPr>
              <w:ind w:firstLine="0"/>
              <w:jc w:val="center"/>
              <w:rPr>
                <w:bCs/>
                <w:color w:val="000000"/>
                <w:szCs w:val="24"/>
              </w:rPr>
            </w:pPr>
            <w:r w:rsidRPr="00B6179C">
              <w:rPr>
                <w:bCs/>
                <w:color w:val="000000"/>
                <w:szCs w:val="24"/>
              </w:rPr>
              <w:t>Город</w:t>
            </w:r>
          </w:p>
        </w:tc>
        <w:tc>
          <w:tcPr>
            <w:tcW w:w="2105" w:type="dxa"/>
            <w:shd w:val="clear" w:color="auto" w:fill="auto"/>
            <w:vAlign w:val="center"/>
            <w:hideMark/>
          </w:tcPr>
          <w:p w:rsidR="004251A3" w:rsidRPr="00B6179C" w:rsidRDefault="004251A3" w:rsidP="004251A3">
            <w:pPr>
              <w:ind w:firstLine="0"/>
              <w:jc w:val="center"/>
              <w:rPr>
                <w:bCs/>
                <w:color w:val="000000"/>
                <w:szCs w:val="24"/>
              </w:rPr>
            </w:pPr>
            <w:r w:rsidRPr="00B6179C">
              <w:rPr>
                <w:bCs/>
                <w:color w:val="000000"/>
                <w:szCs w:val="24"/>
              </w:rPr>
              <w:t>Количество участков линий электропередачи (шт.)</w:t>
            </w:r>
          </w:p>
        </w:tc>
        <w:tc>
          <w:tcPr>
            <w:tcW w:w="1985" w:type="dxa"/>
            <w:shd w:val="clear" w:color="auto" w:fill="auto"/>
            <w:vAlign w:val="center"/>
            <w:hideMark/>
          </w:tcPr>
          <w:p w:rsidR="004251A3" w:rsidRPr="00B6179C" w:rsidRDefault="004251A3" w:rsidP="004251A3">
            <w:pPr>
              <w:ind w:firstLine="0"/>
              <w:jc w:val="center"/>
              <w:rPr>
                <w:bCs/>
                <w:color w:val="000000"/>
                <w:szCs w:val="24"/>
              </w:rPr>
            </w:pPr>
            <w:r w:rsidRPr="00B6179C">
              <w:rPr>
                <w:bCs/>
                <w:color w:val="000000"/>
                <w:szCs w:val="24"/>
              </w:rPr>
              <w:t>Протяженность (км)</w:t>
            </w:r>
          </w:p>
        </w:tc>
        <w:tc>
          <w:tcPr>
            <w:tcW w:w="1559" w:type="dxa"/>
            <w:shd w:val="clear" w:color="auto" w:fill="auto"/>
            <w:vAlign w:val="center"/>
            <w:hideMark/>
          </w:tcPr>
          <w:p w:rsidR="004251A3" w:rsidRPr="00B6179C" w:rsidRDefault="004251A3" w:rsidP="004251A3">
            <w:pPr>
              <w:ind w:firstLine="0"/>
              <w:jc w:val="center"/>
              <w:rPr>
                <w:bCs/>
                <w:color w:val="000000"/>
                <w:szCs w:val="24"/>
              </w:rPr>
            </w:pPr>
            <w:r w:rsidRPr="00B6179C">
              <w:rPr>
                <w:bCs/>
                <w:color w:val="000000"/>
                <w:szCs w:val="24"/>
              </w:rPr>
              <w:t>Количество подстанций (шт.)</w:t>
            </w:r>
          </w:p>
        </w:tc>
        <w:tc>
          <w:tcPr>
            <w:tcW w:w="2147" w:type="dxa"/>
            <w:shd w:val="clear" w:color="auto" w:fill="auto"/>
            <w:vAlign w:val="center"/>
            <w:hideMark/>
          </w:tcPr>
          <w:p w:rsidR="004251A3" w:rsidRPr="00B6179C" w:rsidRDefault="004251A3" w:rsidP="004251A3">
            <w:pPr>
              <w:ind w:firstLine="0"/>
              <w:jc w:val="center"/>
              <w:rPr>
                <w:bCs/>
                <w:color w:val="000000"/>
                <w:szCs w:val="24"/>
              </w:rPr>
            </w:pPr>
            <w:r w:rsidRPr="00B6179C">
              <w:rPr>
                <w:bCs/>
                <w:color w:val="000000"/>
                <w:szCs w:val="24"/>
              </w:rPr>
              <w:t>Площадь охранной зоны, (кв. м)</w:t>
            </w:r>
          </w:p>
        </w:tc>
      </w:tr>
      <w:tr w:rsidR="004251A3" w:rsidRPr="00B6179C" w:rsidTr="004251A3">
        <w:trPr>
          <w:trHeight w:val="330"/>
        </w:trPr>
        <w:tc>
          <w:tcPr>
            <w:tcW w:w="2142" w:type="dxa"/>
            <w:shd w:val="clear" w:color="auto" w:fill="auto"/>
            <w:vAlign w:val="center"/>
            <w:hideMark/>
          </w:tcPr>
          <w:p w:rsidR="004251A3" w:rsidRPr="00B6179C" w:rsidRDefault="004251A3" w:rsidP="004251A3">
            <w:pPr>
              <w:ind w:firstLine="0"/>
              <w:rPr>
                <w:color w:val="000000"/>
                <w:szCs w:val="24"/>
              </w:rPr>
            </w:pPr>
            <w:r w:rsidRPr="00B6179C">
              <w:rPr>
                <w:color w:val="000000"/>
                <w:szCs w:val="24"/>
              </w:rPr>
              <w:t>Армавир</w:t>
            </w:r>
          </w:p>
        </w:tc>
        <w:tc>
          <w:tcPr>
            <w:tcW w:w="2105"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78</w:t>
            </w:r>
          </w:p>
        </w:tc>
        <w:tc>
          <w:tcPr>
            <w:tcW w:w="1985"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179,572</w:t>
            </w:r>
          </w:p>
        </w:tc>
        <w:tc>
          <w:tcPr>
            <w:tcW w:w="1559"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w:t>
            </w:r>
          </w:p>
        </w:tc>
        <w:tc>
          <w:tcPr>
            <w:tcW w:w="2147"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1 541 260</w:t>
            </w:r>
          </w:p>
        </w:tc>
      </w:tr>
      <w:tr w:rsidR="004251A3" w:rsidRPr="00B6179C" w:rsidTr="004251A3">
        <w:trPr>
          <w:trHeight w:val="330"/>
        </w:trPr>
        <w:tc>
          <w:tcPr>
            <w:tcW w:w="2142" w:type="dxa"/>
            <w:shd w:val="clear" w:color="auto" w:fill="auto"/>
            <w:vAlign w:val="center"/>
            <w:hideMark/>
          </w:tcPr>
          <w:p w:rsidR="004251A3" w:rsidRPr="00B6179C" w:rsidRDefault="004251A3" w:rsidP="004251A3">
            <w:pPr>
              <w:ind w:firstLine="0"/>
              <w:rPr>
                <w:color w:val="000000"/>
                <w:szCs w:val="24"/>
              </w:rPr>
            </w:pPr>
            <w:r w:rsidRPr="00B6179C">
              <w:rPr>
                <w:color w:val="000000"/>
                <w:szCs w:val="24"/>
              </w:rPr>
              <w:t>Ейск</w:t>
            </w:r>
          </w:p>
        </w:tc>
        <w:tc>
          <w:tcPr>
            <w:tcW w:w="2105"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7</w:t>
            </w:r>
          </w:p>
        </w:tc>
        <w:tc>
          <w:tcPr>
            <w:tcW w:w="1985"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9,428</w:t>
            </w:r>
          </w:p>
        </w:tc>
        <w:tc>
          <w:tcPr>
            <w:tcW w:w="1559"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4</w:t>
            </w:r>
          </w:p>
        </w:tc>
        <w:tc>
          <w:tcPr>
            <w:tcW w:w="2147"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48 284</w:t>
            </w:r>
          </w:p>
        </w:tc>
      </w:tr>
      <w:tr w:rsidR="004251A3" w:rsidRPr="00B6179C" w:rsidTr="004251A3">
        <w:trPr>
          <w:trHeight w:val="330"/>
        </w:trPr>
        <w:tc>
          <w:tcPr>
            <w:tcW w:w="2142" w:type="dxa"/>
            <w:shd w:val="clear" w:color="auto" w:fill="auto"/>
            <w:vAlign w:val="center"/>
            <w:hideMark/>
          </w:tcPr>
          <w:p w:rsidR="004251A3" w:rsidRPr="00B6179C" w:rsidRDefault="004251A3" w:rsidP="004251A3">
            <w:pPr>
              <w:ind w:firstLine="0"/>
              <w:rPr>
                <w:color w:val="000000"/>
                <w:szCs w:val="24"/>
              </w:rPr>
            </w:pPr>
            <w:r w:rsidRPr="00B6179C">
              <w:rPr>
                <w:color w:val="000000"/>
                <w:szCs w:val="24"/>
              </w:rPr>
              <w:t>Краснодар</w:t>
            </w:r>
          </w:p>
        </w:tc>
        <w:tc>
          <w:tcPr>
            <w:tcW w:w="2105"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3</w:t>
            </w:r>
          </w:p>
        </w:tc>
        <w:tc>
          <w:tcPr>
            <w:tcW w:w="1985"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29,503</w:t>
            </w:r>
          </w:p>
        </w:tc>
        <w:tc>
          <w:tcPr>
            <w:tcW w:w="1559"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w:t>
            </w:r>
          </w:p>
        </w:tc>
        <w:tc>
          <w:tcPr>
            <w:tcW w:w="2147"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19 867</w:t>
            </w:r>
          </w:p>
        </w:tc>
      </w:tr>
      <w:tr w:rsidR="004251A3" w:rsidRPr="00B6179C" w:rsidTr="004251A3">
        <w:trPr>
          <w:trHeight w:val="330"/>
        </w:trPr>
        <w:tc>
          <w:tcPr>
            <w:tcW w:w="2142" w:type="dxa"/>
            <w:shd w:val="clear" w:color="auto" w:fill="auto"/>
            <w:vAlign w:val="center"/>
            <w:hideMark/>
          </w:tcPr>
          <w:p w:rsidR="004251A3" w:rsidRPr="00B6179C" w:rsidRDefault="004251A3" w:rsidP="004251A3">
            <w:pPr>
              <w:ind w:firstLine="0"/>
              <w:rPr>
                <w:color w:val="000000"/>
                <w:szCs w:val="24"/>
              </w:rPr>
            </w:pPr>
            <w:r w:rsidRPr="00B6179C">
              <w:rPr>
                <w:color w:val="000000"/>
                <w:szCs w:val="24"/>
              </w:rPr>
              <w:t>Курганинск</w:t>
            </w:r>
          </w:p>
        </w:tc>
        <w:tc>
          <w:tcPr>
            <w:tcW w:w="2105"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11</w:t>
            </w:r>
          </w:p>
        </w:tc>
        <w:tc>
          <w:tcPr>
            <w:tcW w:w="1985"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12,021</w:t>
            </w:r>
          </w:p>
        </w:tc>
        <w:tc>
          <w:tcPr>
            <w:tcW w:w="1559"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w:t>
            </w:r>
          </w:p>
        </w:tc>
        <w:tc>
          <w:tcPr>
            <w:tcW w:w="2147"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42 553</w:t>
            </w:r>
          </w:p>
        </w:tc>
      </w:tr>
      <w:tr w:rsidR="004251A3" w:rsidRPr="00B6179C" w:rsidTr="004251A3">
        <w:trPr>
          <w:trHeight w:val="330"/>
        </w:trPr>
        <w:tc>
          <w:tcPr>
            <w:tcW w:w="2142" w:type="dxa"/>
            <w:shd w:val="clear" w:color="auto" w:fill="auto"/>
            <w:noWrap/>
            <w:vAlign w:val="center"/>
            <w:hideMark/>
          </w:tcPr>
          <w:p w:rsidR="004251A3" w:rsidRPr="00B6179C" w:rsidRDefault="004251A3" w:rsidP="004251A3">
            <w:pPr>
              <w:ind w:firstLine="0"/>
              <w:rPr>
                <w:color w:val="000000"/>
                <w:szCs w:val="24"/>
              </w:rPr>
            </w:pPr>
            <w:r w:rsidRPr="00B6179C">
              <w:rPr>
                <w:color w:val="000000"/>
                <w:szCs w:val="24"/>
              </w:rPr>
              <w:t>Приморско-Ахтарск</w:t>
            </w:r>
          </w:p>
        </w:tc>
        <w:tc>
          <w:tcPr>
            <w:tcW w:w="2105"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76</w:t>
            </w:r>
          </w:p>
        </w:tc>
        <w:tc>
          <w:tcPr>
            <w:tcW w:w="1985"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223,34</w:t>
            </w:r>
          </w:p>
        </w:tc>
        <w:tc>
          <w:tcPr>
            <w:tcW w:w="1559"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w:t>
            </w:r>
          </w:p>
        </w:tc>
        <w:tc>
          <w:tcPr>
            <w:tcW w:w="2147"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556 526</w:t>
            </w:r>
          </w:p>
        </w:tc>
      </w:tr>
      <w:tr w:rsidR="004251A3" w:rsidRPr="00B6179C" w:rsidTr="004251A3">
        <w:trPr>
          <w:trHeight w:val="330"/>
        </w:trPr>
        <w:tc>
          <w:tcPr>
            <w:tcW w:w="2142" w:type="dxa"/>
            <w:shd w:val="clear" w:color="auto" w:fill="auto"/>
            <w:noWrap/>
            <w:vAlign w:val="center"/>
            <w:hideMark/>
          </w:tcPr>
          <w:p w:rsidR="004251A3" w:rsidRPr="00B6179C" w:rsidRDefault="004251A3" w:rsidP="004251A3">
            <w:pPr>
              <w:ind w:firstLine="0"/>
              <w:rPr>
                <w:color w:val="000000"/>
                <w:szCs w:val="24"/>
              </w:rPr>
            </w:pPr>
            <w:r w:rsidRPr="00B6179C">
              <w:rPr>
                <w:color w:val="000000"/>
                <w:szCs w:val="24"/>
              </w:rPr>
              <w:lastRenderedPageBreak/>
              <w:t>Тимашевск</w:t>
            </w:r>
          </w:p>
        </w:tc>
        <w:tc>
          <w:tcPr>
            <w:tcW w:w="2105"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1</w:t>
            </w:r>
          </w:p>
        </w:tc>
        <w:tc>
          <w:tcPr>
            <w:tcW w:w="1985"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5,186</w:t>
            </w:r>
          </w:p>
        </w:tc>
        <w:tc>
          <w:tcPr>
            <w:tcW w:w="1559"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w:t>
            </w:r>
          </w:p>
        </w:tc>
        <w:tc>
          <w:tcPr>
            <w:tcW w:w="2147"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161 225</w:t>
            </w:r>
          </w:p>
        </w:tc>
      </w:tr>
      <w:tr w:rsidR="004251A3" w:rsidRPr="00B6179C" w:rsidTr="004251A3">
        <w:trPr>
          <w:trHeight w:val="330"/>
        </w:trPr>
        <w:tc>
          <w:tcPr>
            <w:tcW w:w="2142" w:type="dxa"/>
            <w:shd w:val="clear" w:color="auto" w:fill="auto"/>
            <w:noWrap/>
            <w:vAlign w:val="center"/>
            <w:hideMark/>
          </w:tcPr>
          <w:p w:rsidR="004251A3" w:rsidRPr="00B6179C" w:rsidRDefault="004251A3" w:rsidP="004251A3">
            <w:pPr>
              <w:ind w:firstLine="0"/>
              <w:rPr>
                <w:color w:val="000000"/>
                <w:szCs w:val="24"/>
              </w:rPr>
            </w:pPr>
            <w:r w:rsidRPr="00B6179C">
              <w:rPr>
                <w:color w:val="000000"/>
                <w:szCs w:val="24"/>
              </w:rPr>
              <w:t>Тихорецк</w:t>
            </w:r>
          </w:p>
        </w:tc>
        <w:tc>
          <w:tcPr>
            <w:tcW w:w="2105"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102</w:t>
            </w:r>
          </w:p>
        </w:tc>
        <w:tc>
          <w:tcPr>
            <w:tcW w:w="1985"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107,6362</w:t>
            </w:r>
          </w:p>
        </w:tc>
        <w:tc>
          <w:tcPr>
            <w:tcW w:w="1559"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51</w:t>
            </w:r>
          </w:p>
        </w:tc>
        <w:tc>
          <w:tcPr>
            <w:tcW w:w="2147"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2 346 911</w:t>
            </w:r>
          </w:p>
        </w:tc>
      </w:tr>
      <w:tr w:rsidR="004251A3" w:rsidRPr="00B6179C" w:rsidTr="004251A3">
        <w:trPr>
          <w:trHeight w:val="330"/>
        </w:trPr>
        <w:tc>
          <w:tcPr>
            <w:tcW w:w="2142" w:type="dxa"/>
            <w:shd w:val="clear" w:color="auto" w:fill="auto"/>
            <w:vAlign w:val="center"/>
            <w:hideMark/>
          </w:tcPr>
          <w:p w:rsidR="004251A3" w:rsidRPr="00B6179C" w:rsidRDefault="004251A3" w:rsidP="004251A3">
            <w:pPr>
              <w:ind w:firstLine="0"/>
              <w:rPr>
                <w:color w:val="000000"/>
                <w:szCs w:val="24"/>
              </w:rPr>
            </w:pPr>
            <w:r w:rsidRPr="00B6179C">
              <w:rPr>
                <w:color w:val="000000"/>
                <w:szCs w:val="24"/>
              </w:rPr>
              <w:t>Туапсе</w:t>
            </w:r>
          </w:p>
        </w:tc>
        <w:tc>
          <w:tcPr>
            <w:tcW w:w="2105"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2</w:t>
            </w:r>
          </w:p>
        </w:tc>
        <w:tc>
          <w:tcPr>
            <w:tcW w:w="1985"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1,93</w:t>
            </w:r>
          </w:p>
        </w:tc>
        <w:tc>
          <w:tcPr>
            <w:tcW w:w="1559"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21</w:t>
            </w:r>
          </w:p>
        </w:tc>
        <w:tc>
          <w:tcPr>
            <w:tcW w:w="2147" w:type="dxa"/>
            <w:shd w:val="clear" w:color="auto" w:fill="auto"/>
            <w:vAlign w:val="center"/>
            <w:hideMark/>
          </w:tcPr>
          <w:p w:rsidR="004251A3" w:rsidRPr="00B6179C" w:rsidRDefault="004251A3" w:rsidP="004251A3">
            <w:pPr>
              <w:ind w:firstLine="0"/>
              <w:jc w:val="center"/>
              <w:rPr>
                <w:color w:val="000000"/>
                <w:szCs w:val="24"/>
              </w:rPr>
            </w:pPr>
            <w:r w:rsidRPr="00B6179C">
              <w:rPr>
                <w:color w:val="000000"/>
                <w:szCs w:val="24"/>
              </w:rPr>
              <w:t>18 087</w:t>
            </w:r>
          </w:p>
        </w:tc>
      </w:tr>
      <w:tr w:rsidR="004251A3" w:rsidRPr="00B6179C" w:rsidTr="004251A3">
        <w:trPr>
          <w:trHeight w:val="330"/>
        </w:trPr>
        <w:tc>
          <w:tcPr>
            <w:tcW w:w="2142" w:type="dxa"/>
            <w:shd w:val="clear" w:color="auto" w:fill="auto"/>
            <w:noWrap/>
            <w:vAlign w:val="center"/>
            <w:hideMark/>
          </w:tcPr>
          <w:p w:rsidR="004251A3" w:rsidRPr="00B6179C" w:rsidRDefault="004251A3" w:rsidP="004251A3">
            <w:pPr>
              <w:ind w:firstLine="0"/>
              <w:rPr>
                <w:b/>
                <w:bCs/>
                <w:color w:val="000000"/>
                <w:szCs w:val="24"/>
              </w:rPr>
            </w:pPr>
            <w:r w:rsidRPr="00B6179C">
              <w:rPr>
                <w:b/>
                <w:bCs/>
                <w:color w:val="000000"/>
                <w:szCs w:val="24"/>
              </w:rPr>
              <w:t>ИТОГО:</w:t>
            </w:r>
          </w:p>
        </w:tc>
        <w:tc>
          <w:tcPr>
            <w:tcW w:w="2105" w:type="dxa"/>
            <w:shd w:val="clear" w:color="auto" w:fill="auto"/>
            <w:vAlign w:val="center"/>
            <w:hideMark/>
          </w:tcPr>
          <w:p w:rsidR="004251A3" w:rsidRPr="00B6179C" w:rsidRDefault="004251A3" w:rsidP="004251A3">
            <w:pPr>
              <w:ind w:firstLine="0"/>
              <w:jc w:val="center"/>
              <w:rPr>
                <w:b/>
                <w:bCs/>
                <w:color w:val="000000"/>
                <w:szCs w:val="24"/>
              </w:rPr>
            </w:pPr>
            <w:r w:rsidRPr="00B6179C">
              <w:rPr>
                <w:b/>
                <w:bCs/>
                <w:color w:val="000000"/>
                <w:szCs w:val="24"/>
              </w:rPr>
              <w:t>280</w:t>
            </w:r>
          </w:p>
        </w:tc>
        <w:tc>
          <w:tcPr>
            <w:tcW w:w="1985" w:type="dxa"/>
            <w:shd w:val="clear" w:color="auto" w:fill="auto"/>
            <w:vAlign w:val="center"/>
            <w:hideMark/>
          </w:tcPr>
          <w:p w:rsidR="004251A3" w:rsidRPr="00B6179C" w:rsidRDefault="004251A3" w:rsidP="004251A3">
            <w:pPr>
              <w:ind w:firstLine="0"/>
              <w:jc w:val="center"/>
              <w:rPr>
                <w:b/>
                <w:bCs/>
                <w:color w:val="000000"/>
                <w:szCs w:val="24"/>
              </w:rPr>
            </w:pPr>
            <w:r w:rsidRPr="00B6179C">
              <w:rPr>
                <w:b/>
                <w:bCs/>
                <w:color w:val="000000"/>
                <w:szCs w:val="24"/>
              </w:rPr>
              <w:t>568,6162</w:t>
            </w:r>
          </w:p>
        </w:tc>
        <w:tc>
          <w:tcPr>
            <w:tcW w:w="1559" w:type="dxa"/>
            <w:shd w:val="clear" w:color="auto" w:fill="auto"/>
            <w:vAlign w:val="center"/>
            <w:hideMark/>
          </w:tcPr>
          <w:p w:rsidR="004251A3" w:rsidRPr="00B6179C" w:rsidRDefault="004251A3" w:rsidP="004251A3">
            <w:pPr>
              <w:ind w:firstLine="0"/>
              <w:jc w:val="center"/>
              <w:rPr>
                <w:b/>
                <w:bCs/>
                <w:color w:val="000000"/>
                <w:szCs w:val="24"/>
              </w:rPr>
            </w:pPr>
            <w:r w:rsidRPr="00B6179C">
              <w:rPr>
                <w:b/>
                <w:bCs/>
                <w:color w:val="000000"/>
                <w:szCs w:val="24"/>
              </w:rPr>
              <w:t>76</w:t>
            </w:r>
          </w:p>
        </w:tc>
        <w:tc>
          <w:tcPr>
            <w:tcW w:w="2147" w:type="dxa"/>
            <w:shd w:val="clear" w:color="auto" w:fill="auto"/>
            <w:vAlign w:val="center"/>
            <w:hideMark/>
          </w:tcPr>
          <w:p w:rsidR="004251A3" w:rsidRPr="00B6179C" w:rsidRDefault="004251A3" w:rsidP="004251A3">
            <w:pPr>
              <w:ind w:firstLine="0"/>
              <w:jc w:val="center"/>
              <w:rPr>
                <w:b/>
                <w:bCs/>
                <w:color w:val="000000"/>
                <w:szCs w:val="24"/>
              </w:rPr>
            </w:pPr>
            <w:r w:rsidRPr="00B6179C">
              <w:rPr>
                <w:b/>
                <w:bCs/>
                <w:color w:val="000000"/>
                <w:szCs w:val="24"/>
              </w:rPr>
              <w:t>4 734 713</w:t>
            </w:r>
          </w:p>
        </w:tc>
      </w:tr>
    </w:tbl>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Pr="00B6179C" w:rsidRDefault="004251A3" w:rsidP="00972C9F">
      <w:pPr>
        <w:ind w:firstLine="0"/>
        <w:jc w:val="center"/>
        <w:rPr>
          <w:rFonts w:eastAsia="Calibri"/>
          <w:b/>
          <w:sz w:val="26"/>
          <w:szCs w:val="26"/>
          <w:lang w:eastAsia="en-US"/>
        </w:rPr>
      </w:pPr>
    </w:p>
    <w:p w:rsidR="004251A3" w:rsidRDefault="004251A3" w:rsidP="00972C9F">
      <w:pPr>
        <w:ind w:firstLine="0"/>
        <w:jc w:val="center"/>
        <w:rPr>
          <w:rFonts w:eastAsia="Calibri"/>
          <w:b/>
          <w:sz w:val="26"/>
          <w:szCs w:val="26"/>
          <w:lang w:eastAsia="en-US"/>
        </w:rPr>
      </w:pPr>
    </w:p>
    <w:p w:rsidR="00A45C3D" w:rsidRDefault="00A45C3D" w:rsidP="00972C9F">
      <w:pPr>
        <w:ind w:firstLine="0"/>
        <w:jc w:val="center"/>
        <w:rPr>
          <w:rFonts w:eastAsia="Calibri"/>
          <w:b/>
          <w:sz w:val="26"/>
          <w:szCs w:val="26"/>
          <w:lang w:eastAsia="en-US"/>
        </w:rPr>
      </w:pPr>
    </w:p>
    <w:p w:rsidR="00A45C3D" w:rsidRPr="00B6179C" w:rsidRDefault="00A45C3D" w:rsidP="00972C9F">
      <w:pPr>
        <w:ind w:firstLine="0"/>
        <w:jc w:val="center"/>
        <w:rPr>
          <w:rFonts w:eastAsia="Calibri"/>
          <w:b/>
          <w:sz w:val="26"/>
          <w:szCs w:val="26"/>
          <w:lang w:eastAsia="en-US"/>
        </w:rPr>
      </w:pPr>
    </w:p>
    <w:p w:rsidR="00972C9F" w:rsidRPr="00B6179C" w:rsidRDefault="00972C9F" w:rsidP="00972C9F">
      <w:pPr>
        <w:ind w:firstLine="0"/>
        <w:jc w:val="center"/>
        <w:rPr>
          <w:rFonts w:eastAsia="Calibri"/>
          <w:b/>
          <w:sz w:val="26"/>
          <w:szCs w:val="26"/>
          <w:lang w:eastAsia="en-US"/>
        </w:rPr>
      </w:pPr>
      <w:r w:rsidRPr="00B6179C">
        <w:rPr>
          <w:rFonts w:eastAsia="Calibri"/>
          <w:b/>
          <w:sz w:val="26"/>
          <w:szCs w:val="26"/>
          <w:lang w:eastAsia="en-US"/>
        </w:rPr>
        <w:lastRenderedPageBreak/>
        <w:t>5. Перспективы развития и приоритетные направления деятельности</w:t>
      </w:r>
    </w:p>
    <w:p w:rsidR="00972C9F" w:rsidRPr="00B6179C" w:rsidRDefault="00972C9F" w:rsidP="00972C9F">
      <w:pPr>
        <w:ind w:firstLine="0"/>
        <w:jc w:val="center"/>
        <w:rPr>
          <w:rFonts w:eastAsia="Calibri"/>
          <w:b/>
          <w:sz w:val="26"/>
          <w:szCs w:val="26"/>
          <w:lang w:eastAsia="en-US"/>
        </w:rPr>
      </w:pPr>
    </w:p>
    <w:p w:rsidR="00D3608B" w:rsidRPr="00B6179C" w:rsidRDefault="0083541E" w:rsidP="00D3608B">
      <w:pPr>
        <w:ind w:firstLine="0"/>
        <w:jc w:val="center"/>
        <w:rPr>
          <w:rFonts w:eastAsia="Calibri"/>
          <w:b/>
          <w:szCs w:val="26"/>
          <w:lang w:eastAsia="en-US"/>
        </w:rPr>
      </w:pPr>
      <w:r w:rsidRPr="00B6179C">
        <w:rPr>
          <w:rFonts w:eastAsia="Calibri"/>
          <w:b/>
          <w:szCs w:val="26"/>
          <w:lang w:eastAsia="en-US"/>
        </w:rPr>
        <w:t>П</w:t>
      </w:r>
      <w:r w:rsidR="00D3608B" w:rsidRPr="00B6179C">
        <w:rPr>
          <w:rFonts w:eastAsia="Calibri"/>
          <w:b/>
          <w:szCs w:val="26"/>
          <w:lang w:eastAsia="en-US"/>
        </w:rPr>
        <w:t>риоритетные направления деятельности</w:t>
      </w:r>
    </w:p>
    <w:p w:rsidR="0083541E" w:rsidRPr="00B6179C" w:rsidRDefault="0083541E" w:rsidP="00D3608B">
      <w:pPr>
        <w:pStyle w:val="a6"/>
        <w:widowControl w:val="0"/>
        <w:spacing w:line="240" w:lineRule="auto"/>
        <w:ind w:firstLine="709"/>
        <w:contextualSpacing/>
        <w:jc w:val="both"/>
        <w:rPr>
          <w:i w:val="0"/>
          <w:sz w:val="24"/>
          <w:szCs w:val="28"/>
          <w:u w:val="none"/>
        </w:rPr>
      </w:pPr>
      <w:r w:rsidRPr="00B6179C">
        <w:rPr>
          <w:i w:val="0"/>
          <w:sz w:val="24"/>
          <w:szCs w:val="28"/>
          <w:u w:val="none"/>
        </w:rPr>
        <w:t>Приоритетными направлениями деятельности Общества являются:</w:t>
      </w:r>
    </w:p>
    <w:p w:rsidR="0083541E" w:rsidRPr="00B6179C" w:rsidRDefault="0083541E" w:rsidP="00D3608B">
      <w:pPr>
        <w:pStyle w:val="a6"/>
        <w:widowControl w:val="0"/>
        <w:spacing w:line="240" w:lineRule="auto"/>
        <w:ind w:firstLine="709"/>
        <w:contextualSpacing/>
        <w:jc w:val="both"/>
        <w:rPr>
          <w:i w:val="0"/>
          <w:sz w:val="24"/>
          <w:szCs w:val="28"/>
          <w:u w:val="none"/>
        </w:rPr>
      </w:pPr>
      <w:r w:rsidRPr="00B6179C">
        <w:rPr>
          <w:i w:val="0"/>
          <w:sz w:val="24"/>
          <w:szCs w:val="28"/>
          <w:u w:val="none"/>
        </w:rPr>
        <w:t>- обеспечение надежного и качественного энергоснабжения потребителей электроэнергии;</w:t>
      </w:r>
    </w:p>
    <w:p w:rsidR="006122A9" w:rsidRPr="00B6179C" w:rsidRDefault="006122A9" w:rsidP="00D3608B">
      <w:pPr>
        <w:pStyle w:val="a6"/>
        <w:widowControl w:val="0"/>
        <w:spacing w:line="240" w:lineRule="auto"/>
        <w:ind w:firstLine="709"/>
        <w:contextualSpacing/>
        <w:jc w:val="both"/>
        <w:rPr>
          <w:i w:val="0"/>
          <w:sz w:val="24"/>
          <w:szCs w:val="28"/>
          <w:u w:val="none"/>
        </w:rPr>
      </w:pPr>
      <w:r w:rsidRPr="00B6179C">
        <w:rPr>
          <w:i w:val="0"/>
          <w:sz w:val="24"/>
          <w:szCs w:val="28"/>
          <w:u w:val="none"/>
        </w:rPr>
        <w:t>- обеспечение возможности технологического присоединения заявителей;</w:t>
      </w:r>
    </w:p>
    <w:p w:rsidR="0083541E" w:rsidRPr="00B6179C" w:rsidRDefault="0083541E" w:rsidP="00D3608B">
      <w:pPr>
        <w:pStyle w:val="a6"/>
        <w:widowControl w:val="0"/>
        <w:spacing w:line="240" w:lineRule="auto"/>
        <w:ind w:firstLine="709"/>
        <w:contextualSpacing/>
        <w:jc w:val="both"/>
        <w:rPr>
          <w:i w:val="0"/>
          <w:sz w:val="24"/>
          <w:szCs w:val="28"/>
          <w:u w:val="none"/>
        </w:rPr>
      </w:pPr>
      <w:r w:rsidRPr="00B6179C">
        <w:rPr>
          <w:i w:val="0"/>
          <w:sz w:val="24"/>
          <w:szCs w:val="28"/>
          <w:u w:val="none"/>
        </w:rPr>
        <w:t>- снижение потерь электроэнергии;</w:t>
      </w:r>
    </w:p>
    <w:p w:rsidR="00E30B57" w:rsidRPr="00B6179C" w:rsidRDefault="001405A1" w:rsidP="00D3608B">
      <w:pPr>
        <w:pStyle w:val="a6"/>
        <w:widowControl w:val="0"/>
        <w:spacing w:line="240" w:lineRule="auto"/>
        <w:ind w:firstLine="709"/>
        <w:contextualSpacing/>
        <w:jc w:val="both"/>
        <w:rPr>
          <w:i w:val="0"/>
          <w:sz w:val="24"/>
          <w:szCs w:val="24"/>
          <w:u w:val="none"/>
        </w:rPr>
      </w:pPr>
      <w:r w:rsidRPr="00B6179C">
        <w:rPr>
          <w:i w:val="0"/>
          <w:sz w:val="24"/>
          <w:szCs w:val="28"/>
          <w:u w:val="none"/>
        </w:rPr>
        <w:t xml:space="preserve">- </w:t>
      </w:r>
      <w:r w:rsidR="006122A9" w:rsidRPr="00B6179C">
        <w:rPr>
          <w:i w:val="0"/>
          <w:sz w:val="24"/>
          <w:szCs w:val="24"/>
          <w:u w:val="none"/>
        </w:rPr>
        <w:t>новое строительство и реконструкция</w:t>
      </w:r>
      <w:r w:rsidR="002A61AB" w:rsidRPr="00B6179C">
        <w:rPr>
          <w:i w:val="0"/>
          <w:sz w:val="24"/>
          <w:szCs w:val="24"/>
          <w:u w:val="none"/>
        </w:rPr>
        <w:t xml:space="preserve"> </w:t>
      </w:r>
      <w:r w:rsidR="00E30B57" w:rsidRPr="00B6179C">
        <w:rPr>
          <w:i w:val="0"/>
          <w:sz w:val="24"/>
          <w:szCs w:val="24"/>
          <w:u w:val="none"/>
        </w:rPr>
        <w:t>электросетевого комплекса в рамках инвестиционных и производственных программ Общества</w:t>
      </w:r>
      <w:r w:rsidR="00FE45CE" w:rsidRPr="00B6179C">
        <w:rPr>
          <w:i w:val="0"/>
          <w:sz w:val="24"/>
          <w:szCs w:val="24"/>
          <w:u w:val="none"/>
        </w:rPr>
        <w:t>;</w:t>
      </w:r>
      <w:r w:rsidR="002A61AB" w:rsidRPr="00B6179C">
        <w:rPr>
          <w:i w:val="0"/>
          <w:sz w:val="24"/>
          <w:szCs w:val="24"/>
          <w:u w:val="none"/>
        </w:rPr>
        <w:t xml:space="preserve"> </w:t>
      </w:r>
    </w:p>
    <w:p w:rsidR="001405A1" w:rsidRPr="00B6179C" w:rsidRDefault="00E30B57" w:rsidP="00D3608B">
      <w:pPr>
        <w:pStyle w:val="a6"/>
        <w:widowControl w:val="0"/>
        <w:spacing w:line="240" w:lineRule="auto"/>
        <w:ind w:firstLine="709"/>
        <w:contextualSpacing/>
        <w:jc w:val="both"/>
        <w:rPr>
          <w:i w:val="0"/>
          <w:sz w:val="24"/>
          <w:szCs w:val="28"/>
          <w:u w:val="none"/>
        </w:rPr>
      </w:pPr>
      <w:r w:rsidRPr="00B6179C">
        <w:rPr>
          <w:i w:val="0"/>
          <w:sz w:val="24"/>
          <w:szCs w:val="24"/>
          <w:u w:val="none"/>
        </w:rPr>
        <w:t xml:space="preserve">- </w:t>
      </w:r>
      <w:r w:rsidR="002A61AB" w:rsidRPr="00B6179C">
        <w:rPr>
          <w:i w:val="0"/>
          <w:sz w:val="24"/>
          <w:szCs w:val="24"/>
          <w:u w:val="none"/>
        </w:rPr>
        <w:t>организация своевременного технического обслуживания электрических сетей;</w:t>
      </w:r>
    </w:p>
    <w:p w:rsidR="001405A1" w:rsidRPr="00B6179C" w:rsidRDefault="001405A1" w:rsidP="00D3608B">
      <w:pPr>
        <w:pStyle w:val="a6"/>
        <w:widowControl w:val="0"/>
        <w:spacing w:line="240" w:lineRule="auto"/>
        <w:ind w:firstLine="709"/>
        <w:contextualSpacing/>
        <w:jc w:val="both"/>
        <w:rPr>
          <w:i w:val="0"/>
          <w:sz w:val="24"/>
          <w:szCs w:val="28"/>
          <w:u w:val="none"/>
        </w:rPr>
      </w:pPr>
      <w:r w:rsidRPr="00B6179C">
        <w:rPr>
          <w:i w:val="0"/>
          <w:sz w:val="24"/>
          <w:szCs w:val="28"/>
          <w:u w:val="none"/>
        </w:rPr>
        <w:t>- повышение уровня обслуживания потребителей;</w:t>
      </w:r>
    </w:p>
    <w:p w:rsidR="0083541E" w:rsidRPr="00B6179C" w:rsidRDefault="0083541E" w:rsidP="00D3608B">
      <w:pPr>
        <w:pStyle w:val="a6"/>
        <w:widowControl w:val="0"/>
        <w:spacing w:line="240" w:lineRule="auto"/>
        <w:ind w:firstLine="709"/>
        <w:contextualSpacing/>
        <w:jc w:val="both"/>
        <w:rPr>
          <w:i w:val="0"/>
          <w:sz w:val="24"/>
          <w:szCs w:val="28"/>
          <w:u w:val="none"/>
        </w:rPr>
      </w:pPr>
      <w:r w:rsidRPr="00B6179C">
        <w:rPr>
          <w:i w:val="0"/>
          <w:sz w:val="24"/>
          <w:szCs w:val="28"/>
          <w:u w:val="none"/>
        </w:rPr>
        <w:t>- расширение перечня оказываемых Обществом прочих услуг;</w:t>
      </w:r>
    </w:p>
    <w:p w:rsidR="0083541E" w:rsidRPr="00B6179C" w:rsidRDefault="0083541E" w:rsidP="00D3608B">
      <w:pPr>
        <w:pStyle w:val="a6"/>
        <w:widowControl w:val="0"/>
        <w:spacing w:line="240" w:lineRule="auto"/>
        <w:ind w:firstLine="709"/>
        <w:contextualSpacing/>
        <w:jc w:val="both"/>
        <w:rPr>
          <w:i w:val="0"/>
          <w:sz w:val="24"/>
          <w:szCs w:val="28"/>
          <w:u w:val="none"/>
        </w:rPr>
      </w:pPr>
      <w:r w:rsidRPr="00B6179C">
        <w:rPr>
          <w:i w:val="0"/>
          <w:sz w:val="24"/>
          <w:szCs w:val="28"/>
          <w:u w:val="none"/>
        </w:rPr>
        <w:t>- синхронизация инвестиционной программы Общества с градостроительным</w:t>
      </w:r>
      <w:r w:rsidR="006122A9" w:rsidRPr="00B6179C">
        <w:rPr>
          <w:i w:val="0"/>
          <w:sz w:val="24"/>
          <w:szCs w:val="28"/>
          <w:u w:val="none"/>
        </w:rPr>
        <w:t>и</w:t>
      </w:r>
      <w:r w:rsidRPr="00B6179C">
        <w:rPr>
          <w:i w:val="0"/>
          <w:sz w:val="24"/>
          <w:szCs w:val="28"/>
          <w:u w:val="none"/>
        </w:rPr>
        <w:t xml:space="preserve"> план</w:t>
      </w:r>
      <w:r w:rsidR="006122A9" w:rsidRPr="00B6179C">
        <w:rPr>
          <w:i w:val="0"/>
          <w:sz w:val="24"/>
          <w:szCs w:val="28"/>
          <w:u w:val="none"/>
        </w:rPr>
        <w:t>а</w:t>
      </w:r>
      <w:r w:rsidRPr="00B6179C">
        <w:rPr>
          <w:i w:val="0"/>
          <w:sz w:val="24"/>
          <w:szCs w:val="28"/>
          <w:u w:val="none"/>
        </w:rPr>
        <w:t>м</w:t>
      </w:r>
      <w:r w:rsidR="006122A9" w:rsidRPr="00B6179C">
        <w:rPr>
          <w:i w:val="0"/>
          <w:sz w:val="24"/>
          <w:szCs w:val="28"/>
          <w:u w:val="none"/>
        </w:rPr>
        <w:t>и</w:t>
      </w:r>
      <w:r w:rsidRPr="00B6179C">
        <w:rPr>
          <w:i w:val="0"/>
          <w:sz w:val="24"/>
          <w:szCs w:val="28"/>
          <w:u w:val="none"/>
        </w:rPr>
        <w:t>;</w:t>
      </w:r>
    </w:p>
    <w:p w:rsidR="0083541E" w:rsidRPr="00B6179C" w:rsidRDefault="0083541E" w:rsidP="00D3608B">
      <w:pPr>
        <w:pStyle w:val="a6"/>
        <w:widowControl w:val="0"/>
        <w:spacing w:line="240" w:lineRule="auto"/>
        <w:ind w:firstLine="709"/>
        <w:contextualSpacing/>
        <w:jc w:val="both"/>
        <w:rPr>
          <w:i w:val="0"/>
          <w:sz w:val="24"/>
          <w:szCs w:val="24"/>
          <w:u w:val="none"/>
        </w:rPr>
      </w:pPr>
      <w:r w:rsidRPr="00B6179C">
        <w:rPr>
          <w:i w:val="0"/>
          <w:sz w:val="24"/>
          <w:szCs w:val="28"/>
          <w:u w:val="none"/>
        </w:rPr>
        <w:t xml:space="preserve">- </w:t>
      </w:r>
      <w:r w:rsidR="001405A1" w:rsidRPr="00B6179C">
        <w:rPr>
          <w:i w:val="0"/>
          <w:sz w:val="24"/>
          <w:szCs w:val="24"/>
          <w:u w:val="none"/>
        </w:rPr>
        <w:t>повышение энергетической эффективности электросетевых объектов и оборудования;</w:t>
      </w:r>
    </w:p>
    <w:p w:rsidR="006122A9" w:rsidRPr="00B6179C" w:rsidRDefault="006122A9" w:rsidP="00E30B57">
      <w:pPr>
        <w:pStyle w:val="a6"/>
        <w:widowControl w:val="0"/>
        <w:spacing w:line="240" w:lineRule="auto"/>
        <w:ind w:firstLine="709"/>
        <w:contextualSpacing/>
        <w:jc w:val="both"/>
        <w:rPr>
          <w:i w:val="0"/>
          <w:sz w:val="24"/>
          <w:szCs w:val="24"/>
          <w:u w:val="none"/>
        </w:rPr>
      </w:pPr>
      <w:r w:rsidRPr="00B6179C">
        <w:rPr>
          <w:i w:val="0"/>
          <w:sz w:val="24"/>
          <w:szCs w:val="24"/>
          <w:u w:val="none"/>
        </w:rPr>
        <w:t>- оптимизация работы в филиалах Общества по расчетам технологических потерь с использованием программного комплекса «РАП-стандарт»;</w:t>
      </w:r>
    </w:p>
    <w:p w:rsidR="00E30B57" w:rsidRPr="00B6179C" w:rsidRDefault="001405A1" w:rsidP="00E30B57">
      <w:pPr>
        <w:pStyle w:val="a6"/>
        <w:widowControl w:val="0"/>
        <w:spacing w:line="240" w:lineRule="auto"/>
        <w:ind w:firstLine="709"/>
        <w:contextualSpacing/>
        <w:jc w:val="both"/>
        <w:rPr>
          <w:i w:val="0"/>
          <w:sz w:val="24"/>
          <w:szCs w:val="28"/>
          <w:u w:val="none"/>
        </w:rPr>
      </w:pPr>
      <w:r w:rsidRPr="00B6179C">
        <w:rPr>
          <w:i w:val="0"/>
          <w:sz w:val="24"/>
          <w:szCs w:val="24"/>
          <w:u w:val="none"/>
        </w:rPr>
        <w:t xml:space="preserve">- </w:t>
      </w:r>
      <w:r w:rsidR="00E30B57" w:rsidRPr="00B6179C">
        <w:rPr>
          <w:i w:val="0"/>
          <w:sz w:val="24"/>
          <w:szCs w:val="28"/>
          <w:u w:val="none"/>
        </w:rPr>
        <w:t>минимизация затрат;</w:t>
      </w:r>
    </w:p>
    <w:p w:rsidR="0083541E" w:rsidRPr="00B6179C" w:rsidRDefault="00E30B57" w:rsidP="00E30B57">
      <w:pPr>
        <w:pStyle w:val="a6"/>
        <w:widowControl w:val="0"/>
        <w:spacing w:line="240" w:lineRule="auto"/>
        <w:ind w:firstLine="709"/>
        <w:contextualSpacing/>
        <w:jc w:val="both"/>
        <w:rPr>
          <w:i w:val="0"/>
          <w:sz w:val="24"/>
          <w:szCs w:val="28"/>
          <w:u w:val="none"/>
        </w:rPr>
      </w:pPr>
      <w:r w:rsidRPr="00B6179C">
        <w:rPr>
          <w:i w:val="0"/>
          <w:sz w:val="24"/>
          <w:szCs w:val="28"/>
          <w:u w:val="none"/>
        </w:rPr>
        <w:t>- повышение производительности труда.</w:t>
      </w:r>
    </w:p>
    <w:p w:rsidR="00E30B57" w:rsidRPr="00B6179C" w:rsidRDefault="00E30B57" w:rsidP="00E30B57">
      <w:pPr>
        <w:pStyle w:val="a6"/>
        <w:widowControl w:val="0"/>
        <w:spacing w:line="240" w:lineRule="auto"/>
        <w:ind w:firstLine="709"/>
        <w:contextualSpacing/>
        <w:jc w:val="both"/>
        <w:rPr>
          <w:i w:val="0"/>
          <w:sz w:val="24"/>
          <w:szCs w:val="28"/>
          <w:u w:val="none"/>
        </w:rPr>
      </w:pPr>
    </w:p>
    <w:p w:rsidR="001405A1" w:rsidRPr="00B6179C" w:rsidRDefault="006122A9" w:rsidP="001405A1">
      <w:pPr>
        <w:tabs>
          <w:tab w:val="left" w:pos="0"/>
        </w:tabs>
        <w:spacing w:line="30" w:lineRule="atLeast"/>
        <w:ind w:firstLine="0"/>
        <w:jc w:val="center"/>
        <w:rPr>
          <w:b/>
          <w:sz w:val="26"/>
          <w:szCs w:val="26"/>
        </w:rPr>
      </w:pPr>
      <w:r w:rsidRPr="00B6179C">
        <w:rPr>
          <w:b/>
          <w:szCs w:val="26"/>
        </w:rPr>
        <w:t>Ближайшие п</w:t>
      </w:r>
      <w:r w:rsidR="001405A1" w:rsidRPr="00B6179C">
        <w:rPr>
          <w:b/>
          <w:szCs w:val="26"/>
        </w:rPr>
        <w:t>ерспективы развития деятельности</w:t>
      </w:r>
    </w:p>
    <w:p w:rsidR="001405A1" w:rsidRPr="00B6179C" w:rsidRDefault="00D3608B" w:rsidP="00D3608B">
      <w:pPr>
        <w:pStyle w:val="a6"/>
        <w:widowControl w:val="0"/>
        <w:spacing w:line="240" w:lineRule="auto"/>
        <w:ind w:firstLine="709"/>
        <w:contextualSpacing/>
        <w:jc w:val="both"/>
        <w:rPr>
          <w:i w:val="0"/>
          <w:sz w:val="24"/>
          <w:szCs w:val="28"/>
          <w:u w:val="none"/>
        </w:rPr>
      </w:pPr>
      <w:r w:rsidRPr="00B6179C">
        <w:rPr>
          <w:i w:val="0"/>
          <w:sz w:val="24"/>
          <w:szCs w:val="28"/>
          <w:u w:val="none"/>
        </w:rPr>
        <w:t xml:space="preserve">Перспективами развития деятельности </w:t>
      </w:r>
      <w:r w:rsidR="001405A1" w:rsidRPr="00B6179C">
        <w:rPr>
          <w:i w:val="0"/>
          <w:sz w:val="24"/>
          <w:szCs w:val="28"/>
          <w:u w:val="none"/>
        </w:rPr>
        <w:t>Общества являются:</w:t>
      </w:r>
    </w:p>
    <w:p w:rsidR="00A91BF1" w:rsidRPr="00B6179C" w:rsidRDefault="002A61AB" w:rsidP="00A91BF1">
      <w:pPr>
        <w:pStyle w:val="aa"/>
        <w:tabs>
          <w:tab w:val="left" w:pos="1134"/>
        </w:tabs>
        <w:ind w:left="0" w:firstLine="709"/>
        <w:rPr>
          <w:szCs w:val="24"/>
        </w:rPr>
      </w:pPr>
      <w:r w:rsidRPr="00B6179C">
        <w:rPr>
          <w:szCs w:val="24"/>
        </w:rPr>
        <w:t>-</w:t>
      </w:r>
      <w:r w:rsidR="00A91BF1" w:rsidRPr="00B6179C">
        <w:rPr>
          <w:szCs w:val="24"/>
        </w:rPr>
        <w:t xml:space="preserve"> </w:t>
      </w:r>
      <w:r w:rsidR="00DA112E" w:rsidRPr="00B6179C">
        <w:rPr>
          <w:szCs w:val="24"/>
        </w:rPr>
        <w:t>увеличение функционального наполнения автоматической системы интерактивного голосового меню для обработки обращений потребителей поступивших в Контакт</w:t>
      </w:r>
      <w:r w:rsidR="00A91BF1" w:rsidRPr="00B6179C">
        <w:rPr>
          <w:szCs w:val="24"/>
        </w:rPr>
        <w:t xml:space="preserve">-центр </w:t>
      </w:r>
      <w:r w:rsidR="00DA112E" w:rsidRPr="00B6179C">
        <w:rPr>
          <w:szCs w:val="24"/>
        </w:rPr>
        <w:t>(круглосуточная горячая линия 8 800 234-83-73)</w:t>
      </w:r>
      <w:r w:rsidRPr="00B6179C">
        <w:rPr>
          <w:szCs w:val="24"/>
        </w:rPr>
        <w:t>;</w:t>
      </w:r>
    </w:p>
    <w:p w:rsidR="00A91BF1" w:rsidRPr="00B6179C" w:rsidRDefault="002A61AB" w:rsidP="00A91BF1">
      <w:pPr>
        <w:pStyle w:val="aa"/>
        <w:tabs>
          <w:tab w:val="left" w:pos="1134"/>
        </w:tabs>
        <w:ind w:left="0" w:firstLine="709"/>
        <w:rPr>
          <w:szCs w:val="24"/>
        </w:rPr>
      </w:pPr>
      <w:r w:rsidRPr="00B6179C">
        <w:rPr>
          <w:szCs w:val="24"/>
        </w:rPr>
        <w:t>- п</w:t>
      </w:r>
      <w:r w:rsidR="00A91BF1" w:rsidRPr="00B6179C">
        <w:rPr>
          <w:szCs w:val="24"/>
        </w:rPr>
        <w:t>овышение эффективности интеграции WEB-интерфейса официального сайта АО «НЭСК-электросети» с базой данных 1С «АДЭК» с целью оперативного предоставления информации потребителям, в частности</w:t>
      </w:r>
      <w:r w:rsidR="006122A9" w:rsidRPr="00B6179C">
        <w:rPr>
          <w:szCs w:val="24"/>
        </w:rPr>
        <w:t>,</w:t>
      </w:r>
      <w:r w:rsidR="00A91BF1" w:rsidRPr="00B6179C">
        <w:rPr>
          <w:szCs w:val="24"/>
        </w:rPr>
        <w:t xml:space="preserve"> по технологическим нарушениям в электрических сетях Общества</w:t>
      </w:r>
      <w:r w:rsidRPr="00B6179C">
        <w:rPr>
          <w:szCs w:val="24"/>
        </w:rPr>
        <w:t>;</w:t>
      </w:r>
    </w:p>
    <w:p w:rsidR="002A61AB" w:rsidRPr="00B6179C" w:rsidRDefault="002A61AB" w:rsidP="002A61AB">
      <w:pPr>
        <w:pStyle w:val="aa"/>
        <w:tabs>
          <w:tab w:val="left" w:pos="1134"/>
        </w:tabs>
        <w:ind w:left="0" w:firstLine="709"/>
        <w:rPr>
          <w:szCs w:val="24"/>
        </w:rPr>
      </w:pPr>
      <w:r w:rsidRPr="00B6179C">
        <w:rPr>
          <w:szCs w:val="24"/>
        </w:rPr>
        <w:t>- р</w:t>
      </w:r>
      <w:r w:rsidR="00A91BF1" w:rsidRPr="00B6179C">
        <w:rPr>
          <w:szCs w:val="24"/>
        </w:rPr>
        <w:t>асширение</w:t>
      </w:r>
      <w:r w:rsidRPr="00B6179C">
        <w:rPr>
          <w:szCs w:val="24"/>
        </w:rPr>
        <w:t xml:space="preserve"> </w:t>
      </w:r>
      <w:r w:rsidR="00A91BF1" w:rsidRPr="00B6179C">
        <w:rPr>
          <w:szCs w:val="24"/>
        </w:rPr>
        <w:t>функционала «Личного кабинета» потребителя</w:t>
      </w:r>
      <w:r w:rsidRPr="00B6179C">
        <w:rPr>
          <w:szCs w:val="24"/>
        </w:rPr>
        <w:t xml:space="preserve"> путем реализации возможности </w:t>
      </w:r>
      <w:r w:rsidR="00A91BF1" w:rsidRPr="00B6179C">
        <w:rPr>
          <w:szCs w:val="24"/>
        </w:rPr>
        <w:t>подачи заявок в электронной форме с использованием электронно-цифровой подписи и возможности онлайн оплаты;</w:t>
      </w:r>
    </w:p>
    <w:p w:rsidR="002A61AB" w:rsidRPr="00B6179C" w:rsidRDefault="002A61AB" w:rsidP="002A61AB">
      <w:pPr>
        <w:pStyle w:val="aa"/>
        <w:tabs>
          <w:tab w:val="left" w:pos="1134"/>
        </w:tabs>
        <w:ind w:left="0" w:firstLine="709"/>
        <w:rPr>
          <w:szCs w:val="24"/>
        </w:rPr>
      </w:pPr>
      <w:r w:rsidRPr="00B6179C">
        <w:rPr>
          <w:szCs w:val="24"/>
        </w:rPr>
        <w:t xml:space="preserve">- обеспечение </w:t>
      </w:r>
      <w:r w:rsidR="00A91BF1" w:rsidRPr="00B6179C">
        <w:rPr>
          <w:szCs w:val="24"/>
        </w:rPr>
        <w:t>возможност</w:t>
      </w:r>
      <w:r w:rsidRPr="00B6179C">
        <w:rPr>
          <w:szCs w:val="24"/>
        </w:rPr>
        <w:t>и</w:t>
      </w:r>
      <w:r w:rsidR="00A91BF1" w:rsidRPr="00B6179C">
        <w:rPr>
          <w:szCs w:val="24"/>
        </w:rPr>
        <w:t xml:space="preserve"> предоставления таргетированной информации по предупреждениям об ограничениях потребления электрической энергии</w:t>
      </w:r>
      <w:r w:rsidRPr="00B6179C">
        <w:rPr>
          <w:szCs w:val="24"/>
        </w:rPr>
        <w:t>;</w:t>
      </w:r>
    </w:p>
    <w:p w:rsidR="00E30B57" w:rsidRPr="00B6179C" w:rsidRDefault="002A61AB" w:rsidP="00E30B57">
      <w:pPr>
        <w:pStyle w:val="aa"/>
        <w:tabs>
          <w:tab w:val="left" w:pos="1134"/>
        </w:tabs>
        <w:ind w:left="0" w:firstLine="709"/>
        <w:rPr>
          <w:szCs w:val="24"/>
        </w:rPr>
      </w:pPr>
      <w:r w:rsidRPr="00B6179C">
        <w:rPr>
          <w:szCs w:val="24"/>
        </w:rPr>
        <w:t>- р</w:t>
      </w:r>
      <w:r w:rsidR="00A91BF1" w:rsidRPr="00B6179C">
        <w:rPr>
          <w:szCs w:val="24"/>
        </w:rPr>
        <w:t>асширение функционала информационно-справочной системы для автоматизации обработки обращений потребителей услуг, поступивших по телефону на номера ОДС филиалов</w:t>
      </w:r>
      <w:r w:rsidRPr="00B6179C">
        <w:rPr>
          <w:szCs w:val="24"/>
        </w:rPr>
        <w:t>;</w:t>
      </w:r>
    </w:p>
    <w:p w:rsidR="00A91BF1" w:rsidRPr="00B6179C" w:rsidRDefault="00E30B57" w:rsidP="00E30B57">
      <w:pPr>
        <w:pStyle w:val="aa"/>
        <w:widowControl w:val="0"/>
        <w:tabs>
          <w:tab w:val="left" w:pos="1134"/>
        </w:tabs>
        <w:ind w:left="0" w:firstLine="709"/>
        <w:rPr>
          <w:szCs w:val="24"/>
        </w:rPr>
      </w:pPr>
      <w:r w:rsidRPr="00B6179C">
        <w:rPr>
          <w:szCs w:val="24"/>
        </w:rPr>
        <w:t xml:space="preserve">- </w:t>
      </w:r>
      <w:r w:rsidR="007F00E6" w:rsidRPr="00B6179C">
        <w:rPr>
          <w:szCs w:val="28"/>
        </w:rPr>
        <w:t>улучшени</w:t>
      </w:r>
      <w:r w:rsidRPr="00B6179C">
        <w:rPr>
          <w:szCs w:val="28"/>
        </w:rPr>
        <w:t>е</w:t>
      </w:r>
      <w:r w:rsidR="007F00E6" w:rsidRPr="00B6179C">
        <w:rPr>
          <w:szCs w:val="28"/>
        </w:rPr>
        <w:t xml:space="preserve"> качества радиосвязи и сокращения затрат на ремонт радиооборудования </w:t>
      </w:r>
      <w:r w:rsidRPr="00B6179C">
        <w:rPr>
          <w:szCs w:val="28"/>
        </w:rPr>
        <w:t>посредством</w:t>
      </w:r>
      <w:r w:rsidR="007F00E6" w:rsidRPr="00B6179C">
        <w:rPr>
          <w:szCs w:val="28"/>
        </w:rPr>
        <w:t xml:space="preserve"> замены парка радиостанций и получени</w:t>
      </w:r>
      <w:r w:rsidRPr="00B6179C">
        <w:rPr>
          <w:szCs w:val="28"/>
        </w:rPr>
        <w:t>я</w:t>
      </w:r>
      <w:r w:rsidR="007F00E6" w:rsidRPr="00B6179C">
        <w:rPr>
          <w:szCs w:val="28"/>
        </w:rPr>
        <w:t xml:space="preserve"> разрешения на использование радиочастотного спектра в диапазоне 400 МГц.</w:t>
      </w:r>
    </w:p>
    <w:p w:rsidR="006B244E" w:rsidRPr="00B6179C" w:rsidRDefault="006B244E" w:rsidP="00E30B57">
      <w:pPr>
        <w:widowControl w:val="0"/>
        <w:jc w:val="both"/>
        <w:rPr>
          <w:color w:val="000000" w:themeColor="text1"/>
          <w:szCs w:val="24"/>
        </w:rPr>
      </w:pPr>
      <w:r w:rsidRPr="00B6179C">
        <w:rPr>
          <w:color w:val="000000" w:themeColor="text1"/>
          <w:szCs w:val="24"/>
        </w:rPr>
        <w:t>- дальнейшее совершенствование механизма взаимодействия структурных подразделений Общества по установлению охранных зон электросетевых объектов;</w:t>
      </w:r>
    </w:p>
    <w:p w:rsidR="007D1F3F" w:rsidRPr="00B6179C" w:rsidRDefault="006B244E" w:rsidP="00E30B57">
      <w:pPr>
        <w:widowControl w:val="0"/>
        <w:jc w:val="both"/>
        <w:rPr>
          <w:color w:val="000000" w:themeColor="text1"/>
          <w:szCs w:val="24"/>
        </w:rPr>
      </w:pPr>
      <w:r w:rsidRPr="00B6179C">
        <w:rPr>
          <w:color w:val="000000" w:themeColor="text1"/>
          <w:szCs w:val="24"/>
        </w:rPr>
        <w:t>- формирование земельных участков под эксплуатируемыми энергообъектами</w:t>
      </w:r>
      <w:r w:rsidR="007D1F3F" w:rsidRPr="00B6179C">
        <w:rPr>
          <w:color w:val="000000" w:themeColor="text1"/>
          <w:szCs w:val="24"/>
        </w:rPr>
        <w:t>;</w:t>
      </w:r>
    </w:p>
    <w:p w:rsidR="00E30B57" w:rsidRPr="00B6179C" w:rsidRDefault="007D1F3F" w:rsidP="00E30B57">
      <w:pPr>
        <w:widowControl w:val="0"/>
        <w:jc w:val="both"/>
        <w:rPr>
          <w:color w:val="000000" w:themeColor="text1"/>
          <w:szCs w:val="24"/>
        </w:rPr>
      </w:pPr>
      <w:r w:rsidRPr="00B6179C">
        <w:rPr>
          <w:color w:val="000000" w:themeColor="text1"/>
          <w:szCs w:val="24"/>
        </w:rPr>
        <w:t xml:space="preserve">- </w:t>
      </w:r>
      <w:r w:rsidRPr="00B6179C">
        <w:rPr>
          <w:szCs w:val="24"/>
        </w:rPr>
        <w:t xml:space="preserve">внесение в документацию территориального планирования муниципальных образований края сведений об объектах электросетевого комплекса, предполагаемых к строительству в рамках </w:t>
      </w:r>
      <w:r w:rsidRPr="00B6179C">
        <w:rPr>
          <w:szCs w:val="28"/>
        </w:rPr>
        <w:t>инвестиционной программы Общества</w:t>
      </w:r>
      <w:r w:rsidR="00E30B57" w:rsidRPr="00B6179C">
        <w:rPr>
          <w:color w:val="000000" w:themeColor="text1"/>
          <w:szCs w:val="24"/>
        </w:rPr>
        <w:t>.</w:t>
      </w:r>
    </w:p>
    <w:p w:rsidR="006122A9" w:rsidRPr="00B6179C" w:rsidRDefault="006122A9" w:rsidP="006544E9">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jc w:val="center"/>
        <w:rPr>
          <w:rFonts w:ascii="Times New Roman Bold" w:hAnsi="Times New Roman Bold"/>
          <w:b/>
          <w:color w:val="auto"/>
          <w:sz w:val="26"/>
          <w:szCs w:val="26"/>
        </w:rPr>
      </w:pPr>
    </w:p>
    <w:p w:rsidR="006122A9" w:rsidRPr="00B6179C" w:rsidRDefault="006122A9" w:rsidP="006544E9">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jc w:val="center"/>
        <w:rPr>
          <w:rFonts w:ascii="Times New Roman Bold" w:hAnsi="Times New Roman Bold"/>
          <w:b/>
          <w:color w:val="auto"/>
          <w:sz w:val="26"/>
          <w:szCs w:val="26"/>
        </w:rPr>
      </w:pPr>
    </w:p>
    <w:p w:rsidR="006122A9" w:rsidRPr="00B6179C" w:rsidRDefault="006122A9" w:rsidP="006544E9">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jc w:val="center"/>
        <w:rPr>
          <w:rFonts w:ascii="Times New Roman Bold" w:hAnsi="Times New Roman Bold"/>
          <w:b/>
          <w:color w:val="auto"/>
          <w:sz w:val="26"/>
          <w:szCs w:val="26"/>
        </w:rPr>
      </w:pPr>
    </w:p>
    <w:p w:rsidR="006122A9" w:rsidRPr="00B6179C" w:rsidRDefault="006122A9" w:rsidP="006544E9">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jc w:val="center"/>
        <w:rPr>
          <w:rFonts w:ascii="Times New Roman Bold" w:hAnsi="Times New Roman Bold"/>
          <w:b/>
          <w:color w:val="auto"/>
          <w:sz w:val="26"/>
          <w:szCs w:val="26"/>
        </w:rPr>
      </w:pPr>
    </w:p>
    <w:p w:rsidR="006122A9" w:rsidRPr="00B6179C" w:rsidRDefault="006122A9" w:rsidP="006544E9">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jc w:val="center"/>
        <w:rPr>
          <w:rFonts w:ascii="Times New Roman Bold" w:hAnsi="Times New Roman Bold"/>
          <w:b/>
          <w:color w:val="auto"/>
          <w:sz w:val="26"/>
          <w:szCs w:val="26"/>
        </w:rPr>
      </w:pPr>
    </w:p>
    <w:p w:rsidR="00DC5FE5" w:rsidRPr="00B6179C" w:rsidRDefault="00DC5FE5" w:rsidP="006544E9">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jc w:val="center"/>
        <w:rPr>
          <w:rFonts w:ascii="Times New Roman Bold" w:hAnsi="Times New Roman Bold"/>
          <w:b/>
          <w:color w:val="auto"/>
          <w:sz w:val="26"/>
          <w:szCs w:val="26"/>
        </w:rPr>
      </w:pPr>
    </w:p>
    <w:p w:rsidR="004D7F51" w:rsidRPr="00B6179C" w:rsidRDefault="00D127C8" w:rsidP="006544E9">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jc w:val="center"/>
        <w:rPr>
          <w:rFonts w:ascii="Times New Roman Bold" w:hAnsi="Times New Roman Bold"/>
          <w:b/>
          <w:color w:val="auto"/>
          <w:sz w:val="26"/>
          <w:szCs w:val="26"/>
        </w:rPr>
      </w:pPr>
      <w:r w:rsidRPr="00B6179C">
        <w:rPr>
          <w:rFonts w:ascii="Times New Roman Bold" w:hAnsi="Times New Roman Bold"/>
          <w:b/>
          <w:color w:val="auto"/>
          <w:sz w:val="26"/>
          <w:szCs w:val="26"/>
        </w:rPr>
        <w:lastRenderedPageBreak/>
        <w:t>6</w:t>
      </w:r>
      <w:r w:rsidR="00987545" w:rsidRPr="00B6179C">
        <w:rPr>
          <w:rFonts w:ascii="Times New Roman Bold" w:hAnsi="Times New Roman Bold"/>
          <w:b/>
          <w:color w:val="auto"/>
          <w:sz w:val="26"/>
          <w:szCs w:val="26"/>
        </w:rPr>
        <w:t xml:space="preserve">. </w:t>
      </w:r>
      <w:r w:rsidR="004D7F51" w:rsidRPr="00B6179C">
        <w:rPr>
          <w:rFonts w:ascii="Times New Roman Bold" w:hAnsi="Times New Roman Bold"/>
          <w:b/>
          <w:color w:val="auto"/>
          <w:sz w:val="26"/>
          <w:szCs w:val="26"/>
        </w:rPr>
        <w:t>Кадровая и социальная политика</w:t>
      </w:r>
    </w:p>
    <w:p w:rsidR="00FF174B" w:rsidRPr="00B6179C" w:rsidRDefault="00FF174B" w:rsidP="00FF174B">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ind w:firstLine="0"/>
        <w:jc w:val="center"/>
        <w:rPr>
          <w:rFonts w:ascii="Times New Roman Bold" w:hAnsi="Times New Roman Bold"/>
          <w:b/>
          <w:color w:val="auto"/>
        </w:rPr>
      </w:pPr>
      <w:r w:rsidRPr="00B6179C">
        <w:rPr>
          <w:rFonts w:ascii="Times New Roman Bold" w:hAnsi="Times New Roman Bold"/>
          <w:b/>
          <w:color w:val="auto"/>
        </w:rPr>
        <w:t>Принципы и цели кадровой политики</w:t>
      </w:r>
    </w:p>
    <w:p w:rsidR="0057631D" w:rsidRPr="00B6179C" w:rsidRDefault="0057631D" w:rsidP="0057631D">
      <w:pPr>
        <w:ind w:firstLine="709"/>
        <w:jc w:val="both"/>
        <w:rPr>
          <w:szCs w:val="24"/>
        </w:rPr>
      </w:pPr>
      <w:r w:rsidRPr="00B6179C">
        <w:rPr>
          <w:szCs w:val="24"/>
        </w:rPr>
        <w:t xml:space="preserve">Стратегия управления персоналом в АО «НЭСК-электросети» определяется стратегией развития Общества в целом. Основой работы с персоналом следует считать совокупность финансовой, экономической, технической, социальной и кадровой политики. </w:t>
      </w:r>
    </w:p>
    <w:p w:rsidR="0057631D" w:rsidRPr="00B6179C" w:rsidRDefault="0057631D" w:rsidP="0057631D">
      <w:pPr>
        <w:ind w:firstLine="709"/>
        <w:jc w:val="both"/>
        <w:rPr>
          <w:szCs w:val="24"/>
        </w:rPr>
      </w:pPr>
      <w:r w:rsidRPr="00B6179C">
        <w:rPr>
          <w:szCs w:val="24"/>
        </w:rPr>
        <w:t>Построение кадровой политики Общества основывается на совокупности принципов, форм и методов сохранения, укрепления и развития кадрового потенциала, создания квалифицированного высокопроизводительного коллектива, способного своевременно реагировать на меняющиеся требования рынка.</w:t>
      </w:r>
    </w:p>
    <w:p w:rsidR="0057631D" w:rsidRPr="00B6179C" w:rsidRDefault="0057631D" w:rsidP="0057631D">
      <w:pPr>
        <w:ind w:firstLine="709"/>
        <w:jc w:val="both"/>
        <w:rPr>
          <w:szCs w:val="24"/>
        </w:rPr>
      </w:pPr>
      <w:r w:rsidRPr="00B6179C">
        <w:rPr>
          <w:szCs w:val="24"/>
        </w:rPr>
        <w:t>Основными целями кадровой политики Общества являются: создание условий для максимального раскрытия потенциала персонала, эффективное использование персонала, как ресурса для достижения поставленных целей и получения максимальной отдачи от инвестиций в персонал, улучшение качества и эффективности труда.</w:t>
      </w:r>
    </w:p>
    <w:p w:rsidR="0057631D" w:rsidRPr="00B6179C" w:rsidRDefault="0057631D" w:rsidP="0057631D">
      <w:pPr>
        <w:ind w:firstLine="709"/>
        <w:jc w:val="both"/>
        <w:rPr>
          <w:szCs w:val="24"/>
        </w:rPr>
      </w:pPr>
      <w:r w:rsidRPr="00B6179C">
        <w:rPr>
          <w:szCs w:val="24"/>
        </w:rPr>
        <w:t>Основными принципами кадровой политики Общества в 201</w:t>
      </w:r>
      <w:r w:rsidR="00406F7E" w:rsidRPr="00B6179C">
        <w:rPr>
          <w:szCs w:val="24"/>
        </w:rPr>
        <w:t>9</w:t>
      </w:r>
      <w:r w:rsidRPr="00B6179C">
        <w:rPr>
          <w:szCs w:val="24"/>
        </w:rPr>
        <w:t xml:space="preserve"> году являются:</w:t>
      </w:r>
    </w:p>
    <w:p w:rsidR="0057631D" w:rsidRPr="00B6179C" w:rsidRDefault="0057631D" w:rsidP="0057631D">
      <w:pPr>
        <w:ind w:firstLine="709"/>
        <w:jc w:val="both"/>
        <w:rPr>
          <w:szCs w:val="24"/>
        </w:rPr>
      </w:pPr>
      <w:r w:rsidRPr="00B6179C">
        <w:rPr>
          <w:szCs w:val="24"/>
        </w:rPr>
        <w:t>-</w:t>
      </w:r>
      <w:r w:rsidR="00B31902" w:rsidRPr="00B6179C">
        <w:rPr>
          <w:szCs w:val="24"/>
        </w:rPr>
        <w:t> </w:t>
      </w:r>
      <w:r w:rsidRPr="00B6179C">
        <w:rPr>
          <w:szCs w:val="24"/>
        </w:rPr>
        <w:t>принцип научной организации подбора и расстановки кадров, позволяющий учитывать общие и специальные способности, личностные и деловые качества работника;</w:t>
      </w:r>
    </w:p>
    <w:p w:rsidR="0057631D" w:rsidRPr="00B6179C" w:rsidRDefault="0057631D" w:rsidP="0057631D">
      <w:pPr>
        <w:ind w:firstLine="709"/>
        <w:jc w:val="both"/>
        <w:rPr>
          <w:szCs w:val="24"/>
        </w:rPr>
      </w:pPr>
      <w:r w:rsidRPr="00B6179C">
        <w:rPr>
          <w:szCs w:val="24"/>
        </w:rPr>
        <w:t>-</w:t>
      </w:r>
      <w:r w:rsidR="00B31902" w:rsidRPr="00B6179C">
        <w:rPr>
          <w:szCs w:val="24"/>
        </w:rPr>
        <w:t> </w:t>
      </w:r>
      <w:r w:rsidRPr="00B6179C">
        <w:rPr>
          <w:szCs w:val="24"/>
        </w:rPr>
        <w:t>принцип подчиненности целям и задачам, встающим перед Обществом в определенные периоды его развития;</w:t>
      </w:r>
    </w:p>
    <w:p w:rsidR="0057631D" w:rsidRPr="00B6179C" w:rsidRDefault="0057631D" w:rsidP="0057631D">
      <w:pPr>
        <w:ind w:firstLine="709"/>
        <w:jc w:val="both"/>
        <w:rPr>
          <w:szCs w:val="24"/>
        </w:rPr>
      </w:pPr>
      <w:r w:rsidRPr="00B6179C">
        <w:rPr>
          <w:szCs w:val="24"/>
        </w:rPr>
        <w:t>-</w:t>
      </w:r>
      <w:r w:rsidR="00B31902" w:rsidRPr="00B6179C">
        <w:rPr>
          <w:szCs w:val="24"/>
        </w:rPr>
        <w:t> </w:t>
      </w:r>
      <w:r w:rsidRPr="00B6179C">
        <w:rPr>
          <w:szCs w:val="24"/>
        </w:rPr>
        <w:t>принцип постоянной заботы о кадрах, обеспечивающий постоянное пополнение состава кадров свежими силами; усиление теоретической и практической подготовки менеджеров различного уровня; обеспечение принципиального отношения к кадрам при их подборе и замене; постоянное повышение ответственности кадров за порученное дело;</w:t>
      </w:r>
    </w:p>
    <w:p w:rsidR="0057631D" w:rsidRPr="00B6179C" w:rsidRDefault="0057631D" w:rsidP="0057631D">
      <w:pPr>
        <w:ind w:firstLine="709"/>
        <w:jc w:val="both"/>
        <w:rPr>
          <w:szCs w:val="24"/>
        </w:rPr>
      </w:pPr>
      <w:r w:rsidRPr="00B6179C">
        <w:rPr>
          <w:szCs w:val="24"/>
        </w:rPr>
        <w:t>-</w:t>
      </w:r>
      <w:r w:rsidR="00B31902" w:rsidRPr="00B6179C">
        <w:rPr>
          <w:szCs w:val="24"/>
        </w:rPr>
        <w:t> </w:t>
      </w:r>
      <w:r w:rsidRPr="00B6179C">
        <w:rPr>
          <w:szCs w:val="24"/>
        </w:rPr>
        <w:t>осуществление практических мер по непрерывному улучшению деятельности органов управления Обществом;</w:t>
      </w:r>
    </w:p>
    <w:p w:rsidR="0057631D" w:rsidRPr="00B6179C" w:rsidRDefault="0057631D" w:rsidP="0057631D">
      <w:pPr>
        <w:ind w:firstLine="709"/>
        <w:jc w:val="both"/>
        <w:rPr>
          <w:szCs w:val="24"/>
        </w:rPr>
      </w:pPr>
      <w:r w:rsidRPr="00B6179C">
        <w:rPr>
          <w:szCs w:val="24"/>
        </w:rPr>
        <w:t>-</w:t>
      </w:r>
      <w:r w:rsidR="00B31902" w:rsidRPr="00B6179C">
        <w:rPr>
          <w:szCs w:val="24"/>
        </w:rPr>
        <w:t> </w:t>
      </w:r>
      <w:r w:rsidRPr="00B6179C">
        <w:rPr>
          <w:szCs w:val="24"/>
        </w:rPr>
        <w:t>принцип соблюдения законности в сфере кадровой работы на всех уровнях организационной структуры, как гарантия обеспечения личностных интересов и интересов Общества;</w:t>
      </w:r>
    </w:p>
    <w:p w:rsidR="0057631D" w:rsidRPr="00B6179C" w:rsidRDefault="0057631D" w:rsidP="0057631D">
      <w:pPr>
        <w:ind w:firstLine="709"/>
        <w:jc w:val="both"/>
        <w:rPr>
          <w:szCs w:val="24"/>
        </w:rPr>
      </w:pPr>
      <w:r w:rsidRPr="00B6179C">
        <w:rPr>
          <w:szCs w:val="24"/>
        </w:rPr>
        <w:t>- принцип демократизации, развития самоуправления, расширения гласности в кадровой работе;</w:t>
      </w:r>
    </w:p>
    <w:p w:rsidR="0057631D" w:rsidRPr="00B6179C" w:rsidRDefault="0057631D" w:rsidP="0057631D">
      <w:pPr>
        <w:ind w:firstLine="709"/>
        <w:jc w:val="both"/>
        <w:rPr>
          <w:szCs w:val="24"/>
        </w:rPr>
      </w:pPr>
      <w:r w:rsidRPr="00B6179C">
        <w:rPr>
          <w:szCs w:val="24"/>
        </w:rPr>
        <w:t>-</w:t>
      </w:r>
      <w:r w:rsidR="00B31902" w:rsidRPr="00B6179C">
        <w:rPr>
          <w:szCs w:val="24"/>
        </w:rPr>
        <w:t> </w:t>
      </w:r>
      <w:r w:rsidRPr="00B6179C">
        <w:rPr>
          <w:szCs w:val="24"/>
        </w:rPr>
        <w:t>принцип обновления и совершенствования социально-демографической и профессионально-квалификационной структуры кадров вследствие демографических процессов, обеспечивающий постоянный приток новых работников, оптимальное сочетание опытных кадров с большим стажем и молодых, инициативных специалистов;</w:t>
      </w:r>
    </w:p>
    <w:p w:rsidR="0057631D" w:rsidRPr="00B6179C" w:rsidRDefault="0057631D" w:rsidP="0057631D">
      <w:pPr>
        <w:widowControl w:val="0"/>
        <w:ind w:firstLine="709"/>
        <w:jc w:val="both"/>
        <w:rPr>
          <w:szCs w:val="24"/>
        </w:rPr>
      </w:pPr>
      <w:r w:rsidRPr="00B6179C">
        <w:rPr>
          <w:szCs w:val="24"/>
        </w:rPr>
        <w:t>-</w:t>
      </w:r>
      <w:r w:rsidR="00B31902" w:rsidRPr="00B6179C">
        <w:rPr>
          <w:szCs w:val="24"/>
        </w:rPr>
        <w:t> </w:t>
      </w:r>
      <w:r w:rsidRPr="00B6179C">
        <w:rPr>
          <w:szCs w:val="24"/>
        </w:rPr>
        <w:t>принцип использования труда работников в соответствии с их квалификацией и специальной подготовкой (образованием), рационального распределения и перераспределения кадров между отделами (службами) и другими структурными подразделениями Общества.</w:t>
      </w:r>
    </w:p>
    <w:p w:rsidR="0057631D" w:rsidRPr="00B6179C" w:rsidRDefault="0057631D" w:rsidP="0057631D">
      <w:pPr>
        <w:tabs>
          <w:tab w:val="left" w:pos="-6521"/>
        </w:tabs>
        <w:ind w:firstLine="709"/>
        <w:jc w:val="both"/>
        <w:rPr>
          <w:szCs w:val="24"/>
        </w:rPr>
      </w:pPr>
      <w:r w:rsidRPr="00B6179C">
        <w:rPr>
          <w:szCs w:val="24"/>
        </w:rPr>
        <w:t>Акционерное общество «НЭСК-электросети» имеет в своем составе исполнительный аппарат, 25 территориально рассредоточенных филиалов. В 201</w:t>
      </w:r>
      <w:r w:rsidR="00406F7E" w:rsidRPr="00B6179C">
        <w:rPr>
          <w:szCs w:val="24"/>
        </w:rPr>
        <w:t>9</w:t>
      </w:r>
      <w:r w:rsidRPr="00B6179C">
        <w:rPr>
          <w:szCs w:val="24"/>
        </w:rPr>
        <w:t xml:space="preserve"> году организационная структура АО «НЭСК-электросети» не претерпевала изменений и продолжала оставаться линейно-функциональной управленческой структурой с вертикальными оперативно-производственными связями. Структура обеспечивает проведение анализа, а также решение производственных задач, находящихся в компетенции филиала или одной службы (отдела), их выполнение в сложном технологическом процессе покупки и реализации электрической энергии.</w:t>
      </w:r>
    </w:p>
    <w:p w:rsidR="0057631D" w:rsidRPr="00B6179C" w:rsidRDefault="0057631D" w:rsidP="0057631D">
      <w:pPr>
        <w:tabs>
          <w:tab w:val="left" w:pos="-6521"/>
        </w:tabs>
        <w:ind w:firstLine="709"/>
        <w:jc w:val="both"/>
        <w:rPr>
          <w:szCs w:val="24"/>
        </w:rPr>
      </w:pPr>
      <w:r w:rsidRPr="00B6179C">
        <w:rPr>
          <w:szCs w:val="24"/>
        </w:rPr>
        <w:t xml:space="preserve">В любых горизонтальных и вертикальных разрезах структуры обеспечена рациональная относительная автономность филиалов и взаимодействие между иерархическими звеньями структуры по вертикали, а также между относительно автономными звеньями, что согласуется с основными задачами, решаемыми </w:t>
      </w:r>
      <w:r w:rsidR="0045506B" w:rsidRPr="00B6179C">
        <w:rPr>
          <w:szCs w:val="24"/>
        </w:rPr>
        <w:t>Обществом</w:t>
      </w:r>
      <w:r w:rsidRPr="00B6179C">
        <w:rPr>
          <w:szCs w:val="24"/>
        </w:rPr>
        <w:t>.</w:t>
      </w:r>
    </w:p>
    <w:p w:rsidR="0057631D" w:rsidRPr="00B6179C" w:rsidRDefault="0057631D" w:rsidP="0057631D">
      <w:pPr>
        <w:tabs>
          <w:tab w:val="left" w:pos="-6521"/>
        </w:tabs>
        <w:ind w:firstLine="709"/>
        <w:jc w:val="both"/>
        <w:rPr>
          <w:szCs w:val="24"/>
        </w:rPr>
      </w:pPr>
      <w:r w:rsidRPr="00B6179C">
        <w:rPr>
          <w:szCs w:val="24"/>
        </w:rPr>
        <w:t>В существующей структуре Общества управление по вертикали и управление и по горизонтали может осуществляться по различным каналам (административно-производственным, финансово-экономическим, правовым, кадровым и т.д.)</w:t>
      </w:r>
    </w:p>
    <w:p w:rsidR="0057631D" w:rsidRPr="00B6179C" w:rsidRDefault="0057631D" w:rsidP="0057631D">
      <w:pPr>
        <w:tabs>
          <w:tab w:val="left" w:pos="-6521"/>
        </w:tabs>
        <w:ind w:firstLine="709"/>
        <w:jc w:val="both"/>
        <w:rPr>
          <w:szCs w:val="24"/>
        </w:rPr>
      </w:pPr>
      <w:r w:rsidRPr="00B6179C">
        <w:rPr>
          <w:szCs w:val="24"/>
        </w:rPr>
        <w:lastRenderedPageBreak/>
        <w:t xml:space="preserve">Исполнительный аппарат </w:t>
      </w:r>
      <w:r w:rsidR="00F2503F" w:rsidRPr="00B6179C">
        <w:rPr>
          <w:szCs w:val="24"/>
        </w:rPr>
        <w:t xml:space="preserve">Общества </w:t>
      </w:r>
      <w:r w:rsidRPr="00B6179C">
        <w:rPr>
          <w:szCs w:val="24"/>
        </w:rPr>
        <w:t>осуществляет централизованное управление, контроль и координацию работы филиалов по следующим направлениям:</w:t>
      </w:r>
    </w:p>
    <w:p w:rsidR="0057631D" w:rsidRPr="00B6179C" w:rsidRDefault="0057631D" w:rsidP="0057631D">
      <w:pPr>
        <w:tabs>
          <w:tab w:val="left" w:pos="-6521"/>
        </w:tabs>
        <w:ind w:firstLine="709"/>
        <w:jc w:val="both"/>
        <w:rPr>
          <w:color w:val="000000" w:themeColor="text1"/>
          <w:szCs w:val="24"/>
        </w:rPr>
      </w:pPr>
      <w:r w:rsidRPr="00B6179C">
        <w:rPr>
          <w:color w:val="000000" w:themeColor="text1"/>
          <w:szCs w:val="24"/>
        </w:rPr>
        <w:t>1.</w:t>
      </w:r>
      <w:r w:rsidR="002767EC" w:rsidRPr="00B6179C">
        <w:rPr>
          <w:color w:val="000000" w:themeColor="text1"/>
          <w:szCs w:val="24"/>
        </w:rPr>
        <w:t> </w:t>
      </w:r>
      <w:r w:rsidRPr="00B6179C">
        <w:rPr>
          <w:color w:val="000000" w:themeColor="text1"/>
          <w:szCs w:val="24"/>
        </w:rPr>
        <w:t>Техническое направление, в том числе управление по мониторингу электросетей и взаимодействию с потребителями, управление по эксплуатации, технический, технологический, производственный контроль и охрана труда, информационные технологии, в том числе управление автоматизированными системами, управления мобилизационная подготовка, ГО и ЧС, мех</w:t>
      </w:r>
      <w:r w:rsidR="001528B0" w:rsidRPr="00B6179C">
        <w:rPr>
          <w:color w:val="000000" w:themeColor="text1"/>
          <w:szCs w:val="24"/>
        </w:rPr>
        <w:t>анизация и транспорт.</w:t>
      </w:r>
    </w:p>
    <w:p w:rsidR="0057631D" w:rsidRPr="00B6179C" w:rsidRDefault="0057631D" w:rsidP="0057631D">
      <w:pPr>
        <w:tabs>
          <w:tab w:val="left" w:pos="-6521"/>
        </w:tabs>
        <w:ind w:firstLine="709"/>
        <w:jc w:val="both"/>
        <w:rPr>
          <w:color w:val="000000" w:themeColor="text1"/>
          <w:szCs w:val="24"/>
        </w:rPr>
      </w:pPr>
      <w:r w:rsidRPr="00B6179C">
        <w:rPr>
          <w:color w:val="000000" w:themeColor="text1"/>
          <w:szCs w:val="24"/>
        </w:rPr>
        <w:t>2.</w:t>
      </w:r>
      <w:r w:rsidR="002767EC" w:rsidRPr="00B6179C">
        <w:rPr>
          <w:color w:val="000000" w:themeColor="text1"/>
          <w:szCs w:val="24"/>
        </w:rPr>
        <w:t> </w:t>
      </w:r>
      <w:r w:rsidRPr="00B6179C">
        <w:rPr>
          <w:color w:val="000000" w:themeColor="text1"/>
          <w:szCs w:val="24"/>
        </w:rPr>
        <w:t>Логистика и материально-техническое обеспечение, в том числе управление инвестирования и капитального строительства</w:t>
      </w:r>
      <w:r w:rsidR="00406F7E" w:rsidRPr="00B6179C">
        <w:rPr>
          <w:color w:val="000000" w:themeColor="text1"/>
          <w:szCs w:val="24"/>
        </w:rPr>
        <w:t>, технологическое присоединение</w:t>
      </w:r>
      <w:r w:rsidR="001528B0" w:rsidRPr="00B6179C">
        <w:rPr>
          <w:color w:val="000000" w:themeColor="text1"/>
          <w:szCs w:val="24"/>
        </w:rPr>
        <w:t>.</w:t>
      </w:r>
    </w:p>
    <w:p w:rsidR="0057631D" w:rsidRPr="00B6179C" w:rsidRDefault="0057631D" w:rsidP="0057631D">
      <w:pPr>
        <w:tabs>
          <w:tab w:val="left" w:pos="-6521"/>
        </w:tabs>
        <w:ind w:firstLine="709"/>
        <w:jc w:val="both"/>
        <w:rPr>
          <w:color w:val="000000" w:themeColor="text1"/>
          <w:szCs w:val="24"/>
        </w:rPr>
      </w:pPr>
      <w:r w:rsidRPr="00B6179C">
        <w:rPr>
          <w:color w:val="000000" w:themeColor="text1"/>
          <w:szCs w:val="24"/>
        </w:rPr>
        <w:t>3.</w:t>
      </w:r>
      <w:r w:rsidR="002767EC" w:rsidRPr="00B6179C">
        <w:rPr>
          <w:color w:val="000000" w:themeColor="text1"/>
          <w:szCs w:val="24"/>
        </w:rPr>
        <w:t> </w:t>
      </w:r>
      <w:r w:rsidRPr="00B6179C">
        <w:rPr>
          <w:color w:val="000000" w:themeColor="text1"/>
          <w:szCs w:val="24"/>
        </w:rPr>
        <w:t>Транспорт электроэнергии, в том числе энергосбережение и технический аудит.</w:t>
      </w:r>
    </w:p>
    <w:p w:rsidR="0057631D" w:rsidRPr="00B6179C" w:rsidRDefault="0057631D" w:rsidP="0057631D">
      <w:pPr>
        <w:tabs>
          <w:tab w:val="left" w:pos="-6521"/>
        </w:tabs>
        <w:ind w:firstLine="709"/>
        <w:jc w:val="both"/>
        <w:rPr>
          <w:color w:val="000000" w:themeColor="text1"/>
          <w:szCs w:val="24"/>
        </w:rPr>
      </w:pPr>
      <w:r w:rsidRPr="00B6179C">
        <w:rPr>
          <w:color w:val="000000" w:themeColor="text1"/>
          <w:szCs w:val="24"/>
        </w:rPr>
        <w:t>4.</w:t>
      </w:r>
      <w:r w:rsidR="002767EC" w:rsidRPr="00B6179C">
        <w:rPr>
          <w:color w:val="000000" w:themeColor="text1"/>
          <w:szCs w:val="24"/>
        </w:rPr>
        <w:t> </w:t>
      </w:r>
      <w:r w:rsidRPr="00B6179C">
        <w:rPr>
          <w:color w:val="000000" w:themeColor="text1"/>
          <w:szCs w:val="24"/>
        </w:rPr>
        <w:t>Имущественные отношения, в том числе развитие имущественного комплекса, перспективных имущественных</w:t>
      </w:r>
      <w:r w:rsidR="001528B0" w:rsidRPr="00B6179C">
        <w:rPr>
          <w:color w:val="000000" w:themeColor="text1"/>
          <w:szCs w:val="24"/>
        </w:rPr>
        <w:t xml:space="preserve"> проектов, экспертизы имущества.</w:t>
      </w:r>
    </w:p>
    <w:p w:rsidR="0057631D" w:rsidRPr="00B6179C" w:rsidRDefault="0057631D" w:rsidP="0057631D">
      <w:pPr>
        <w:tabs>
          <w:tab w:val="left" w:pos="-6521"/>
        </w:tabs>
        <w:ind w:firstLine="709"/>
        <w:jc w:val="both"/>
        <w:rPr>
          <w:color w:val="000000" w:themeColor="text1"/>
          <w:szCs w:val="24"/>
        </w:rPr>
      </w:pPr>
      <w:r w:rsidRPr="00B6179C">
        <w:rPr>
          <w:color w:val="000000" w:themeColor="text1"/>
          <w:szCs w:val="24"/>
        </w:rPr>
        <w:t>5.</w:t>
      </w:r>
      <w:r w:rsidR="002767EC" w:rsidRPr="00B6179C">
        <w:rPr>
          <w:color w:val="000000" w:themeColor="text1"/>
          <w:szCs w:val="24"/>
        </w:rPr>
        <w:t> </w:t>
      </w:r>
      <w:r w:rsidRPr="00B6179C">
        <w:rPr>
          <w:color w:val="000000" w:themeColor="text1"/>
          <w:szCs w:val="24"/>
        </w:rPr>
        <w:t>Экономика, в том числе тарифы и ценообразование, планово-экономическая деятельность, регулир</w:t>
      </w:r>
      <w:r w:rsidR="001528B0" w:rsidRPr="00B6179C">
        <w:rPr>
          <w:color w:val="000000" w:themeColor="text1"/>
          <w:szCs w:val="24"/>
        </w:rPr>
        <w:t>ование труда и заработной платы.</w:t>
      </w:r>
    </w:p>
    <w:p w:rsidR="0057631D" w:rsidRPr="00B6179C" w:rsidRDefault="0057631D" w:rsidP="0057631D">
      <w:pPr>
        <w:tabs>
          <w:tab w:val="left" w:pos="-6521"/>
        </w:tabs>
        <w:ind w:firstLine="709"/>
        <w:jc w:val="both"/>
        <w:rPr>
          <w:color w:val="000000" w:themeColor="text1"/>
          <w:szCs w:val="24"/>
        </w:rPr>
      </w:pPr>
      <w:r w:rsidRPr="00B6179C">
        <w:rPr>
          <w:color w:val="000000" w:themeColor="text1"/>
          <w:szCs w:val="24"/>
        </w:rPr>
        <w:t>6.</w:t>
      </w:r>
      <w:r w:rsidR="002767EC" w:rsidRPr="00B6179C">
        <w:rPr>
          <w:color w:val="000000" w:themeColor="text1"/>
          <w:szCs w:val="24"/>
        </w:rPr>
        <w:t> </w:t>
      </w:r>
      <w:r w:rsidRPr="00B6179C">
        <w:rPr>
          <w:color w:val="000000" w:themeColor="text1"/>
          <w:szCs w:val="24"/>
        </w:rPr>
        <w:t>Финансы, в том числе бюджетный контроль и финансовая отче</w:t>
      </w:r>
      <w:r w:rsidR="001528B0" w:rsidRPr="00B6179C">
        <w:rPr>
          <w:color w:val="000000" w:themeColor="text1"/>
          <w:szCs w:val="24"/>
        </w:rPr>
        <w:t>тность, казначейское исполнение.</w:t>
      </w:r>
    </w:p>
    <w:p w:rsidR="0057631D" w:rsidRPr="00B6179C" w:rsidRDefault="0057631D" w:rsidP="0057631D">
      <w:pPr>
        <w:tabs>
          <w:tab w:val="left" w:pos="-6521"/>
        </w:tabs>
        <w:ind w:firstLine="709"/>
        <w:jc w:val="both"/>
        <w:rPr>
          <w:color w:val="000000" w:themeColor="text1"/>
          <w:szCs w:val="24"/>
        </w:rPr>
      </w:pPr>
      <w:r w:rsidRPr="00B6179C">
        <w:rPr>
          <w:color w:val="000000" w:themeColor="text1"/>
          <w:szCs w:val="24"/>
        </w:rPr>
        <w:t>7.</w:t>
      </w:r>
      <w:r w:rsidR="002767EC" w:rsidRPr="00B6179C">
        <w:rPr>
          <w:color w:val="000000" w:themeColor="text1"/>
          <w:szCs w:val="24"/>
        </w:rPr>
        <w:t> </w:t>
      </w:r>
      <w:r w:rsidRPr="00B6179C">
        <w:rPr>
          <w:color w:val="000000" w:themeColor="text1"/>
          <w:szCs w:val="24"/>
        </w:rPr>
        <w:t>Бухгалтерия, в том числе бухгалтерский, налоговый и управленческий учет, расчет с персоналом, учет финансово-хозяйственной деят</w:t>
      </w:r>
      <w:r w:rsidR="001528B0" w:rsidRPr="00B6179C">
        <w:rPr>
          <w:color w:val="000000" w:themeColor="text1"/>
          <w:szCs w:val="24"/>
        </w:rPr>
        <w:t>ельности, учет инвестиций и ТМЦ.</w:t>
      </w:r>
    </w:p>
    <w:p w:rsidR="0057631D" w:rsidRPr="00B6179C" w:rsidRDefault="0057631D" w:rsidP="0057631D">
      <w:pPr>
        <w:tabs>
          <w:tab w:val="left" w:pos="-6521"/>
        </w:tabs>
        <w:ind w:firstLine="709"/>
        <w:jc w:val="both"/>
        <w:rPr>
          <w:color w:val="000000" w:themeColor="text1"/>
          <w:szCs w:val="24"/>
        </w:rPr>
      </w:pPr>
      <w:r w:rsidRPr="00B6179C">
        <w:rPr>
          <w:color w:val="000000" w:themeColor="text1"/>
          <w:szCs w:val="24"/>
        </w:rPr>
        <w:t>8.</w:t>
      </w:r>
      <w:r w:rsidR="002767EC" w:rsidRPr="00B6179C">
        <w:rPr>
          <w:color w:val="000000" w:themeColor="text1"/>
          <w:szCs w:val="24"/>
        </w:rPr>
        <w:t> </w:t>
      </w:r>
      <w:r w:rsidR="00406F7E" w:rsidRPr="00B6179C">
        <w:rPr>
          <w:color w:val="000000" w:themeColor="text1"/>
          <w:szCs w:val="24"/>
        </w:rPr>
        <w:t xml:space="preserve">Правовое обеспечение, </w:t>
      </w:r>
      <w:r w:rsidRPr="00B6179C">
        <w:rPr>
          <w:color w:val="000000" w:themeColor="text1"/>
          <w:szCs w:val="24"/>
        </w:rPr>
        <w:t>в том числе</w:t>
      </w:r>
      <w:r w:rsidR="00406F7E" w:rsidRPr="00B6179C">
        <w:rPr>
          <w:color w:val="000000" w:themeColor="text1"/>
          <w:szCs w:val="24"/>
        </w:rPr>
        <w:t xml:space="preserve"> корпоративное управление,</w:t>
      </w:r>
      <w:r w:rsidRPr="00B6179C">
        <w:rPr>
          <w:color w:val="000000" w:themeColor="text1"/>
          <w:szCs w:val="24"/>
        </w:rPr>
        <w:t xml:space="preserve"> </w:t>
      </w:r>
      <w:r w:rsidR="001528B0" w:rsidRPr="00B6179C">
        <w:rPr>
          <w:color w:val="000000" w:themeColor="text1"/>
          <w:szCs w:val="24"/>
        </w:rPr>
        <w:t>связи с общественностью.</w:t>
      </w:r>
    </w:p>
    <w:p w:rsidR="0057631D" w:rsidRPr="00B6179C" w:rsidRDefault="0057631D" w:rsidP="0057631D">
      <w:pPr>
        <w:tabs>
          <w:tab w:val="left" w:pos="-6521"/>
        </w:tabs>
        <w:ind w:firstLine="709"/>
        <w:jc w:val="both"/>
        <w:rPr>
          <w:color w:val="000000" w:themeColor="text1"/>
          <w:szCs w:val="24"/>
        </w:rPr>
      </w:pPr>
      <w:r w:rsidRPr="00B6179C">
        <w:rPr>
          <w:color w:val="000000" w:themeColor="text1"/>
          <w:szCs w:val="24"/>
        </w:rPr>
        <w:t>9.</w:t>
      </w:r>
      <w:r w:rsidR="002767EC" w:rsidRPr="00B6179C">
        <w:rPr>
          <w:color w:val="000000" w:themeColor="text1"/>
          <w:szCs w:val="24"/>
        </w:rPr>
        <w:t> </w:t>
      </w:r>
      <w:r w:rsidRPr="00B6179C">
        <w:rPr>
          <w:color w:val="000000" w:themeColor="text1"/>
          <w:szCs w:val="24"/>
        </w:rPr>
        <w:t>Управление делами, в том числе управление персоналом, организация управленческой деятельности, делопроизводство</w:t>
      </w:r>
      <w:r w:rsidR="00406F7E" w:rsidRPr="00B6179C">
        <w:rPr>
          <w:color w:val="000000" w:themeColor="text1"/>
          <w:szCs w:val="24"/>
        </w:rPr>
        <w:t>,</w:t>
      </w:r>
      <w:r w:rsidRPr="00B6179C">
        <w:rPr>
          <w:color w:val="000000" w:themeColor="text1"/>
          <w:szCs w:val="24"/>
        </w:rPr>
        <w:t xml:space="preserve"> электронный документооборот, контроль и проверка исполнения документов, администра</w:t>
      </w:r>
      <w:r w:rsidR="001528B0" w:rsidRPr="00B6179C">
        <w:rPr>
          <w:color w:val="000000" w:themeColor="text1"/>
          <w:szCs w:val="24"/>
        </w:rPr>
        <w:t>тивно-хозяйственное обеспечение.</w:t>
      </w:r>
    </w:p>
    <w:p w:rsidR="00F45AC2" w:rsidRPr="00B6179C" w:rsidRDefault="0057631D" w:rsidP="001441CC">
      <w:pPr>
        <w:tabs>
          <w:tab w:val="left" w:pos="-6521"/>
        </w:tabs>
        <w:ind w:firstLine="709"/>
        <w:jc w:val="both"/>
        <w:rPr>
          <w:color w:val="000000" w:themeColor="text1"/>
          <w:szCs w:val="24"/>
        </w:rPr>
      </w:pPr>
      <w:r w:rsidRPr="00B6179C">
        <w:rPr>
          <w:color w:val="000000" w:themeColor="text1"/>
          <w:szCs w:val="24"/>
        </w:rPr>
        <w:t>10. Безопасность и контроллинг.</w:t>
      </w:r>
    </w:p>
    <w:p w:rsidR="00FF174B" w:rsidRPr="00B6179C" w:rsidRDefault="00FF174B" w:rsidP="00FF174B">
      <w:pPr>
        <w:tabs>
          <w:tab w:val="left" w:pos="-6521"/>
        </w:tabs>
        <w:ind w:firstLine="0"/>
        <w:jc w:val="both"/>
        <w:rPr>
          <w:color w:val="FF0000"/>
          <w:szCs w:val="24"/>
        </w:rPr>
      </w:pPr>
    </w:p>
    <w:p w:rsidR="00CA0991" w:rsidRPr="00B6179C" w:rsidRDefault="00CA0991" w:rsidP="00CA0991">
      <w:pPr>
        <w:tabs>
          <w:tab w:val="left" w:pos="-6521"/>
        </w:tabs>
        <w:spacing w:line="276" w:lineRule="auto"/>
        <w:ind w:firstLine="0"/>
        <w:jc w:val="center"/>
        <w:rPr>
          <w:b/>
          <w:szCs w:val="24"/>
        </w:rPr>
      </w:pPr>
      <w:r w:rsidRPr="00B6179C">
        <w:rPr>
          <w:b/>
          <w:szCs w:val="24"/>
        </w:rPr>
        <w:t xml:space="preserve">Структура </w:t>
      </w:r>
      <w:r w:rsidR="00D127C8" w:rsidRPr="00B6179C">
        <w:rPr>
          <w:b/>
          <w:szCs w:val="24"/>
        </w:rPr>
        <w:t>персонала</w:t>
      </w:r>
      <w:r w:rsidRPr="00B6179C">
        <w:rPr>
          <w:b/>
          <w:szCs w:val="24"/>
        </w:rPr>
        <w:t xml:space="preserve"> по категориям</w:t>
      </w:r>
    </w:p>
    <w:p w:rsidR="00CA0991" w:rsidRPr="00B6179C" w:rsidRDefault="00CA0991" w:rsidP="00CA0991">
      <w:pPr>
        <w:jc w:val="both"/>
        <w:rPr>
          <w:szCs w:val="24"/>
        </w:rPr>
      </w:pPr>
      <w:r w:rsidRPr="00B6179C">
        <w:rPr>
          <w:szCs w:val="24"/>
        </w:rPr>
        <w:t>В 201</w:t>
      </w:r>
      <w:r w:rsidR="00451C9A" w:rsidRPr="00B6179C">
        <w:rPr>
          <w:szCs w:val="24"/>
        </w:rPr>
        <w:t>9</w:t>
      </w:r>
      <w:r w:rsidRPr="00B6179C">
        <w:rPr>
          <w:szCs w:val="24"/>
        </w:rPr>
        <w:t xml:space="preserve"> году численность персонала  АО «НЭСК-электросети» составила 3 </w:t>
      </w:r>
      <w:r w:rsidR="00451C9A" w:rsidRPr="00B6179C">
        <w:rPr>
          <w:szCs w:val="24"/>
        </w:rPr>
        <w:t>327</w:t>
      </w:r>
      <w:r w:rsidRPr="00B6179C">
        <w:rPr>
          <w:szCs w:val="24"/>
        </w:rPr>
        <w:t xml:space="preserve"> человек, в том числе: руководителей — 5</w:t>
      </w:r>
      <w:r w:rsidR="00451C9A" w:rsidRPr="00B6179C">
        <w:rPr>
          <w:szCs w:val="24"/>
        </w:rPr>
        <w:t>9</w:t>
      </w:r>
      <w:r w:rsidRPr="00B6179C">
        <w:rPr>
          <w:szCs w:val="24"/>
        </w:rPr>
        <w:t>5 (17,</w:t>
      </w:r>
      <w:r w:rsidR="00451C9A" w:rsidRPr="00B6179C">
        <w:rPr>
          <w:szCs w:val="24"/>
        </w:rPr>
        <w:t>9</w:t>
      </w:r>
      <w:r w:rsidRPr="00B6179C">
        <w:rPr>
          <w:szCs w:val="24"/>
        </w:rPr>
        <w:t>%), специалистов – 9</w:t>
      </w:r>
      <w:r w:rsidR="00451C9A" w:rsidRPr="00B6179C">
        <w:rPr>
          <w:szCs w:val="24"/>
        </w:rPr>
        <w:t>48</w:t>
      </w:r>
      <w:r w:rsidRPr="00B6179C">
        <w:rPr>
          <w:szCs w:val="24"/>
        </w:rPr>
        <w:t xml:space="preserve"> (28</w:t>
      </w:r>
      <w:r w:rsidR="00451C9A" w:rsidRPr="00B6179C">
        <w:rPr>
          <w:szCs w:val="24"/>
        </w:rPr>
        <w:t>,5%), служащих - 54</w:t>
      </w:r>
      <w:r w:rsidRPr="00B6179C">
        <w:rPr>
          <w:szCs w:val="24"/>
        </w:rPr>
        <w:t xml:space="preserve"> (1,6%), рабочих — 1 73</w:t>
      </w:r>
      <w:r w:rsidR="00373C10" w:rsidRPr="00B6179C">
        <w:rPr>
          <w:szCs w:val="24"/>
        </w:rPr>
        <w:t>0</w:t>
      </w:r>
      <w:r w:rsidRPr="00B6179C">
        <w:rPr>
          <w:szCs w:val="24"/>
        </w:rPr>
        <w:t xml:space="preserve"> (52%).</w:t>
      </w:r>
    </w:p>
    <w:p w:rsidR="00CE34AA" w:rsidRPr="00B6179C" w:rsidRDefault="007E4364" w:rsidP="006F508A">
      <w:pPr>
        <w:tabs>
          <w:tab w:val="left" w:pos="-6521"/>
        </w:tabs>
        <w:ind w:firstLine="0"/>
        <w:rPr>
          <w:color w:val="FF0000"/>
          <w:szCs w:val="24"/>
        </w:rPr>
      </w:pPr>
      <w:r w:rsidRPr="00B6179C">
        <w:rPr>
          <w:noProof/>
          <w:color w:val="FF0000"/>
          <w:szCs w:val="28"/>
        </w:rPr>
        <w:drawing>
          <wp:inline distT="0" distB="0" distL="0" distR="0" wp14:anchorId="5BC4FD6C" wp14:editId="2F3B1298">
            <wp:extent cx="6129655" cy="3170555"/>
            <wp:effectExtent l="0" t="0" r="23495" b="10795"/>
            <wp:docPr id="11" name="Диаграмма 2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65B8F" w:rsidRPr="00B6179C" w:rsidRDefault="00565B8F" w:rsidP="00565B8F">
      <w:pPr>
        <w:ind w:firstLine="0"/>
        <w:jc w:val="both"/>
        <w:rPr>
          <w:color w:val="FF0000"/>
        </w:rPr>
      </w:pPr>
    </w:p>
    <w:p w:rsidR="00CE34AA" w:rsidRPr="00B6179C" w:rsidRDefault="00E0430A" w:rsidP="00565B8F">
      <w:pPr>
        <w:ind w:firstLine="0"/>
        <w:jc w:val="both"/>
        <w:rPr>
          <w:color w:val="FF0000"/>
        </w:rPr>
      </w:pPr>
      <w:r w:rsidRPr="00B6179C">
        <w:rPr>
          <w:noProof/>
          <w:color w:val="FF0000"/>
        </w:rPr>
        <w:lastRenderedPageBreak/>
        <w:drawing>
          <wp:anchor distT="0" distB="0" distL="114300" distR="114300" simplePos="0" relativeHeight="251659263" behindDoc="0" locked="0" layoutInCell="1" allowOverlap="1" wp14:anchorId="08451C73" wp14:editId="5E612957">
            <wp:simplePos x="0" y="0"/>
            <wp:positionH relativeFrom="column">
              <wp:posOffset>23495</wp:posOffset>
            </wp:positionH>
            <wp:positionV relativeFrom="paragraph">
              <wp:posOffset>306705</wp:posOffset>
            </wp:positionV>
            <wp:extent cx="6305550" cy="3343275"/>
            <wp:effectExtent l="0" t="0" r="19050" b="9525"/>
            <wp:wrapTopAndBottom/>
            <wp:docPr id="12"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E0430A" w:rsidRPr="00B6179C" w:rsidRDefault="00E0430A" w:rsidP="00D63966">
      <w:pPr>
        <w:spacing w:line="276" w:lineRule="auto"/>
        <w:ind w:firstLine="0"/>
        <w:jc w:val="center"/>
        <w:rPr>
          <w:b/>
          <w:iCs/>
          <w:color w:val="FF0000"/>
        </w:rPr>
      </w:pPr>
    </w:p>
    <w:p w:rsidR="0076059B" w:rsidRPr="00B6179C" w:rsidRDefault="0076059B" w:rsidP="0076059B">
      <w:pPr>
        <w:pStyle w:val="aa"/>
        <w:spacing w:line="276" w:lineRule="auto"/>
        <w:ind w:left="1080" w:firstLine="0"/>
        <w:jc w:val="center"/>
        <w:rPr>
          <w:b/>
        </w:rPr>
      </w:pPr>
      <w:r w:rsidRPr="00B6179C">
        <w:rPr>
          <w:b/>
          <w:iCs/>
        </w:rPr>
        <w:t xml:space="preserve">Качественный состав </w:t>
      </w:r>
      <w:r w:rsidR="00D127C8" w:rsidRPr="00B6179C">
        <w:rPr>
          <w:b/>
          <w:iCs/>
        </w:rPr>
        <w:t>персонала</w:t>
      </w:r>
      <w:r w:rsidRPr="00B6179C">
        <w:rPr>
          <w:b/>
          <w:iCs/>
        </w:rPr>
        <w:t xml:space="preserve"> (</w:t>
      </w:r>
      <w:r w:rsidR="00F508DC" w:rsidRPr="00B6179C">
        <w:rPr>
          <w:b/>
          <w:iCs/>
        </w:rPr>
        <w:t>У</w:t>
      </w:r>
      <w:r w:rsidRPr="00B6179C">
        <w:rPr>
          <w:b/>
          <w:iCs/>
        </w:rPr>
        <w:t>ровень образования)</w:t>
      </w:r>
    </w:p>
    <w:p w:rsidR="00565B8F" w:rsidRPr="00B6179C" w:rsidRDefault="0076059B" w:rsidP="0076059B">
      <w:pPr>
        <w:ind w:firstLine="709"/>
        <w:jc w:val="both"/>
        <w:rPr>
          <w:color w:val="FF0000"/>
          <w:sz w:val="20"/>
          <w:szCs w:val="26"/>
        </w:rPr>
      </w:pPr>
      <w:r w:rsidRPr="00B6179C">
        <w:t>По состоянию на 31.12.201</w:t>
      </w:r>
      <w:r w:rsidR="008056D5" w:rsidRPr="00B6179C">
        <w:t>9</w:t>
      </w:r>
      <w:r w:rsidRPr="00B6179C">
        <w:t xml:space="preserve"> среднее специальное и высшее профессиональное образование имеют 2</w:t>
      </w:r>
      <w:r w:rsidR="00F508DC" w:rsidRPr="00B6179C">
        <w:t> </w:t>
      </w:r>
      <w:r w:rsidR="008056D5" w:rsidRPr="00B6179C">
        <w:t>616</w:t>
      </w:r>
      <w:r w:rsidRPr="00B6179C">
        <w:t xml:space="preserve"> работников Общества (7</w:t>
      </w:r>
      <w:r w:rsidR="008056D5" w:rsidRPr="00B6179C">
        <w:t>8</w:t>
      </w:r>
      <w:r w:rsidRPr="00B6179C">
        <w:t>,</w:t>
      </w:r>
      <w:r w:rsidR="008056D5" w:rsidRPr="00B6179C">
        <w:t>7</w:t>
      </w:r>
      <w:r w:rsidRPr="00B6179C">
        <w:t>%); среднее, неполное среднее образование — 6</w:t>
      </w:r>
      <w:r w:rsidR="008056D5" w:rsidRPr="00B6179C">
        <w:t>47</w:t>
      </w:r>
      <w:r w:rsidRPr="00B6179C">
        <w:t xml:space="preserve"> (</w:t>
      </w:r>
      <w:r w:rsidR="008056D5" w:rsidRPr="00B6179C">
        <w:t>19</w:t>
      </w:r>
      <w:r w:rsidRPr="00B6179C">
        <w:t>,</w:t>
      </w:r>
      <w:r w:rsidR="008056D5" w:rsidRPr="00B6179C">
        <w:t>5</w:t>
      </w:r>
      <w:r w:rsidRPr="00B6179C">
        <w:t>%), в основном это рабочий персонал, второе высшее профессиональное образование – 5</w:t>
      </w:r>
      <w:r w:rsidR="008056D5" w:rsidRPr="00B6179C">
        <w:t>7</w:t>
      </w:r>
      <w:r w:rsidRPr="00B6179C">
        <w:t xml:space="preserve"> (1,</w:t>
      </w:r>
      <w:r w:rsidR="008056D5" w:rsidRPr="00B6179C">
        <w:t>7</w:t>
      </w:r>
      <w:r w:rsidRPr="00B6179C">
        <w:t xml:space="preserve">%) и ученую степень имеют </w:t>
      </w:r>
      <w:r w:rsidR="008056D5" w:rsidRPr="00B6179C">
        <w:t>3</w:t>
      </w:r>
      <w:r w:rsidRPr="00B6179C">
        <w:t xml:space="preserve"> работника (0,1%).</w:t>
      </w:r>
    </w:p>
    <w:p w:rsidR="00977B0D" w:rsidRPr="00B6179C" w:rsidRDefault="00977B0D" w:rsidP="00977B0D">
      <w:pPr>
        <w:ind w:firstLine="0"/>
        <w:jc w:val="both"/>
        <w:rPr>
          <w:b/>
          <w:iCs/>
          <w:color w:val="FF0000"/>
          <w:szCs w:val="26"/>
        </w:rPr>
      </w:pPr>
    </w:p>
    <w:p w:rsidR="00B50553" w:rsidRPr="00B6179C" w:rsidRDefault="00B50553" w:rsidP="00B50553">
      <w:pPr>
        <w:spacing w:line="276" w:lineRule="auto"/>
        <w:ind w:firstLine="0"/>
        <w:jc w:val="center"/>
        <w:rPr>
          <w:b/>
        </w:rPr>
      </w:pPr>
      <w:r w:rsidRPr="00B6179C">
        <w:rPr>
          <w:b/>
          <w:iCs/>
        </w:rPr>
        <w:t>Социальная политика</w:t>
      </w:r>
    </w:p>
    <w:p w:rsidR="00B50553" w:rsidRPr="00B6179C" w:rsidRDefault="00B50553" w:rsidP="00B50553">
      <w:pPr>
        <w:ind w:firstLine="709"/>
        <w:jc w:val="both"/>
      </w:pPr>
      <w:r w:rsidRPr="00B6179C">
        <w:t>АО «НЭСК-электросети» уделяет особое внимание социальной политике, учитывающей интересы работников Общества. Социальная политика осуществляется на основании Коллективного договора.</w:t>
      </w:r>
    </w:p>
    <w:p w:rsidR="00B50553" w:rsidRPr="00B6179C" w:rsidRDefault="00B50553" w:rsidP="00B50553">
      <w:pPr>
        <w:ind w:firstLine="709"/>
        <w:jc w:val="both"/>
      </w:pPr>
      <w:r w:rsidRPr="00B6179C">
        <w:t xml:space="preserve">Действующая в </w:t>
      </w:r>
      <w:r w:rsidR="0088515A" w:rsidRPr="00B6179C">
        <w:t>Обществе</w:t>
      </w:r>
      <w:r w:rsidRPr="00B6179C">
        <w:t xml:space="preserve"> система оплаты труда регулирует заработную плату работников в зависимости от их квалификации, сложности, количества, качества и условий выполняемой работы и отражается в Коллективном договоре. </w:t>
      </w:r>
    </w:p>
    <w:p w:rsidR="00B50553" w:rsidRPr="00B6179C" w:rsidRDefault="00B50553" w:rsidP="00B50553">
      <w:pPr>
        <w:widowControl w:val="0"/>
        <w:ind w:firstLine="709"/>
        <w:jc w:val="both"/>
      </w:pPr>
      <w:r w:rsidRPr="00B6179C">
        <w:t>Коллективный договор в АО «НЭСК-электросети» заключен на основании Трудового кодекса РФ, Отраслевого тарифного соглашения в электроэнергетике РФ и иных нормативно – правовых актов, содержащих нормы трудового права.</w:t>
      </w:r>
    </w:p>
    <w:p w:rsidR="00B50553" w:rsidRPr="00B6179C" w:rsidRDefault="00B50553" w:rsidP="00B50553">
      <w:pPr>
        <w:ind w:firstLine="709"/>
        <w:jc w:val="both"/>
      </w:pPr>
      <w:r w:rsidRPr="00B6179C">
        <w:t>Социальные обязательства, взятые на себя АО «НЭСК-электросети» в 201</w:t>
      </w:r>
      <w:r w:rsidR="00BB3137" w:rsidRPr="00B6179C">
        <w:t>9</w:t>
      </w:r>
      <w:r w:rsidRPr="00B6179C">
        <w:t xml:space="preserve"> году, выполнены в объеме, предусмо</w:t>
      </w:r>
      <w:r w:rsidR="00DF0D1F" w:rsidRPr="00B6179C">
        <w:t>тренном Коллективным договором.</w:t>
      </w:r>
    </w:p>
    <w:p w:rsidR="00B50553" w:rsidRPr="00B6179C" w:rsidRDefault="00B50553" w:rsidP="00B50553">
      <w:pPr>
        <w:ind w:firstLine="709"/>
        <w:jc w:val="both"/>
      </w:pPr>
      <w:r w:rsidRPr="00B6179C">
        <w:t>Совершенствование системы морального и материального стимулирования персонала было и остается важнейшим направлением деятельности Общества.</w:t>
      </w:r>
    </w:p>
    <w:p w:rsidR="00B50553" w:rsidRPr="00B6179C" w:rsidRDefault="00B50553" w:rsidP="00B50553">
      <w:pPr>
        <w:ind w:firstLine="709"/>
        <w:jc w:val="both"/>
      </w:pPr>
      <w:r w:rsidRPr="00B6179C">
        <w:t>Проводятся мероприятия, направленные на развитие сплоченности коллектива, командного духа и корпоративной культуры: празднование Дня защитника Отечества, празднование Международного женского дня 8 Марта, празднование профессионального праздника Дня энергетика.</w:t>
      </w:r>
    </w:p>
    <w:p w:rsidR="00B50553" w:rsidRPr="00B6179C" w:rsidRDefault="00B50553" w:rsidP="00B50553">
      <w:pPr>
        <w:ind w:firstLine="709"/>
        <w:jc w:val="both"/>
      </w:pPr>
      <w:r w:rsidRPr="00B6179C">
        <w:t>За образцовое выполнение своих трудовых обязанностей, повышения производительности труда, продолжительную безупречную работу, новаторство, инициативность и другие профессиональные успехи применяются следующие виды поощрения работников:</w:t>
      </w:r>
    </w:p>
    <w:p w:rsidR="00B50553" w:rsidRPr="00B6179C" w:rsidRDefault="00B50553" w:rsidP="006122A9">
      <w:pPr>
        <w:widowControl w:val="0"/>
        <w:ind w:firstLine="709"/>
        <w:jc w:val="both"/>
      </w:pPr>
      <w:r w:rsidRPr="00B6179C">
        <w:t>- объявление благодарности;</w:t>
      </w:r>
    </w:p>
    <w:p w:rsidR="00B50553" w:rsidRPr="00B6179C" w:rsidRDefault="00B50553" w:rsidP="006122A9">
      <w:pPr>
        <w:widowControl w:val="0"/>
        <w:ind w:firstLine="709"/>
        <w:jc w:val="both"/>
      </w:pPr>
      <w:r w:rsidRPr="00B6179C">
        <w:t>- выдача премии;</w:t>
      </w:r>
    </w:p>
    <w:p w:rsidR="00B50553" w:rsidRPr="00B6179C" w:rsidRDefault="00B50553" w:rsidP="006122A9">
      <w:pPr>
        <w:widowControl w:val="0"/>
        <w:ind w:firstLine="709"/>
        <w:jc w:val="both"/>
      </w:pPr>
      <w:r w:rsidRPr="00B6179C">
        <w:lastRenderedPageBreak/>
        <w:t>- награждение Почетной грамотой, ценным подарком.</w:t>
      </w:r>
    </w:p>
    <w:p w:rsidR="00B50553" w:rsidRPr="00B6179C" w:rsidRDefault="00B50553" w:rsidP="006122A9">
      <w:pPr>
        <w:widowControl w:val="0"/>
        <w:ind w:firstLine="709"/>
        <w:jc w:val="both"/>
      </w:pPr>
      <w:r w:rsidRPr="00B6179C">
        <w:t>В целях повышения социальной защищенности персонала, Общество обеспечивает качественным медицинским обслуживанием работников, чья производственная деятельность связана с риском для жизни либо с вероятностью приобретения профессиональных заболеваний.</w:t>
      </w:r>
    </w:p>
    <w:p w:rsidR="00B50553" w:rsidRPr="00B6179C" w:rsidRDefault="00B50553" w:rsidP="00B50553">
      <w:pPr>
        <w:ind w:firstLine="709"/>
        <w:jc w:val="both"/>
      </w:pPr>
      <w:r w:rsidRPr="00B6179C">
        <w:t>АО «НЭСК-электросети» заботится о долгосрочной перспективе и уделяет внимание подрастающему поколению как стратегическому резерву кадров.</w:t>
      </w:r>
    </w:p>
    <w:p w:rsidR="004D7F51" w:rsidRPr="00B6179C" w:rsidRDefault="00B50553" w:rsidP="00B50553">
      <w:pPr>
        <w:ind w:firstLine="709"/>
        <w:jc w:val="both"/>
        <w:rPr>
          <w:sz w:val="22"/>
          <w:szCs w:val="24"/>
        </w:rPr>
      </w:pPr>
      <w:r w:rsidRPr="00B6179C">
        <w:t xml:space="preserve"> Социальная работа АО «НЭСК-электросети» направлена на развитие социального партнерства, повышение социальной защищенности сотрудников и создает перспективы для развития Общества в целом.</w:t>
      </w:r>
    </w:p>
    <w:p w:rsidR="00D71CA4" w:rsidRPr="00B6179C" w:rsidRDefault="00D71CA4" w:rsidP="00D71CA4">
      <w:pPr>
        <w:tabs>
          <w:tab w:val="left" w:pos="-6521"/>
        </w:tabs>
        <w:ind w:firstLine="0"/>
        <w:jc w:val="center"/>
        <w:rPr>
          <w:b/>
          <w:szCs w:val="24"/>
        </w:rPr>
      </w:pPr>
    </w:p>
    <w:p w:rsidR="00A4203B" w:rsidRPr="00B6179C" w:rsidRDefault="00A4203B" w:rsidP="004A1507">
      <w:pPr>
        <w:ind w:firstLine="0"/>
        <w:jc w:val="center"/>
        <w:rPr>
          <w:b/>
          <w:iCs/>
          <w:sz w:val="26"/>
          <w:szCs w:val="26"/>
        </w:rPr>
      </w:pPr>
      <w:r w:rsidRPr="00B6179C">
        <w:rPr>
          <w:b/>
          <w:iCs/>
          <w:szCs w:val="26"/>
        </w:rPr>
        <w:t>Система развития персонала</w:t>
      </w:r>
    </w:p>
    <w:p w:rsidR="00A4203B" w:rsidRPr="00B6179C" w:rsidRDefault="00A4203B" w:rsidP="004A1507">
      <w:pPr>
        <w:ind w:firstLine="709"/>
        <w:jc w:val="both"/>
        <w:rPr>
          <w:szCs w:val="24"/>
        </w:rPr>
      </w:pPr>
      <w:r w:rsidRPr="00B6179C">
        <w:rPr>
          <w:szCs w:val="24"/>
        </w:rPr>
        <w:t>Главной задачей обучения в 201</w:t>
      </w:r>
      <w:r w:rsidR="005C4E5B" w:rsidRPr="00B6179C">
        <w:rPr>
          <w:szCs w:val="24"/>
        </w:rPr>
        <w:t>9</w:t>
      </w:r>
      <w:r w:rsidRPr="00B6179C">
        <w:rPr>
          <w:szCs w:val="24"/>
        </w:rPr>
        <w:t xml:space="preserve"> году являлось приобретение знаний и навыков для обеспечения качественной и эффективной работы Общества.</w:t>
      </w:r>
    </w:p>
    <w:p w:rsidR="00A4203B" w:rsidRPr="00B6179C" w:rsidRDefault="00A4203B" w:rsidP="00A4203B">
      <w:pPr>
        <w:ind w:firstLine="709"/>
        <w:jc w:val="both"/>
        <w:rPr>
          <w:szCs w:val="24"/>
        </w:rPr>
      </w:pPr>
      <w:r w:rsidRPr="00B6179C">
        <w:rPr>
          <w:szCs w:val="24"/>
        </w:rPr>
        <w:t>При выборе учреждений для обучения и повышения квалификации работников, Общество отдает приоритет государственным образовательным учреждениям, а также коммерческим организациям, имеющим государственную аккредитацию и лицензию установленного образца.</w:t>
      </w:r>
    </w:p>
    <w:p w:rsidR="00A4203B" w:rsidRPr="00B6179C" w:rsidRDefault="00A4203B" w:rsidP="00A4203B">
      <w:pPr>
        <w:ind w:firstLine="709"/>
        <w:jc w:val="both"/>
        <w:rPr>
          <w:szCs w:val="24"/>
        </w:rPr>
      </w:pPr>
      <w:r w:rsidRPr="00B6179C">
        <w:rPr>
          <w:szCs w:val="24"/>
        </w:rPr>
        <w:t xml:space="preserve">Согласно статье 196 Трудового кодекса Российской Федерации работодатель проводит профессиональную подготовку, переподготовку, повышение квалификации работников, обучение работников вторым профессиям по </w:t>
      </w:r>
      <w:r w:rsidR="00FD09B7" w:rsidRPr="00B6179C">
        <w:rPr>
          <w:szCs w:val="24"/>
        </w:rPr>
        <w:t>производственной необходимости.</w:t>
      </w:r>
    </w:p>
    <w:p w:rsidR="00A4203B" w:rsidRPr="00B6179C" w:rsidRDefault="00A4203B" w:rsidP="00E27AF8">
      <w:pPr>
        <w:ind w:firstLine="709"/>
        <w:jc w:val="both"/>
        <w:rPr>
          <w:szCs w:val="24"/>
        </w:rPr>
      </w:pPr>
      <w:r w:rsidRPr="00B6179C">
        <w:rPr>
          <w:szCs w:val="24"/>
        </w:rPr>
        <w:t xml:space="preserve">Основанием для планирования обязательного обучения (подготовки, переподготовки), повышение квалификации работников Общества, является Приказ Минтопэнерго от 19 февраля 2000 г. </w:t>
      </w:r>
      <w:r w:rsidR="00AE3BC2" w:rsidRPr="00B6179C">
        <w:rPr>
          <w:szCs w:val="24"/>
        </w:rPr>
        <w:t>№</w:t>
      </w:r>
      <w:r w:rsidRPr="00B6179C">
        <w:rPr>
          <w:szCs w:val="24"/>
        </w:rPr>
        <w:t xml:space="preserve"> 49 «Об утверждении Правил работы с персоналом в организациях электроэнергетики Российской Федерации» (далее </w:t>
      </w:r>
      <w:r w:rsidR="00AE3BC2" w:rsidRPr="00B6179C">
        <w:rPr>
          <w:szCs w:val="24"/>
        </w:rPr>
        <w:t>–</w:t>
      </w:r>
      <w:r w:rsidRPr="00B6179C">
        <w:rPr>
          <w:szCs w:val="24"/>
        </w:rPr>
        <w:t xml:space="preserve"> Правила работы с персоналом в организациях электроэнергетики), Приказ Федеральной службы по экологическому, технологическому и атомному надзору от 6 апреля 2012 г. </w:t>
      </w:r>
      <w:r w:rsidR="00AE3BC2" w:rsidRPr="00B6179C">
        <w:rPr>
          <w:szCs w:val="24"/>
        </w:rPr>
        <w:t>№</w:t>
      </w:r>
      <w:r w:rsidRPr="00B6179C">
        <w:rPr>
          <w:szCs w:val="24"/>
        </w:rPr>
        <w:t xml:space="preserve"> 233 </w:t>
      </w:r>
      <w:r w:rsidR="00AE3BC2" w:rsidRPr="00B6179C">
        <w:rPr>
          <w:szCs w:val="24"/>
        </w:rPr>
        <w:t>«</w:t>
      </w:r>
      <w:r w:rsidRPr="00B6179C">
        <w:rPr>
          <w:szCs w:val="24"/>
        </w:rPr>
        <w:t>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r w:rsidR="00AE3BC2" w:rsidRPr="00B6179C">
        <w:rPr>
          <w:szCs w:val="24"/>
        </w:rPr>
        <w:t>»</w:t>
      </w:r>
      <w:r w:rsidRPr="00B6179C">
        <w:rPr>
          <w:szCs w:val="24"/>
        </w:rPr>
        <w:t xml:space="preserve">, </w:t>
      </w:r>
      <w:r w:rsidR="00047C43" w:rsidRPr="00B6179C">
        <w:rPr>
          <w:szCs w:val="24"/>
        </w:rPr>
        <w:t xml:space="preserve">п.32 </w:t>
      </w:r>
      <w:r w:rsidRPr="00B6179C">
        <w:rPr>
          <w:szCs w:val="24"/>
        </w:rPr>
        <w:t>Приказ</w:t>
      </w:r>
      <w:r w:rsidR="00047C43" w:rsidRPr="00B6179C">
        <w:rPr>
          <w:szCs w:val="24"/>
        </w:rPr>
        <w:t>а</w:t>
      </w:r>
      <w:r w:rsidRPr="00B6179C">
        <w:rPr>
          <w:szCs w:val="24"/>
        </w:rPr>
        <w:t xml:space="preserve"> МЧС РФ от 12.12.2007 </w:t>
      </w:r>
      <w:r w:rsidR="00AE3BC2" w:rsidRPr="00B6179C">
        <w:rPr>
          <w:szCs w:val="24"/>
        </w:rPr>
        <w:t>№</w:t>
      </w:r>
      <w:r w:rsidRPr="00B6179C">
        <w:rPr>
          <w:szCs w:val="24"/>
        </w:rPr>
        <w:t xml:space="preserve"> 645</w:t>
      </w:r>
      <w:r w:rsidR="00047C43" w:rsidRPr="00B6179C">
        <w:rPr>
          <w:szCs w:val="24"/>
        </w:rPr>
        <w:t xml:space="preserve"> «Об утверждении Норм пожарной безопасности «Обучение мерам пожарной безопасности работников организаций»</w:t>
      </w:r>
      <w:r w:rsidRPr="00B6179C">
        <w:rPr>
          <w:szCs w:val="24"/>
        </w:rPr>
        <w:t>, Приказ Федеральной службы по экологическому, технологическому и атомному надзору от 12.11.2013 №</w:t>
      </w:r>
      <w:r w:rsidR="00062058" w:rsidRPr="00B6179C">
        <w:rPr>
          <w:szCs w:val="24"/>
        </w:rPr>
        <w:t xml:space="preserve"> </w:t>
      </w:r>
      <w:r w:rsidRPr="00B6179C">
        <w:rPr>
          <w:szCs w:val="24"/>
        </w:rPr>
        <w:t xml:space="preserve">533 «Об утверждении </w:t>
      </w:r>
      <w:r w:rsidR="00062058" w:rsidRPr="00B6179C">
        <w:rPr>
          <w:szCs w:val="24"/>
        </w:rPr>
        <w:t>Ф</w:t>
      </w:r>
      <w:r w:rsidRPr="00B6179C">
        <w:rPr>
          <w:szCs w:val="24"/>
        </w:rPr>
        <w:t xml:space="preserve">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r w:rsidR="00E27AF8" w:rsidRPr="00B6179C">
        <w:rPr>
          <w:szCs w:val="24"/>
        </w:rPr>
        <w:t xml:space="preserve">Постановление Минтруда России, Минобразования России от 13.01.2003 № 1/29 «Об утверждении Порядка обучения по охране труда и проверки знаний требований охраны труда работников организаций», </w:t>
      </w:r>
      <w:r w:rsidRPr="00B6179C">
        <w:rPr>
          <w:szCs w:val="24"/>
        </w:rPr>
        <w:t>а также План обучения, составленный по заявкам руководителей филиалов АО «НЭСК-электросети».</w:t>
      </w:r>
    </w:p>
    <w:p w:rsidR="00A4203B" w:rsidRPr="00B6179C" w:rsidRDefault="00A4203B" w:rsidP="00A4203B">
      <w:pPr>
        <w:ind w:firstLine="709"/>
        <w:jc w:val="both"/>
        <w:rPr>
          <w:szCs w:val="24"/>
        </w:rPr>
      </w:pPr>
      <w:r w:rsidRPr="00B6179C">
        <w:rPr>
          <w:szCs w:val="24"/>
        </w:rPr>
        <w:t>Обучение работников Общества подразделяется на три категории:</w:t>
      </w:r>
    </w:p>
    <w:p w:rsidR="00A4203B" w:rsidRPr="00B6179C" w:rsidRDefault="00A4203B" w:rsidP="00A4203B">
      <w:pPr>
        <w:ind w:firstLine="709"/>
        <w:jc w:val="both"/>
        <w:rPr>
          <w:szCs w:val="24"/>
        </w:rPr>
      </w:pPr>
      <w:r w:rsidRPr="00B6179C">
        <w:rPr>
          <w:szCs w:val="24"/>
        </w:rPr>
        <w:t>•</w:t>
      </w:r>
      <w:r w:rsidR="001528F5" w:rsidRPr="00B6179C">
        <w:rPr>
          <w:szCs w:val="24"/>
        </w:rPr>
        <w:t> </w:t>
      </w:r>
      <w:r w:rsidRPr="00B6179C">
        <w:rPr>
          <w:szCs w:val="24"/>
        </w:rPr>
        <w:t>профессиональная подготовка (имеет целью ускоренное приобретение обучающимся навыков, необходимых для выполнения определенной работы, группы работ, и не сопровождается повышением образовательного уровня обучающегося);</w:t>
      </w:r>
    </w:p>
    <w:p w:rsidR="00A4203B" w:rsidRPr="00B6179C" w:rsidRDefault="00A4203B" w:rsidP="00A4203B">
      <w:pPr>
        <w:ind w:firstLine="709"/>
        <w:jc w:val="both"/>
        <w:rPr>
          <w:szCs w:val="24"/>
        </w:rPr>
      </w:pPr>
      <w:r w:rsidRPr="00B6179C">
        <w:rPr>
          <w:szCs w:val="24"/>
        </w:rPr>
        <w:t>•</w:t>
      </w:r>
      <w:r w:rsidR="001528F5" w:rsidRPr="00B6179C">
        <w:rPr>
          <w:szCs w:val="24"/>
        </w:rPr>
        <w:t> </w:t>
      </w:r>
      <w:r w:rsidRPr="00B6179C">
        <w:rPr>
          <w:szCs w:val="24"/>
        </w:rPr>
        <w:t xml:space="preserve">переподготовка (самостоятельный вид дополнительного профессионального образования, проводится по программам двух типов, один из которых обеспечивает совершенствование знаний специалистов для выполнения нового вида профессиональной деятельности, другой </w:t>
      </w:r>
      <w:r w:rsidR="001528F5" w:rsidRPr="00B6179C">
        <w:rPr>
          <w:szCs w:val="24"/>
        </w:rPr>
        <w:t>–</w:t>
      </w:r>
      <w:r w:rsidRPr="00B6179C">
        <w:rPr>
          <w:szCs w:val="24"/>
        </w:rPr>
        <w:t xml:space="preserve"> для получения дополнительной квалификации. Может проводиться как с отрывом от работы, так и без него. По результатам прохождения профессиональной переподготовки специалисты получают диплом государственного образца, удостоверяющий их право (квалификацию) вести профессиональную деятельность в определенной сфере);</w:t>
      </w:r>
    </w:p>
    <w:p w:rsidR="00A4203B" w:rsidRPr="00B6179C" w:rsidRDefault="00A4203B" w:rsidP="00A4203B">
      <w:pPr>
        <w:ind w:firstLine="709"/>
        <w:jc w:val="both"/>
        <w:rPr>
          <w:szCs w:val="24"/>
        </w:rPr>
      </w:pPr>
      <w:r w:rsidRPr="00B6179C">
        <w:rPr>
          <w:szCs w:val="24"/>
        </w:rPr>
        <w:t>•</w:t>
      </w:r>
      <w:r w:rsidR="001528F5" w:rsidRPr="00B6179C">
        <w:rPr>
          <w:szCs w:val="24"/>
        </w:rPr>
        <w:t> </w:t>
      </w:r>
      <w:r w:rsidRPr="00B6179C">
        <w:rPr>
          <w:szCs w:val="24"/>
        </w:rPr>
        <w:t xml:space="preserve">стажировка (целью стажировки являются формирование и закрепление на практике профессиональных знаний, умений и навыков, полученных в результате теоретической подготовки). Стажировка осуществляется также в целях изучения передового опыта, </w:t>
      </w:r>
      <w:r w:rsidRPr="00B6179C">
        <w:rPr>
          <w:szCs w:val="24"/>
        </w:rPr>
        <w:lastRenderedPageBreak/>
        <w:t>приобретения профессиональных и организаторских навыков для выполнения обязанностей по занимаемой или более высокой должности.</w:t>
      </w:r>
    </w:p>
    <w:p w:rsidR="00A4203B" w:rsidRPr="00B6179C" w:rsidRDefault="00A4203B" w:rsidP="00A4203B">
      <w:pPr>
        <w:ind w:firstLine="709"/>
        <w:jc w:val="both"/>
        <w:rPr>
          <w:szCs w:val="24"/>
        </w:rPr>
      </w:pPr>
      <w:r w:rsidRPr="00B6179C">
        <w:rPr>
          <w:szCs w:val="24"/>
        </w:rPr>
        <w:t>Повышение квалификации, согласно ст</w:t>
      </w:r>
      <w:r w:rsidR="001528F5" w:rsidRPr="00B6179C">
        <w:rPr>
          <w:szCs w:val="24"/>
        </w:rPr>
        <w:t>.</w:t>
      </w:r>
      <w:r w:rsidRPr="00B6179C">
        <w:rPr>
          <w:szCs w:val="24"/>
        </w:rPr>
        <w:t xml:space="preserve"> 196, 197 Трудового кодекса Российской Федерации, — это обучение, призванное последовательно совершенствовать образовательный уровень рабочих, их профессиональные и экономические знания, умения и навыки, повышение мастерства по имеющимся профессиям.</w:t>
      </w:r>
    </w:p>
    <w:p w:rsidR="00A4203B" w:rsidRPr="00B6179C" w:rsidRDefault="00A4203B" w:rsidP="00A4203B">
      <w:pPr>
        <w:ind w:firstLine="709"/>
        <w:jc w:val="both"/>
        <w:rPr>
          <w:szCs w:val="24"/>
        </w:rPr>
      </w:pPr>
      <w:r w:rsidRPr="00B6179C">
        <w:rPr>
          <w:szCs w:val="24"/>
        </w:rPr>
        <w:t>Целью повышения квалификации работников Общества является обновление их теоретических и практических знаний в соответствии с постоянно повышающимися требованиями государственных образовательных стандартов.</w:t>
      </w:r>
    </w:p>
    <w:p w:rsidR="001528F5" w:rsidRPr="00B6179C" w:rsidRDefault="00A4203B" w:rsidP="00DF0D1F">
      <w:pPr>
        <w:ind w:firstLine="709"/>
        <w:jc w:val="both"/>
        <w:rPr>
          <w:szCs w:val="24"/>
        </w:rPr>
      </w:pPr>
      <w:r w:rsidRPr="00B6179C">
        <w:rPr>
          <w:szCs w:val="24"/>
        </w:rPr>
        <w:t>Повышение квалификации проводится по мере необходимости, но не реже одного раза в 5 лет в течение всей трудовой деятельности работников. Периодичность устанавливается работодателем</w:t>
      </w:r>
      <w:r w:rsidR="001528F5" w:rsidRPr="00B6179C">
        <w:rPr>
          <w:szCs w:val="24"/>
        </w:rPr>
        <w:t>,</w:t>
      </w:r>
      <w:r w:rsidRPr="00B6179C">
        <w:rPr>
          <w:szCs w:val="24"/>
        </w:rPr>
        <w:t xml:space="preserve"> но не более 5 лет.</w:t>
      </w:r>
    </w:p>
    <w:p w:rsidR="00F95204" w:rsidRPr="00B6179C" w:rsidRDefault="00F95204" w:rsidP="00DF0D1F">
      <w:pPr>
        <w:ind w:firstLine="709"/>
        <w:jc w:val="both"/>
        <w:rPr>
          <w:szCs w:val="24"/>
        </w:rPr>
      </w:pPr>
    </w:p>
    <w:p w:rsidR="00F95204" w:rsidRPr="00B6179C" w:rsidRDefault="00F95204" w:rsidP="00F95204">
      <w:pPr>
        <w:jc w:val="center"/>
        <w:rPr>
          <w:b/>
          <w:szCs w:val="24"/>
        </w:rPr>
      </w:pPr>
      <w:r w:rsidRPr="00B6179C">
        <w:rPr>
          <w:b/>
          <w:szCs w:val="24"/>
        </w:rPr>
        <w:t>Обучение и повышение квалификации персонала в 2019 году</w:t>
      </w:r>
    </w:p>
    <w:p w:rsidR="008E2C4D" w:rsidRPr="00B6179C" w:rsidRDefault="00F95204" w:rsidP="001528F5">
      <w:pPr>
        <w:ind w:firstLine="0"/>
        <w:jc w:val="center"/>
        <w:rPr>
          <w:b/>
          <w:sz w:val="28"/>
          <w:szCs w:val="28"/>
        </w:rPr>
      </w:pPr>
      <w:r w:rsidRPr="00B6179C">
        <w:rPr>
          <w:noProof/>
        </w:rPr>
        <w:drawing>
          <wp:inline distT="0" distB="0" distL="0" distR="0" wp14:anchorId="507BC5F9" wp14:editId="3766B35B">
            <wp:extent cx="6299789" cy="4079266"/>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99835" cy="4079296"/>
                    </a:xfrm>
                    <a:prstGeom prst="rect">
                      <a:avLst/>
                    </a:prstGeom>
                    <a:noFill/>
                  </pic:spPr>
                </pic:pic>
              </a:graphicData>
            </a:graphic>
          </wp:inline>
        </w:drawing>
      </w:r>
    </w:p>
    <w:p w:rsidR="001441CC" w:rsidRPr="00B6179C" w:rsidRDefault="001441CC" w:rsidP="001441CC">
      <w:pPr>
        <w:tabs>
          <w:tab w:val="left" w:pos="-6521"/>
        </w:tabs>
        <w:ind w:firstLine="709"/>
        <w:jc w:val="center"/>
        <w:rPr>
          <w:b/>
          <w:szCs w:val="26"/>
        </w:rPr>
      </w:pPr>
      <w:r w:rsidRPr="00B6179C">
        <w:rPr>
          <w:b/>
          <w:szCs w:val="26"/>
        </w:rPr>
        <w:t xml:space="preserve">Приоритетные направления кадровой политики </w:t>
      </w:r>
    </w:p>
    <w:p w:rsidR="001441CC" w:rsidRPr="00B6179C" w:rsidRDefault="001441CC" w:rsidP="00DF0D1F">
      <w:pPr>
        <w:widowControl w:val="0"/>
        <w:tabs>
          <w:tab w:val="left" w:pos="-6521"/>
        </w:tabs>
        <w:ind w:firstLine="709"/>
        <w:jc w:val="both"/>
        <w:rPr>
          <w:szCs w:val="24"/>
        </w:rPr>
      </w:pPr>
      <w:r w:rsidRPr="00B6179C">
        <w:rPr>
          <w:szCs w:val="24"/>
        </w:rPr>
        <w:t>Главным объектом кадровой политики Общества является персонал (кадры).</w:t>
      </w:r>
      <w:r w:rsidR="00F95204" w:rsidRPr="00B6179C">
        <w:rPr>
          <w:szCs w:val="24"/>
        </w:rPr>
        <w:t xml:space="preserve"> Э</w:t>
      </w:r>
      <w:r w:rsidRPr="00B6179C">
        <w:rPr>
          <w:szCs w:val="24"/>
        </w:rPr>
        <w:t>то главный и решающий фактор Общества, первая производительная сила. Он созда</w:t>
      </w:r>
      <w:r w:rsidR="007F7701" w:rsidRPr="00B6179C">
        <w:rPr>
          <w:szCs w:val="24"/>
        </w:rPr>
        <w:t>е</w:t>
      </w:r>
      <w:r w:rsidRPr="00B6179C">
        <w:rPr>
          <w:szCs w:val="24"/>
        </w:rPr>
        <w:t>т и привод</w:t>
      </w:r>
      <w:r w:rsidR="007F7701" w:rsidRPr="00B6179C">
        <w:rPr>
          <w:szCs w:val="24"/>
        </w:rPr>
        <w:t>и</w:t>
      </w:r>
      <w:r w:rsidRPr="00B6179C">
        <w:rPr>
          <w:szCs w:val="24"/>
        </w:rPr>
        <w:t xml:space="preserve">т в движение средства производства, постоянно их совершенствуют. От квалификации работников, их профессиональной подготовки, деловых качеств в значительной мере зависит эффективность деятельности Общества. </w:t>
      </w:r>
    </w:p>
    <w:p w:rsidR="001441CC" w:rsidRPr="00B6179C" w:rsidRDefault="001441CC" w:rsidP="001441CC">
      <w:pPr>
        <w:tabs>
          <w:tab w:val="left" w:pos="-6521"/>
        </w:tabs>
        <w:ind w:firstLine="709"/>
        <w:jc w:val="both"/>
        <w:rPr>
          <w:szCs w:val="24"/>
        </w:rPr>
      </w:pPr>
      <w:r w:rsidRPr="00B6179C">
        <w:rPr>
          <w:szCs w:val="24"/>
        </w:rPr>
        <w:t>Кадровая политика Общества ставит перед собой следующие приоритетные направления:</w:t>
      </w:r>
    </w:p>
    <w:p w:rsidR="001441CC" w:rsidRPr="00B6179C" w:rsidRDefault="001441CC" w:rsidP="001441CC">
      <w:pPr>
        <w:tabs>
          <w:tab w:val="left" w:pos="-6521"/>
        </w:tabs>
        <w:ind w:firstLine="709"/>
        <w:jc w:val="both"/>
        <w:rPr>
          <w:szCs w:val="24"/>
        </w:rPr>
      </w:pPr>
      <w:r w:rsidRPr="00B6179C">
        <w:rPr>
          <w:szCs w:val="24"/>
        </w:rPr>
        <w:t>- управление персоналом;</w:t>
      </w:r>
    </w:p>
    <w:p w:rsidR="001441CC" w:rsidRPr="00B6179C" w:rsidRDefault="001441CC" w:rsidP="001441CC">
      <w:pPr>
        <w:tabs>
          <w:tab w:val="left" w:pos="-6521"/>
        </w:tabs>
        <w:ind w:firstLine="709"/>
        <w:jc w:val="both"/>
        <w:rPr>
          <w:szCs w:val="24"/>
        </w:rPr>
      </w:pPr>
      <w:r w:rsidRPr="00B6179C">
        <w:rPr>
          <w:szCs w:val="24"/>
        </w:rPr>
        <w:t>- подбор и расстановка персонала;</w:t>
      </w:r>
    </w:p>
    <w:p w:rsidR="001441CC" w:rsidRPr="00B6179C" w:rsidRDefault="001441CC" w:rsidP="001441CC">
      <w:pPr>
        <w:tabs>
          <w:tab w:val="left" w:pos="-6521"/>
        </w:tabs>
        <w:ind w:firstLine="709"/>
        <w:jc w:val="both"/>
        <w:rPr>
          <w:szCs w:val="24"/>
        </w:rPr>
      </w:pPr>
      <w:r w:rsidRPr="00B6179C">
        <w:rPr>
          <w:szCs w:val="24"/>
        </w:rPr>
        <w:t xml:space="preserve">- кадровый учет; </w:t>
      </w:r>
    </w:p>
    <w:p w:rsidR="001441CC" w:rsidRPr="00B6179C" w:rsidRDefault="001441CC" w:rsidP="001441CC">
      <w:pPr>
        <w:tabs>
          <w:tab w:val="left" w:pos="-6521"/>
        </w:tabs>
        <w:ind w:firstLine="709"/>
        <w:jc w:val="both"/>
        <w:rPr>
          <w:szCs w:val="24"/>
        </w:rPr>
      </w:pPr>
      <w:r w:rsidRPr="00B6179C">
        <w:rPr>
          <w:szCs w:val="24"/>
        </w:rPr>
        <w:t>- оценка персонала;</w:t>
      </w:r>
    </w:p>
    <w:p w:rsidR="001441CC" w:rsidRPr="00B6179C" w:rsidRDefault="001441CC" w:rsidP="001441CC">
      <w:pPr>
        <w:tabs>
          <w:tab w:val="left" w:pos="-6521"/>
        </w:tabs>
        <w:ind w:firstLine="709"/>
        <w:jc w:val="both"/>
        <w:rPr>
          <w:szCs w:val="24"/>
        </w:rPr>
      </w:pPr>
      <w:r w:rsidRPr="00B6179C">
        <w:rPr>
          <w:szCs w:val="24"/>
        </w:rPr>
        <w:t>- развитие персонала;</w:t>
      </w:r>
    </w:p>
    <w:p w:rsidR="001441CC" w:rsidRPr="00B6179C" w:rsidRDefault="001441CC" w:rsidP="001441CC">
      <w:pPr>
        <w:tabs>
          <w:tab w:val="left" w:pos="-6521"/>
        </w:tabs>
        <w:ind w:firstLine="709"/>
        <w:jc w:val="both"/>
        <w:rPr>
          <w:szCs w:val="24"/>
        </w:rPr>
      </w:pPr>
      <w:r w:rsidRPr="00B6179C">
        <w:rPr>
          <w:szCs w:val="24"/>
        </w:rPr>
        <w:t>- мотивация и стимулирование персонала, оплата труда;</w:t>
      </w:r>
    </w:p>
    <w:p w:rsidR="002B5A44" w:rsidRPr="00B6179C" w:rsidRDefault="001441CC" w:rsidP="00F95204">
      <w:pPr>
        <w:tabs>
          <w:tab w:val="left" w:pos="-6521"/>
        </w:tabs>
        <w:ind w:firstLine="709"/>
        <w:jc w:val="both"/>
        <w:rPr>
          <w:color w:val="FF0000"/>
          <w:szCs w:val="26"/>
        </w:rPr>
      </w:pPr>
      <w:r w:rsidRPr="00B6179C">
        <w:rPr>
          <w:szCs w:val="24"/>
        </w:rPr>
        <w:t>- управление условиями труда и дисциплиной труда.</w:t>
      </w:r>
      <w:r w:rsidR="002B5A44" w:rsidRPr="00B6179C">
        <w:rPr>
          <w:color w:val="FF0000"/>
          <w:szCs w:val="26"/>
        </w:rPr>
        <w:br w:type="page"/>
      </w:r>
    </w:p>
    <w:p w:rsidR="00222C4F" w:rsidRPr="00B6179C" w:rsidRDefault="00193224" w:rsidP="00F50D49">
      <w:pPr>
        <w:spacing w:before="360" w:after="240"/>
        <w:ind w:firstLine="0"/>
        <w:jc w:val="center"/>
        <w:rPr>
          <w:rFonts w:eastAsia="Calibri"/>
          <w:b/>
          <w:sz w:val="26"/>
          <w:szCs w:val="26"/>
          <w:lang w:eastAsia="en-US"/>
        </w:rPr>
      </w:pPr>
      <w:r w:rsidRPr="00B6179C">
        <w:rPr>
          <w:rFonts w:eastAsia="Calibri"/>
          <w:b/>
          <w:sz w:val="26"/>
          <w:szCs w:val="26"/>
          <w:lang w:eastAsia="en-US"/>
        </w:rPr>
        <w:lastRenderedPageBreak/>
        <w:t>7</w:t>
      </w:r>
      <w:r w:rsidR="00F50D49" w:rsidRPr="00B6179C">
        <w:rPr>
          <w:rFonts w:eastAsia="Calibri"/>
          <w:b/>
          <w:sz w:val="26"/>
          <w:szCs w:val="26"/>
          <w:lang w:eastAsia="en-US"/>
        </w:rPr>
        <w:t xml:space="preserve">. </w:t>
      </w:r>
      <w:r w:rsidR="00222C4F" w:rsidRPr="00B6179C">
        <w:rPr>
          <w:rFonts w:eastAsia="Calibri"/>
          <w:b/>
          <w:sz w:val="26"/>
          <w:szCs w:val="26"/>
          <w:lang w:eastAsia="en-US"/>
        </w:rPr>
        <w:t>Производственная безопасность</w:t>
      </w:r>
    </w:p>
    <w:p w:rsidR="00B2350A" w:rsidRPr="00B6179C" w:rsidRDefault="00B2350A" w:rsidP="00EA34D9">
      <w:pPr>
        <w:ind w:firstLine="0"/>
        <w:jc w:val="center"/>
        <w:rPr>
          <w:b/>
          <w:szCs w:val="26"/>
        </w:rPr>
      </w:pPr>
      <w:r w:rsidRPr="00B6179C">
        <w:rPr>
          <w:b/>
          <w:szCs w:val="26"/>
        </w:rPr>
        <w:t>Охрана труда</w:t>
      </w:r>
    </w:p>
    <w:p w:rsidR="00EC24F5" w:rsidRPr="00B6179C" w:rsidRDefault="00EC24F5" w:rsidP="00EC24F5">
      <w:pPr>
        <w:jc w:val="both"/>
        <w:rPr>
          <w:szCs w:val="24"/>
        </w:rPr>
      </w:pPr>
      <w:r w:rsidRPr="00B6179C">
        <w:rPr>
          <w:szCs w:val="24"/>
        </w:rPr>
        <w:t>Охрана жизни и здоровья работников – это первостепенная задача руководства АО</w:t>
      </w:r>
      <w:r w:rsidR="00551273" w:rsidRPr="00B6179C">
        <w:rPr>
          <w:szCs w:val="24"/>
        </w:rPr>
        <w:t> </w:t>
      </w:r>
      <w:r w:rsidRPr="00B6179C">
        <w:rPr>
          <w:szCs w:val="24"/>
        </w:rPr>
        <w:t xml:space="preserve">«НЭСК-электросети». </w:t>
      </w:r>
    </w:p>
    <w:p w:rsidR="00EC24F5" w:rsidRPr="00B6179C" w:rsidRDefault="00EC24F5" w:rsidP="00EC24F5">
      <w:pPr>
        <w:jc w:val="both"/>
        <w:rPr>
          <w:szCs w:val="24"/>
        </w:rPr>
      </w:pPr>
      <w:r w:rsidRPr="00B6179C">
        <w:rPr>
          <w:szCs w:val="24"/>
        </w:rPr>
        <w:t>В 201</w:t>
      </w:r>
      <w:r w:rsidR="00BA1EE6" w:rsidRPr="00B6179C">
        <w:rPr>
          <w:szCs w:val="24"/>
        </w:rPr>
        <w:t>9</w:t>
      </w:r>
      <w:r w:rsidRPr="00B6179C">
        <w:rPr>
          <w:szCs w:val="24"/>
        </w:rPr>
        <w:t xml:space="preserve"> году в АО «НЭСК-электросети» активно велась работа по профилактике производственного травматизма. </w:t>
      </w:r>
    </w:p>
    <w:p w:rsidR="00EC24F5" w:rsidRPr="00B6179C" w:rsidRDefault="00EC24F5" w:rsidP="00EC24F5">
      <w:pPr>
        <w:jc w:val="both"/>
        <w:rPr>
          <w:szCs w:val="24"/>
        </w:rPr>
      </w:pPr>
      <w:r w:rsidRPr="00B6179C">
        <w:rPr>
          <w:szCs w:val="24"/>
        </w:rPr>
        <w:t>В филиалах большое внимание уделяется вопросам охраны труда, сохранения жизни и здоровья работников в процессе трудовой деятельности. Система охраны труда в филиалах включает следующие мероприятия, обеспечивающие безопасные условия труда:</w:t>
      </w:r>
    </w:p>
    <w:p w:rsidR="00EC24F5" w:rsidRPr="00B6179C" w:rsidRDefault="00EC24F5" w:rsidP="00EC24F5">
      <w:pPr>
        <w:jc w:val="both"/>
        <w:rPr>
          <w:szCs w:val="24"/>
        </w:rPr>
      </w:pPr>
      <w:r w:rsidRPr="00B6179C">
        <w:rPr>
          <w:szCs w:val="24"/>
        </w:rPr>
        <w:t>1. В филиалах АО «НЭСК-электросети» организована система проведения внезапных проверок рабочих мест в действующих электроустановках.</w:t>
      </w:r>
    </w:p>
    <w:p w:rsidR="00EC24F5" w:rsidRPr="00B6179C" w:rsidRDefault="00EC24F5" w:rsidP="00EC24F5">
      <w:pPr>
        <w:jc w:val="both"/>
        <w:rPr>
          <w:szCs w:val="24"/>
        </w:rPr>
      </w:pPr>
      <w:r w:rsidRPr="00B6179C">
        <w:rPr>
          <w:szCs w:val="24"/>
        </w:rPr>
        <w:t xml:space="preserve">По результатам проведенных проверок разработаны мероприятия по устранению выявленных нарушений </w:t>
      </w:r>
      <w:r w:rsidR="007F7701" w:rsidRPr="00B6179C">
        <w:rPr>
          <w:szCs w:val="24"/>
        </w:rPr>
        <w:t>п</w:t>
      </w:r>
      <w:r w:rsidRPr="00B6179C">
        <w:rPr>
          <w:szCs w:val="24"/>
        </w:rPr>
        <w:t>равил охраны труда, с назначением сроков выполнения и ответственных лиц, а также ведется контроль за выполнением намеченных мероприятий. Ежеквартально результаты проверок рабочих мест доводятся персоналу филиалов в форме циркулярного письма.</w:t>
      </w:r>
    </w:p>
    <w:p w:rsidR="00EC24F5" w:rsidRPr="00B6179C" w:rsidRDefault="00EC24F5" w:rsidP="00EC24F5">
      <w:pPr>
        <w:jc w:val="both"/>
        <w:rPr>
          <w:szCs w:val="24"/>
        </w:rPr>
      </w:pPr>
      <w:r w:rsidRPr="00B6179C">
        <w:rPr>
          <w:szCs w:val="24"/>
        </w:rPr>
        <w:t xml:space="preserve">2. В целях улучшения качества показателей по охране труда в филиалах ежемесячно проводится Единый день охраны труда. Специалисты отдела производственного контроля и охраны труда Исполнительного аппарата регулярно выезжают в филиалы для участия в его проведении. По итогам </w:t>
      </w:r>
      <w:r w:rsidR="00E64576" w:rsidRPr="00B6179C">
        <w:rPr>
          <w:szCs w:val="24"/>
        </w:rPr>
        <w:t>Единого дня</w:t>
      </w:r>
      <w:r w:rsidRPr="00B6179C">
        <w:rPr>
          <w:szCs w:val="24"/>
        </w:rPr>
        <w:t xml:space="preserve"> охраны труда составляются акты проведения и на их основе издаются приказы о результатах проведения, в которых намечаются мероприятия по устранению выявленных нарушений.</w:t>
      </w:r>
    </w:p>
    <w:p w:rsidR="00EC24F5" w:rsidRPr="00B6179C" w:rsidRDefault="00EC24F5" w:rsidP="00EC24F5">
      <w:pPr>
        <w:jc w:val="both"/>
        <w:rPr>
          <w:szCs w:val="24"/>
        </w:rPr>
      </w:pPr>
      <w:r w:rsidRPr="00B6179C">
        <w:rPr>
          <w:szCs w:val="24"/>
        </w:rPr>
        <w:t>3.</w:t>
      </w:r>
      <w:r w:rsidRPr="00B6179C">
        <w:t> </w:t>
      </w:r>
      <w:r w:rsidRPr="00B6179C">
        <w:rPr>
          <w:szCs w:val="24"/>
        </w:rPr>
        <w:t xml:space="preserve">В </w:t>
      </w:r>
      <w:r w:rsidR="00BA1EE6" w:rsidRPr="00B6179C">
        <w:rPr>
          <w:szCs w:val="24"/>
        </w:rPr>
        <w:t>исполнительном аппарате</w:t>
      </w:r>
      <w:r w:rsidRPr="00B6179C">
        <w:rPr>
          <w:szCs w:val="24"/>
        </w:rPr>
        <w:t xml:space="preserve"> </w:t>
      </w:r>
      <w:r w:rsidR="00E64576" w:rsidRPr="00B6179C">
        <w:rPr>
          <w:szCs w:val="24"/>
        </w:rPr>
        <w:t>Общества</w:t>
      </w:r>
      <w:r w:rsidRPr="00B6179C">
        <w:rPr>
          <w:szCs w:val="24"/>
        </w:rPr>
        <w:t xml:space="preserve">  проведена специальная оценка условий труда на </w:t>
      </w:r>
      <w:r w:rsidR="00BA1EE6" w:rsidRPr="00B6179C">
        <w:rPr>
          <w:szCs w:val="24"/>
        </w:rPr>
        <w:t>336</w:t>
      </w:r>
      <w:r w:rsidRPr="00B6179C">
        <w:rPr>
          <w:szCs w:val="24"/>
        </w:rPr>
        <w:t xml:space="preserve"> рабочих местах в соответствии с периодичностью, предусмотренной </w:t>
      </w:r>
      <w:r w:rsidR="00E64576" w:rsidRPr="00B6179C">
        <w:rPr>
          <w:szCs w:val="24"/>
        </w:rPr>
        <w:t>действующим законодательством РФ</w:t>
      </w:r>
      <w:r w:rsidRPr="00B6179C">
        <w:rPr>
          <w:szCs w:val="24"/>
        </w:rPr>
        <w:t>.</w:t>
      </w:r>
    </w:p>
    <w:p w:rsidR="00EC24F5" w:rsidRPr="00B6179C" w:rsidRDefault="00EC24F5" w:rsidP="00EC24F5">
      <w:pPr>
        <w:jc w:val="both"/>
        <w:rPr>
          <w:szCs w:val="24"/>
        </w:rPr>
      </w:pPr>
      <w:r w:rsidRPr="00B6179C">
        <w:rPr>
          <w:szCs w:val="24"/>
        </w:rPr>
        <w:t xml:space="preserve">4. В филиалах </w:t>
      </w:r>
      <w:r w:rsidR="00E64576" w:rsidRPr="00B6179C">
        <w:rPr>
          <w:szCs w:val="24"/>
        </w:rPr>
        <w:t>Общества</w:t>
      </w:r>
      <w:r w:rsidRPr="00B6179C">
        <w:rPr>
          <w:szCs w:val="24"/>
        </w:rPr>
        <w:t xml:space="preserve"> организована работа по проведению периодических и предварительных (при поступлении на работу) медицинских осмотров </w:t>
      </w:r>
      <w:r w:rsidR="00BA1EE6" w:rsidRPr="00B6179C">
        <w:rPr>
          <w:szCs w:val="24"/>
        </w:rPr>
        <w:t xml:space="preserve">и психиатрических освидетельствований </w:t>
      </w:r>
      <w:r w:rsidRPr="00B6179C">
        <w:rPr>
          <w:szCs w:val="24"/>
        </w:rPr>
        <w:t>работников, занятых на работах с вредными и опасными условиями труда, в соответствии с требованиями Приказов Минздравсоцразвития России</w:t>
      </w:r>
      <w:r w:rsidR="00BA1EE6" w:rsidRPr="00B6179C">
        <w:rPr>
          <w:szCs w:val="24"/>
        </w:rPr>
        <w:t xml:space="preserve"> и Трудового кодекса РФ</w:t>
      </w:r>
      <w:r w:rsidRPr="00B6179C">
        <w:rPr>
          <w:szCs w:val="24"/>
        </w:rPr>
        <w:t xml:space="preserve">. </w:t>
      </w:r>
    </w:p>
    <w:p w:rsidR="00EC24F5" w:rsidRPr="00B6179C" w:rsidRDefault="00BA1EE6" w:rsidP="00EC24F5">
      <w:pPr>
        <w:jc w:val="both"/>
        <w:rPr>
          <w:szCs w:val="24"/>
        </w:rPr>
      </w:pPr>
      <w:r w:rsidRPr="00B6179C">
        <w:rPr>
          <w:szCs w:val="24"/>
        </w:rPr>
        <w:t>В октябре – ноябре 2019</w:t>
      </w:r>
      <w:r w:rsidR="00EC24F5" w:rsidRPr="00B6179C">
        <w:rPr>
          <w:szCs w:val="24"/>
        </w:rPr>
        <w:t xml:space="preserve"> года проведена вакцинация работников </w:t>
      </w:r>
      <w:r w:rsidR="00DF0D1F" w:rsidRPr="00B6179C">
        <w:rPr>
          <w:szCs w:val="24"/>
        </w:rPr>
        <w:t>Общества</w:t>
      </w:r>
      <w:r w:rsidR="00EC24F5" w:rsidRPr="00B6179C">
        <w:rPr>
          <w:szCs w:val="24"/>
        </w:rPr>
        <w:t xml:space="preserve"> против вируса сезонного гриппа.</w:t>
      </w:r>
    </w:p>
    <w:p w:rsidR="00EC24F5" w:rsidRPr="00B6179C" w:rsidRDefault="00EC24F5" w:rsidP="00EC24F5">
      <w:pPr>
        <w:jc w:val="both"/>
        <w:rPr>
          <w:szCs w:val="24"/>
        </w:rPr>
      </w:pPr>
      <w:r w:rsidRPr="00B6179C">
        <w:rPr>
          <w:szCs w:val="24"/>
        </w:rPr>
        <w:t xml:space="preserve">5. Электротехнический персонал филиалов АО «НЭСК-электросети» обеспечен спецодеждой и спецобувью в соответствии с Нормами выдачи спецодежды, спецобуви и других </w:t>
      </w:r>
      <w:r w:rsidRPr="00B6179C">
        <w:rPr>
          <w:rFonts w:eastAsia="Calibri"/>
          <w:szCs w:val="26"/>
          <w:lang w:eastAsia="en-US"/>
        </w:rPr>
        <w:t>средств индивидуальной защиты</w:t>
      </w:r>
      <w:r w:rsidRPr="00B6179C">
        <w:rPr>
          <w:szCs w:val="24"/>
        </w:rPr>
        <w:t xml:space="preserve"> (СИЗ).</w:t>
      </w:r>
    </w:p>
    <w:p w:rsidR="00EC24F5" w:rsidRPr="00B6179C" w:rsidRDefault="00EC24F5" w:rsidP="00DF0D1F">
      <w:pPr>
        <w:widowControl w:val="0"/>
        <w:jc w:val="both"/>
        <w:rPr>
          <w:szCs w:val="24"/>
        </w:rPr>
      </w:pPr>
      <w:r w:rsidRPr="00B6179C">
        <w:rPr>
          <w:szCs w:val="24"/>
        </w:rPr>
        <w:t>6. В целях обеспечения требований охраны труда, распространения правовых знаний в области охраны труда, проведения профилактической работы по предупреждению производственного травматизма во всех филиалах АО «НЭСК-электросети» оборудованы кабинеты охраны труда, оснащенные оргтехникой, аудио и видеоаппаратурой, комплектами плакатов с тематикой по безопасной организации работ, на базе которых в течение 201</w:t>
      </w:r>
      <w:r w:rsidR="00BA1EE6" w:rsidRPr="00B6179C">
        <w:rPr>
          <w:szCs w:val="24"/>
        </w:rPr>
        <w:t>9</w:t>
      </w:r>
      <w:r w:rsidRPr="00B6179C">
        <w:rPr>
          <w:szCs w:val="24"/>
        </w:rPr>
        <w:t xml:space="preserve"> года проводились занятия, техническая учеба с персоналом, разбор нарушений, выявленных в ходе проверок рабочих мест, инструктажи по охране труда, сопровождающиеся показом учебных фильмов по вопросам безопасной организации работ в электроустановках. </w:t>
      </w:r>
    </w:p>
    <w:p w:rsidR="00EC24F5" w:rsidRPr="00B6179C" w:rsidRDefault="00EC24F5" w:rsidP="00DF0D1F">
      <w:pPr>
        <w:widowControl w:val="0"/>
        <w:jc w:val="both"/>
        <w:rPr>
          <w:szCs w:val="24"/>
        </w:rPr>
      </w:pPr>
      <w:r w:rsidRPr="00B6179C">
        <w:rPr>
          <w:szCs w:val="24"/>
        </w:rPr>
        <w:t>7. Приобретены комплекты информационных плакатов, охватывающие основную тематику по вопросам безопасной организации работ в электроустановках.</w:t>
      </w:r>
    </w:p>
    <w:p w:rsidR="00B2350A" w:rsidRPr="00B6179C" w:rsidRDefault="00B2350A" w:rsidP="00B2350A">
      <w:pPr>
        <w:ind w:firstLine="0"/>
        <w:rPr>
          <w:szCs w:val="24"/>
        </w:rPr>
      </w:pPr>
    </w:p>
    <w:p w:rsidR="00B2350A" w:rsidRPr="00B6179C" w:rsidRDefault="00B2350A" w:rsidP="00EA34D9">
      <w:pPr>
        <w:ind w:firstLine="0"/>
        <w:jc w:val="center"/>
        <w:rPr>
          <w:b/>
          <w:szCs w:val="26"/>
        </w:rPr>
      </w:pPr>
      <w:r w:rsidRPr="00B6179C">
        <w:rPr>
          <w:b/>
          <w:szCs w:val="26"/>
        </w:rPr>
        <w:t>Промышленная и пожарная безопасность</w:t>
      </w:r>
    </w:p>
    <w:p w:rsidR="00EC24F5" w:rsidRPr="00B6179C" w:rsidRDefault="00EC24F5" w:rsidP="006122A9">
      <w:pPr>
        <w:widowControl w:val="0"/>
        <w:jc w:val="both"/>
        <w:rPr>
          <w:szCs w:val="24"/>
        </w:rPr>
      </w:pPr>
      <w:r w:rsidRPr="00B6179C">
        <w:rPr>
          <w:szCs w:val="24"/>
        </w:rPr>
        <w:t xml:space="preserve">Отделом производственного контроля и охраны труда Общества также выполняются функции производственного контроля за соблюдением требований промышленной безопасности. </w:t>
      </w:r>
    </w:p>
    <w:p w:rsidR="00EC24F5" w:rsidRPr="00B6179C" w:rsidRDefault="00EC24F5" w:rsidP="006122A9">
      <w:pPr>
        <w:widowControl w:val="0"/>
        <w:jc w:val="both"/>
        <w:rPr>
          <w:szCs w:val="24"/>
        </w:rPr>
      </w:pPr>
      <w:r w:rsidRPr="00B6179C">
        <w:rPr>
          <w:szCs w:val="24"/>
        </w:rPr>
        <w:t xml:space="preserve">Подготовка и аттестация руководителей, специалистов и других работников, занятых на </w:t>
      </w:r>
      <w:r w:rsidRPr="00B6179C">
        <w:rPr>
          <w:szCs w:val="24"/>
        </w:rPr>
        <w:lastRenderedPageBreak/>
        <w:t>опасных производственных объектах, в области промышленной безопасности проводится в соответствии с приказом Федеральной службы по экологическому, технологическому и атомному надзору от 29.01.2007 № 37 и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r w:rsidR="002E706C" w:rsidRPr="00B6179C">
        <w:rPr>
          <w:szCs w:val="24"/>
        </w:rPr>
        <w:t>, а также Постановлением Правительства Российской Федерации от 25 октября 2019 года №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r w:rsidRPr="00B6179C">
        <w:rPr>
          <w:szCs w:val="24"/>
        </w:rPr>
        <w:t xml:space="preserve">. </w:t>
      </w:r>
    </w:p>
    <w:p w:rsidR="00EC24F5" w:rsidRPr="00B6179C" w:rsidRDefault="00EC24F5" w:rsidP="00EC24F5">
      <w:pPr>
        <w:jc w:val="both"/>
        <w:rPr>
          <w:szCs w:val="24"/>
        </w:rPr>
      </w:pPr>
      <w:r w:rsidRPr="00B6179C">
        <w:rPr>
          <w:szCs w:val="24"/>
        </w:rPr>
        <w:t>В ра</w:t>
      </w:r>
      <w:r w:rsidR="00427F7B" w:rsidRPr="00B6179C">
        <w:rPr>
          <w:szCs w:val="24"/>
        </w:rPr>
        <w:t>мках производственного контроля</w:t>
      </w:r>
      <w:r w:rsidRPr="00B6179C">
        <w:rPr>
          <w:szCs w:val="24"/>
        </w:rPr>
        <w:t xml:space="preserve"> за соблюдением требований промышленной безопасности за 201</w:t>
      </w:r>
      <w:r w:rsidR="002E706C" w:rsidRPr="00B6179C">
        <w:rPr>
          <w:szCs w:val="24"/>
        </w:rPr>
        <w:t>9</w:t>
      </w:r>
      <w:r w:rsidRPr="00B6179C">
        <w:rPr>
          <w:szCs w:val="24"/>
        </w:rPr>
        <w:t xml:space="preserve"> год были проведены проверки в </w:t>
      </w:r>
      <w:r w:rsidR="002E706C" w:rsidRPr="00B6179C">
        <w:rPr>
          <w:szCs w:val="24"/>
        </w:rPr>
        <w:t>6</w:t>
      </w:r>
      <w:r w:rsidRPr="00B6179C">
        <w:rPr>
          <w:szCs w:val="24"/>
        </w:rPr>
        <w:t>-ми филиалах Общества. По всем проверкам составлены акты, намечены мероприятия по устранению выявленных нарушений.</w:t>
      </w:r>
    </w:p>
    <w:p w:rsidR="00EC24F5" w:rsidRPr="00B6179C" w:rsidRDefault="00EC24F5" w:rsidP="00EC24F5">
      <w:pPr>
        <w:jc w:val="both"/>
        <w:rPr>
          <w:szCs w:val="24"/>
        </w:rPr>
      </w:pPr>
      <w:r w:rsidRPr="00B6179C">
        <w:rPr>
          <w:szCs w:val="24"/>
        </w:rPr>
        <w:t xml:space="preserve">Инцидентов и аварий с </w:t>
      </w:r>
      <w:r w:rsidR="00D85A84" w:rsidRPr="00B6179C">
        <w:rPr>
          <w:rFonts w:eastAsia="Calibri"/>
          <w:szCs w:val="26"/>
          <w:lang w:eastAsia="en-US"/>
        </w:rPr>
        <w:t>опасными производственными объектами</w:t>
      </w:r>
      <w:r w:rsidRPr="00B6179C">
        <w:rPr>
          <w:szCs w:val="24"/>
        </w:rPr>
        <w:t xml:space="preserve"> в 201</w:t>
      </w:r>
      <w:r w:rsidR="002E706C" w:rsidRPr="00B6179C">
        <w:rPr>
          <w:szCs w:val="24"/>
        </w:rPr>
        <w:t>9</w:t>
      </w:r>
      <w:r w:rsidRPr="00B6179C">
        <w:rPr>
          <w:szCs w:val="24"/>
        </w:rPr>
        <w:t xml:space="preserve"> году не было.</w:t>
      </w:r>
    </w:p>
    <w:p w:rsidR="00FB5665" w:rsidRPr="00B6179C" w:rsidRDefault="00EC24F5" w:rsidP="00EC24F5">
      <w:pPr>
        <w:jc w:val="both"/>
        <w:rPr>
          <w:szCs w:val="24"/>
        </w:rPr>
      </w:pPr>
      <w:r w:rsidRPr="00B6179C">
        <w:rPr>
          <w:szCs w:val="24"/>
        </w:rPr>
        <w:t xml:space="preserve">В целях организации работы по соблюдению требований пожарной безопасности в филиалах </w:t>
      </w:r>
      <w:r w:rsidR="00D85A84" w:rsidRPr="00B6179C">
        <w:rPr>
          <w:szCs w:val="24"/>
        </w:rPr>
        <w:t xml:space="preserve">Общества </w:t>
      </w:r>
      <w:r w:rsidRPr="00B6179C">
        <w:rPr>
          <w:szCs w:val="24"/>
        </w:rPr>
        <w:t>проводится техническое обслуживание установленной системы автоматической пожарной сигнализации, приобретаются первичные средства пожаротушения и противопожарный инвентарь, проводится обучение персонала по программе пожарно-технического минимума, выполняются мероприятия по обеспечению мер пожарной безопасности согласно норматив</w:t>
      </w:r>
      <w:r w:rsidR="00D85A84" w:rsidRPr="00B6179C">
        <w:rPr>
          <w:szCs w:val="24"/>
        </w:rPr>
        <w:t>ам</w:t>
      </w:r>
      <w:r w:rsidR="00427F7B" w:rsidRPr="00B6179C">
        <w:rPr>
          <w:szCs w:val="24"/>
        </w:rPr>
        <w:t>, установленным действующим законодательством РФ</w:t>
      </w:r>
      <w:r w:rsidRPr="00B6179C">
        <w:rPr>
          <w:szCs w:val="24"/>
        </w:rPr>
        <w:t>.</w:t>
      </w:r>
    </w:p>
    <w:p w:rsidR="00D233EF" w:rsidRPr="00B6179C" w:rsidRDefault="00D233EF" w:rsidP="00B2350A">
      <w:pPr>
        <w:jc w:val="center"/>
        <w:rPr>
          <w:szCs w:val="24"/>
        </w:rPr>
      </w:pPr>
    </w:p>
    <w:p w:rsidR="005B0B56" w:rsidRPr="00B6179C" w:rsidRDefault="00B2350A" w:rsidP="00EA34D9">
      <w:pPr>
        <w:ind w:firstLine="0"/>
        <w:jc w:val="center"/>
        <w:rPr>
          <w:b/>
          <w:szCs w:val="24"/>
        </w:rPr>
      </w:pPr>
      <w:r w:rsidRPr="00B6179C">
        <w:rPr>
          <w:b/>
          <w:szCs w:val="24"/>
        </w:rPr>
        <w:t>Результаты работы по охране труда в 201</w:t>
      </w:r>
      <w:r w:rsidR="002E706C" w:rsidRPr="00B6179C">
        <w:rPr>
          <w:b/>
          <w:szCs w:val="24"/>
        </w:rPr>
        <w:t>9</w:t>
      </w:r>
      <w:r w:rsidR="005B0B56" w:rsidRPr="00B6179C">
        <w:rPr>
          <w:b/>
          <w:szCs w:val="24"/>
        </w:rPr>
        <w:t xml:space="preserve"> году</w:t>
      </w:r>
    </w:p>
    <w:tbl>
      <w:tblPr>
        <w:tblW w:w="0" w:type="auto"/>
        <w:tblLayout w:type="fixed"/>
        <w:tblCellMar>
          <w:left w:w="0" w:type="dxa"/>
          <w:right w:w="0" w:type="dxa"/>
        </w:tblCellMar>
        <w:tblLook w:val="0600" w:firstRow="0" w:lastRow="0" w:firstColumn="0" w:lastColumn="0" w:noHBand="1" w:noVBand="1"/>
      </w:tblPr>
      <w:tblGrid>
        <w:gridCol w:w="759"/>
        <w:gridCol w:w="6379"/>
        <w:gridCol w:w="1418"/>
        <w:gridCol w:w="1749"/>
      </w:tblGrid>
      <w:tr w:rsidR="00D85A84" w:rsidRPr="00B6179C" w:rsidTr="00427F7B">
        <w:trPr>
          <w:trHeight w:val="20"/>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427F7B">
            <w:pPr>
              <w:ind w:firstLine="0"/>
              <w:jc w:val="center"/>
              <w:textAlignment w:val="baseline"/>
              <w:rPr>
                <w:sz w:val="22"/>
                <w:szCs w:val="22"/>
              </w:rPr>
            </w:pPr>
            <w:r w:rsidRPr="00B6179C">
              <w:rPr>
                <w:bCs/>
                <w:kern w:val="24"/>
                <w:sz w:val="22"/>
                <w:szCs w:val="22"/>
              </w:rPr>
              <w:t>№ п/п</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6122A9" w:rsidP="005B3063">
            <w:pPr>
              <w:ind w:firstLine="0"/>
              <w:jc w:val="center"/>
              <w:textAlignment w:val="baseline"/>
              <w:rPr>
                <w:sz w:val="22"/>
                <w:szCs w:val="22"/>
              </w:rPr>
            </w:pPr>
            <w:r w:rsidRPr="00B6179C">
              <w:rPr>
                <w:bCs/>
                <w:kern w:val="24"/>
                <w:sz w:val="22"/>
                <w:szCs w:val="22"/>
              </w:rPr>
              <w:t>Н</w:t>
            </w:r>
            <w:r w:rsidR="00D85A84" w:rsidRPr="00B6179C">
              <w:rPr>
                <w:bCs/>
                <w:kern w:val="24"/>
                <w:sz w:val="22"/>
                <w:szCs w:val="22"/>
              </w:rPr>
              <w:t>аименование показателей</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5B3063">
            <w:pPr>
              <w:ind w:firstLine="0"/>
              <w:jc w:val="center"/>
              <w:textAlignment w:val="baseline"/>
              <w:rPr>
                <w:sz w:val="22"/>
                <w:szCs w:val="22"/>
              </w:rPr>
            </w:pPr>
            <w:r w:rsidRPr="00B6179C">
              <w:rPr>
                <w:bCs/>
                <w:kern w:val="24"/>
                <w:sz w:val="22"/>
                <w:szCs w:val="22"/>
              </w:rPr>
              <w:t>ед.изм.</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427F7B">
            <w:pPr>
              <w:ind w:left="-51" w:right="-144" w:firstLine="0"/>
              <w:jc w:val="center"/>
              <w:textAlignment w:val="baseline"/>
              <w:rPr>
                <w:kern w:val="24"/>
                <w:sz w:val="22"/>
                <w:szCs w:val="22"/>
              </w:rPr>
            </w:pPr>
            <w:r w:rsidRPr="00B6179C">
              <w:rPr>
                <w:kern w:val="24"/>
                <w:sz w:val="22"/>
                <w:szCs w:val="22"/>
              </w:rPr>
              <w:t>величина показателя</w:t>
            </w:r>
            <w:r w:rsidR="00427F7B" w:rsidRPr="00B6179C">
              <w:rPr>
                <w:kern w:val="24"/>
                <w:sz w:val="22"/>
                <w:szCs w:val="22"/>
              </w:rPr>
              <w:t xml:space="preserve"> за</w:t>
            </w:r>
          </w:p>
          <w:p w:rsidR="00D85A84" w:rsidRPr="00B6179C" w:rsidRDefault="00D85A84" w:rsidP="002E706C">
            <w:pPr>
              <w:ind w:left="-51" w:right="-144" w:firstLine="0"/>
              <w:jc w:val="center"/>
              <w:textAlignment w:val="baseline"/>
              <w:rPr>
                <w:kern w:val="24"/>
                <w:sz w:val="22"/>
                <w:szCs w:val="22"/>
              </w:rPr>
            </w:pPr>
            <w:r w:rsidRPr="00B6179C">
              <w:rPr>
                <w:kern w:val="24"/>
                <w:sz w:val="22"/>
                <w:szCs w:val="22"/>
              </w:rPr>
              <w:t>201</w:t>
            </w:r>
            <w:r w:rsidR="002E706C" w:rsidRPr="00B6179C">
              <w:rPr>
                <w:kern w:val="24"/>
                <w:sz w:val="22"/>
                <w:szCs w:val="22"/>
              </w:rPr>
              <w:t>9</w:t>
            </w:r>
            <w:r w:rsidRPr="00B6179C">
              <w:rPr>
                <w:kern w:val="24"/>
                <w:sz w:val="22"/>
                <w:szCs w:val="22"/>
              </w:rPr>
              <w:t xml:space="preserve"> год</w:t>
            </w:r>
          </w:p>
        </w:tc>
      </w:tr>
      <w:tr w:rsidR="00D85A84" w:rsidRPr="00B6179C" w:rsidTr="00D85A84">
        <w:trPr>
          <w:trHeight w:val="20"/>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r w:rsidRPr="00B6179C">
              <w:rPr>
                <w:kern w:val="24"/>
                <w:sz w:val="22"/>
                <w:szCs w:val="22"/>
              </w:rPr>
              <w:t>1.</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r w:rsidRPr="00B6179C">
              <w:rPr>
                <w:kern w:val="24"/>
                <w:sz w:val="22"/>
                <w:szCs w:val="22"/>
              </w:rPr>
              <w:t>Среднесписочная численность, работающих в АО «НЭСК-электросети»</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D85A84">
            <w:pPr>
              <w:ind w:firstLine="0"/>
              <w:jc w:val="center"/>
              <w:textAlignment w:val="baseline"/>
              <w:rPr>
                <w:kern w:val="24"/>
                <w:sz w:val="22"/>
                <w:szCs w:val="22"/>
              </w:rPr>
            </w:pPr>
            <w:r w:rsidRPr="00B6179C">
              <w:rPr>
                <w:kern w:val="24"/>
                <w:sz w:val="22"/>
                <w:szCs w:val="22"/>
              </w:rPr>
              <w:t>чел.</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2E706C">
            <w:pPr>
              <w:ind w:firstLine="0"/>
              <w:jc w:val="center"/>
              <w:textAlignment w:val="baseline"/>
              <w:rPr>
                <w:kern w:val="24"/>
                <w:sz w:val="22"/>
                <w:szCs w:val="22"/>
              </w:rPr>
            </w:pPr>
            <w:r w:rsidRPr="00B6179C">
              <w:rPr>
                <w:kern w:val="24"/>
                <w:sz w:val="22"/>
                <w:szCs w:val="22"/>
              </w:rPr>
              <w:t>3</w:t>
            </w:r>
            <w:r w:rsidR="00F73125" w:rsidRPr="00B6179C">
              <w:rPr>
                <w:kern w:val="24"/>
                <w:sz w:val="22"/>
                <w:szCs w:val="22"/>
              </w:rPr>
              <w:t> </w:t>
            </w:r>
            <w:r w:rsidRPr="00B6179C">
              <w:rPr>
                <w:kern w:val="24"/>
                <w:sz w:val="22"/>
                <w:szCs w:val="22"/>
              </w:rPr>
              <w:t>1</w:t>
            </w:r>
            <w:r w:rsidR="002E706C" w:rsidRPr="00B6179C">
              <w:rPr>
                <w:kern w:val="24"/>
                <w:sz w:val="22"/>
                <w:szCs w:val="22"/>
              </w:rPr>
              <w:t>59</w:t>
            </w:r>
            <w:r w:rsidRPr="00B6179C">
              <w:rPr>
                <w:kern w:val="24"/>
                <w:sz w:val="22"/>
                <w:szCs w:val="22"/>
              </w:rPr>
              <w:t>,</w:t>
            </w:r>
            <w:r w:rsidR="002E706C" w:rsidRPr="00B6179C">
              <w:rPr>
                <w:kern w:val="24"/>
                <w:sz w:val="22"/>
                <w:szCs w:val="22"/>
              </w:rPr>
              <w:t>3</w:t>
            </w:r>
          </w:p>
        </w:tc>
      </w:tr>
      <w:tr w:rsidR="00D85A84" w:rsidRPr="00B6179C" w:rsidTr="00D85A84">
        <w:trPr>
          <w:trHeight w:val="20"/>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r w:rsidRPr="00B6179C">
              <w:rPr>
                <w:kern w:val="24"/>
                <w:sz w:val="22"/>
                <w:szCs w:val="22"/>
              </w:rPr>
              <w:t>2.</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r w:rsidRPr="00B6179C">
              <w:rPr>
                <w:kern w:val="24"/>
                <w:sz w:val="22"/>
                <w:szCs w:val="22"/>
              </w:rPr>
              <w:t>Количество проверенных рабочих мест</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D85A84">
            <w:pPr>
              <w:ind w:firstLine="0"/>
              <w:jc w:val="center"/>
              <w:textAlignment w:val="baseline"/>
              <w:rPr>
                <w:kern w:val="24"/>
                <w:sz w:val="22"/>
                <w:szCs w:val="22"/>
              </w:rPr>
            </w:pPr>
            <w:r w:rsidRPr="00B6179C">
              <w:rPr>
                <w:kern w:val="24"/>
                <w:sz w:val="22"/>
                <w:szCs w:val="22"/>
              </w:rPr>
              <w:t>рабочее место</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2E706C">
            <w:pPr>
              <w:ind w:firstLine="0"/>
              <w:jc w:val="center"/>
              <w:textAlignment w:val="baseline"/>
              <w:rPr>
                <w:kern w:val="24"/>
                <w:sz w:val="22"/>
                <w:szCs w:val="22"/>
              </w:rPr>
            </w:pPr>
            <w:r w:rsidRPr="00B6179C">
              <w:rPr>
                <w:kern w:val="24"/>
                <w:sz w:val="22"/>
                <w:szCs w:val="22"/>
              </w:rPr>
              <w:t>5</w:t>
            </w:r>
            <w:r w:rsidR="00F73125" w:rsidRPr="00B6179C">
              <w:rPr>
                <w:kern w:val="24"/>
                <w:sz w:val="22"/>
                <w:szCs w:val="22"/>
              </w:rPr>
              <w:t> </w:t>
            </w:r>
            <w:r w:rsidRPr="00B6179C">
              <w:rPr>
                <w:kern w:val="24"/>
                <w:sz w:val="22"/>
                <w:szCs w:val="22"/>
              </w:rPr>
              <w:t>8</w:t>
            </w:r>
            <w:r w:rsidR="002E706C" w:rsidRPr="00B6179C">
              <w:rPr>
                <w:kern w:val="24"/>
                <w:sz w:val="22"/>
                <w:szCs w:val="22"/>
              </w:rPr>
              <w:t>10</w:t>
            </w:r>
          </w:p>
        </w:tc>
      </w:tr>
      <w:tr w:rsidR="00D85A84" w:rsidRPr="00B6179C" w:rsidTr="00D85A84">
        <w:trPr>
          <w:trHeight w:val="20"/>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r w:rsidRPr="00B6179C">
              <w:rPr>
                <w:kern w:val="24"/>
                <w:sz w:val="22"/>
                <w:szCs w:val="22"/>
              </w:rPr>
              <w:t>3.</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r w:rsidRPr="00B6179C">
              <w:rPr>
                <w:kern w:val="24"/>
                <w:sz w:val="22"/>
                <w:szCs w:val="22"/>
              </w:rPr>
              <w:t>Количество проверок в рамках производственного контроля, за соблюдением требований промышленной безопасности</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D85A84">
            <w:pPr>
              <w:ind w:firstLine="0"/>
              <w:jc w:val="center"/>
              <w:textAlignment w:val="baseline"/>
              <w:rPr>
                <w:kern w:val="24"/>
                <w:sz w:val="22"/>
                <w:szCs w:val="22"/>
              </w:rPr>
            </w:pPr>
            <w:r w:rsidRPr="00B6179C">
              <w:rPr>
                <w:kern w:val="24"/>
                <w:sz w:val="22"/>
                <w:szCs w:val="22"/>
              </w:rPr>
              <w:t>филиал</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2E706C" w:rsidP="00D85A84">
            <w:pPr>
              <w:ind w:firstLine="0"/>
              <w:jc w:val="center"/>
              <w:textAlignment w:val="baseline"/>
              <w:rPr>
                <w:kern w:val="24"/>
                <w:sz w:val="22"/>
                <w:szCs w:val="22"/>
              </w:rPr>
            </w:pPr>
            <w:r w:rsidRPr="00B6179C">
              <w:rPr>
                <w:kern w:val="24"/>
                <w:sz w:val="22"/>
                <w:szCs w:val="22"/>
              </w:rPr>
              <w:t>6</w:t>
            </w:r>
          </w:p>
        </w:tc>
      </w:tr>
      <w:tr w:rsidR="00D85A84" w:rsidRPr="00B6179C" w:rsidTr="00D85A84">
        <w:trPr>
          <w:trHeight w:val="20"/>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r w:rsidRPr="00B6179C">
              <w:rPr>
                <w:kern w:val="24"/>
                <w:sz w:val="22"/>
                <w:szCs w:val="22"/>
              </w:rPr>
              <w:t>4.</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r w:rsidRPr="00B6179C">
              <w:rPr>
                <w:kern w:val="24"/>
                <w:sz w:val="22"/>
                <w:szCs w:val="22"/>
              </w:rPr>
              <w:t xml:space="preserve">Количество рабочих мест, на которых проведена </w:t>
            </w:r>
            <w:r w:rsidR="00F73125" w:rsidRPr="00B6179C">
              <w:rPr>
                <w:kern w:val="24"/>
                <w:sz w:val="22"/>
                <w:szCs w:val="22"/>
              </w:rPr>
              <w:t xml:space="preserve">специальная оценка условий труда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D85A84">
            <w:pPr>
              <w:ind w:firstLine="0"/>
              <w:jc w:val="center"/>
              <w:textAlignment w:val="baseline"/>
              <w:rPr>
                <w:kern w:val="24"/>
                <w:sz w:val="22"/>
                <w:szCs w:val="22"/>
              </w:rPr>
            </w:pPr>
            <w:r w:rsidRPr="00B6179C">
              <w:rPr>
                <w:kern w:val="24"/>
                <w:sz w:val="22"/>
                <w:szCs w:val="22"/>
              </w:rPr>
              <w:t>рабочее место</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2E706C" w:rsidP="00D85A84">
            <w:pPr>
              <w:ind w:firstLine="0"/>
              <w:jc w:val="center"/>
              <w:textAlignment w:val="baseline"/>
              <w:rPr>
                <w:kern w:val="24"/>
                <w:sz w:val="22"/>
                <w:szCs w:val="22"/>
              </w:rPr>
            </w:pPr>
            <w:r w:rsidRPr="00B6179C">
              <w:rPr>
                <w:kern w:val="24"/>
                <w:sz w:val="22"/>
                <w:szCs w:val="22"/>
              </w:rPr>
              <w:t>336</w:t>
            </w:r>
          </w:p>
        </w:tc>
      </w:tr>
      <w:tr w:rsidR="00D85A84" w:rsidRPr="00B6179C" w:rsidTr="00D85A84">
        <w:trPr>
          <w:trHeight w:val="20"/>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r w:rsidRPr="00B6179C">
              <w:rPr>
                <w:kern w:val="24"/>
                <w:sz w:val="22"/>
                <w:szCs w:val="22"/>
              </w:rPr>
              <w:t>5.</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r w:rsidRPr="00B6179C">
              <w:rPr>
                <w:kern w:val="24"/>
                <w:sz w:val="22"/>
                <w:szCs w:val="22"/>
              </w:rPr>
              <w:t xml:space="preserve">Затраты на мероприятия по охране труда составили, </w:t>
            </w:r>
          </w:p>
          <w:p w:rsidR="00D85A84" w:rsidRPr="00B6179C" w:rsidRDefault="00D85A84" w:rsidP="00D85A84">
            <w:pPr>
              <w:ind w:firstLine="0"/>
              <w:textAlignment w:val="baseline"/>
              <w:rPr>
                <w:kern w:val="24"/>
                <w:sz w:val="22"/>
                <w:szCs w:val="22"/>
              </w:rPr>
            </w:pPr>
            <w:r w:rsidRPr="00B6179C">
              <w:rPr>
                <w:kern w:val="24"/>
                <w:sz w:val="22"/>
                <w:szCs w:val="22"/>
              </w:rPr>
              <w:t>в том числе:</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D85A84">
            <w:pPr>
              <w:ind w:firstLine="0"/>
              <w:jc w:val="center"/>
              <w:textAlignment w:val="baseline"/>
              <w:rPr>
                <w:kern w:val="24"/>
                <w:sz w:val="22"/>
                <w:szCs w:val="22"/>
              </w:rPr>
            </w:pPr>
            <w:r w:rsidRPr="00B6179C">
              <w:rPr>
                <w:kern w:val="24"/>
                <w:sz w:val="22"/>
                <w:szCs w:val="22"/>
              </w:rPr>
              <w:t>тыс. руб.</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9F59FE" w:rsidP="002E706C">
            <w:pPr>
              <w:ind w:firstLine="0"/>
              <w:jc w:val="center"/>
              <w:textAlignment w:val="baseline"/>
              <w:rPr>
                <w:kern w:val="24"/>
                <w:sz w:val="22"/>
                <w:szCs w:val="22"/>
              </w:rPr>
            </w:pPr>
            <w:r w:rsidRPr="00B6179C">
              <w:rPr>
                <w:sz w:val="22"/>
                <w:szCs w:val="22"/>
              </w:rPr>
              <w:t>3</w:t>
            </w:r>
            <w:r w:rsidR="002E706C" w:rsidRPr="00B6179C">
              <w:rPr>
                <w:sz w:val="22"/>
                <w:szCs w:val="22"/>
              </w:rPr>
              <w:t>2</w:t>
            </w:r>
            <w:r w:rsidRPr="00B6179C">
              <w:rPr>
                <w:sz w:val="22"/>
                <w:szCs w:val="22"/>
              </w:rPr>
              <w:t> </w:t>
            </w:r>
            <w:r w:rsidR="002E706C" w:rsidRPr="00B6179C">
              <w:rPr>
                <w:sz w:val="22"/>
                <w:szCs w:val="22"/>
              </w:rPr>
              <w:t>747</w:t>
            </w:r>
            <w:r w:rsidRPr="00B6179C">
              <w:rPr>
                <w:sz w:val="22"/>
                <w:szCs w:val="22"/>
              </w:rPr>
              <w:t>,</w:t>
            </w:r>
            <w:r w:rsidR="002E706C" w:rsidRPr="00B6179C">
              <w:rPr>
                <w:sz w:val="22"/>
                <w:szCs w:val="22"/>
              </w:rPr>
              <w:t>2</w:t>
            </w:r>
          </w:p>
        </w:tc>
      </w:tr>
      <w:tr w:rsidR="00D85A84" w:rsidRPr="00B6179C" w:rsidTr="00D85A84">
        <w:trPr>
          <w:trHeight w:val="20"/>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r w:rsidRPr="00B6179C">
              <w:rPr>
                <w:kern w:val="24"/>
                <w:sz w:val="22"/>
                <w:szCs w:val="22"/>
              </w:rPr>
              <w:t xml:space="preserve">- на материальные расходы, связанные с соблюдение техники безопасности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D85A84">
            <w:pPr>
              <w:ind w:firstLine="0"/>
              <w:jc w:val="center"/>
              <w:textAlignment w:val="baseline"/>
              <w:rPr>
                <w:kern w:val="24"/>
                <w:sz w:val="22"/>
                <w:szCs w:val="22"/>
              </w:rPr>
            </w:pPr>
            <w:r w:rsidRPr="00B6179C">
              <w:rPr>
                <w:kern w:val="24"/>
                <w:sz w:val="22"/>
                <w:szCs w:val="22"/>
              </w:rPr>
              <w:t>тыс. руб.</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2E706C" w:rsidP="002E706C">
            <w:pPr>
              <w:ind w:firstLine="0"/>
              <w:jc w:val="center"/>
              <w:textAlignment w:val="baseline"/>
              <w:rPr>
                <w:kern w:val="24"/>
                <w:sz w:val="22"/>
                <w:szCs w:val="22"/>
              </w:rPr>
            </w:pPr>
            <w:r w:rsidRPr="00B6179C">
              <w:rPr>
                <w:kern w:val="24"/>
                <w:sz w:val="22"/>
                <w:szCs w:val="22"/>
              </w:rPr>
              <w:t>6</w:t>
            </w:r>
            <w:r w:rsidR="00D85A84" w:rsidRPr="00B6179C">
              <w:rPr>
                <w:kern w:val="24"/>
                <w:sz w:val="22"/>
                <w:szCs w:val="22"/>
              </w:rPr>
              <w:t> </w:t>
            </w:r>
            <w:r w:rsidRPr="00B6179C">
              <w:rPr>
                <w:kern w:val="24"/>
                <w:sz w:val="22"/>
                <w:szCs w:val="22"/>
              </w:rPr>
              <w:t>053</w:t>
            </w:r>
            <w:r w:rsidR="00D85A84" w:rsidRPr="00B6179C">
              <w:rPr>
                <w:kern w:val="24"/>
                <w:sz w:val="22"/>
                <w:szCs w:val="22"/>
              </w:rPr>
              <w:t>,</w:t>
            </w:r>
            <w:r w:rsidRPr="00B6179C">
              <w:rPr>
                <w:kern w:val="24"/>
                <w:sz w:val="22"/>
                <w:szCs w:val="22"/>
              </w:rPr>
              <w:t>4</w:t>
            </w:r>
          </w:p>
        </w:tc>
      </w:tr>
      <w:tr w:rsidR="00D85A84" w:rsidRPr="00B6179C" w:rsidTr="00D85A84">
        <w:trPr>
          <w:trHeight w:val="20"/>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r w:rsidRPr="00B6179C">
              <w:rPr>
                <w:kern w:val="24"/>
                <w:sz w:val="22"/>
                <w:szCs w:val="22"/>
              </w:rPr>
              <w:t>- на приобретение спецодежды и спецобуви, в том числе комплектов устойчивых к воздействию электрической дуги;</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D85A84">
            <w:pPr>
              <w:ind w:firstLine="0"/>
              <w:jc w:val="center"/>
              <w:textAlignment w:val="baseline"/>
              <w:rPr>
                <w:kern w:val="24"/>
                <w:sz w:val="22"/>
                <w:szCs w:val="22"/>
              </w:rPr>
            </w:pPr>
            <w:r w:rsidRPr="00B6179C">
              <w:rPr>
                <w:kern w:val="24"/>
                <w:sz w:val="22"/>
                <w:szCs w:val="22"/>
              </w:rPr>
              <w:t>тыс. руб.</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2E706C">
            <w:pPr>
              <w:ind w:firstLine="0"/>
              <w:jc w:val="center"/>
              <w:textAlignment w:val="baseline"/>
              <w:rPr>
                <w:kern w:val="24"/>
                <w:sz w:val="22"/>
                <w:szCs w:val="22"/>
              </w:rPr>
            </w:pPr>
            <w:r w:rsidRPr="00B6179C">
              <w:rPr>
                <w:kern w:val="24"/>
                <w:sz w:val="22"/>
                <w:szCs w:val="22"/>
              </w:rPr>
              <w:t>16 </w:t>
            </w:r>
            <w:r w:rsidR="002E706C" w:rsidRPr="00B6179C">
              <w:rPr>
                <w:kern w:val="24"/>
                <w:sz w:val="22"/>
                <w:szCs w:val="22"/>
              </w:rPr>
              <w:t>308</w:t>
            </w:r>
            <w:r w:rsidRPr="00B6179C">
              <w:rPr>
                <w:kern w:val="24"/>
                <w:sz w:val="22"/>
                <w:szCs w:val="22"/>
              </w:rPr>
              <w:t>,</w:t>
            </w:r>
            <w:r w:rsidR="002E706C" w:rsidRPr="00B6179C">
              <w:rPr>
                <w:kern w:val="24"/>
                <w:sz w:val="22"/>
                <w:szCs w:val="22"/>
              </w:rPr>
              <w:t>2</w:t>
            </w:r>
          </w:p>
        </w:tc>
      </w:tr>
      <w:tr w:rsidR="00D85A84" w:rsidRPr="00B6179C" w:rsidTr="00D85A84">
        <w:trPr>
          <w:trHeight w:val="20"/>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r w:rsidRPr="00B6179C">
              <w:rPr>
                <w:kern w:val="24"/>
                <w:sz w:val="22"/>
                <w:szCs w:val="22"/>
              </w:rPr>
              <w:t>- на проведение специальной оценки условий труда;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D85A84">
            <w:pPr>
              <w:ind w:firstLine="0"/>
              <w:jc w:val="center"/>
              <w:textAlignment w:val="baseline"/>
              <w:rPr>
                <w:kern w:val="24"/>
                <w:sz w:val="22"/>
                <w:szCs w:val="22"/>
              </w:rPr>
            </w:pPr>
            <w:r w:rsidRPr="00B6179C">
              <w:rPr>
                <w:kern w:val="24"/>
                <w:sz w:val="22"/>
                <w:szCs w:val="22"/>
              </w:rPr>
              <w:t>тыс. руб.</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2E706C" w:rsidP="002E706C">
            <w:pPr>
              <w:ind w:firstLine="0"/>
              <w:jc w:val="center"/>
              <w:textAlignment w:val="baseline"/>
              <w:rPr>
                <w:kern w:val="24"/>
                <w:sz w:val="22"/>
                <w:szCs w:val="22"/>
              </w:rPr>
            </w:pPr>
            <w:r w:rsidRPr="00B6179C">
              <w:rPr>
                <w:kern w:val="24"/>
                <w:sz w:val="22"/>
                <w:szCs w:val="22"/>
              </w:rPr>
              <w:t>208</w:t>
            </w:r>
            <w:r w:rsidR="00D85A84" w:rsidRPr="00B6179C">
              <w:rPr>
                <w:kern w:val="24"/>
                <w:sz w:val="22"/>
                <w:szCs w:val="22"/>
              </w:rPr>
              <w:t>,</w:t>
            </w:r>
            <w:r w:rsidRPr="00B6179C">
              <w:rPr>
                <w:kern w:val="24"/>
                <w:sz w:val="22"/>
                <w:szCs w:val="22"/>
              </w:rPr>
              <w:t>9</w:t>
            </w:r>
          </w:p>
        </w:tc>
      </w:tr>
      <w:tr w:rsidR="00D85A84" w:rsidRPr="00B6179C" w:rsidTr="00D85A84">
        <w:trPr>
          <w:trHeight w:val="20"/>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r w:rsidRPr="00B6179C">
              <w:rPr>
                <w:kern w:val="24"/>
                <w:sz w:val="22"/>
                <w:szCs w:val="22"/>
              </w:rPr>
              <w:t>- приобретение спецпитания (в т. ч. компенсационные выплаты взамен молока)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D85A84">
            <w:pPr>
              <w:ind w:firstLine="0"/>
              <w:jc w:val="center"/>
              <w:textAlignment w:val="baseline"/>
              <w:rPr>
                <w:kern w:val="24"/>
                <w:sz w:val="22"/>
                <w:szCs w:val="22"/>
              </w:rPr>
            </w:pPr>
            <w:r w:rsidRPr="00B6179C">
              <w:rPr>
                <w:kern w:val="24"/>
                <w:sz w:val="22"/>
                <w:szCs w:val="22"/>
              </w:rPr>
              <w:t>тыс. руб.</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2E706C">
            <w:pPr>
              <w:ind w:firstLine="0"/>
              <w:jc w:val="center"/>
              <w:textAlignment w:val="baseline"/>
              <w:rPr>
                <w:kern w:val="24"/>
                <w:sz w:val="22"/>
                <w:szCs w:val="22"/>
              </w:rPr>
            </w:pPr>
            <w:r w:rsidRPr="00B6179C">
              <w:rPr>
                <w:kern w:val="24"/>
                <w:sz w:val="22"/>
                <w:szCs w:val="22"/>
              </w:rPr>
              <w:t>7</w:t>
            </w:r>
            <w:r w:rsidR="002E706C" w:rsidRPr="00B6179C">
              <w:rPr>
                <w:kern w:val="24"/>
                <w:sz w:val="22"/>
                <w:szCs w:val="22"/>
              </w:rPr>
              <w:t>4</w:t>
            </w:r>
            <w:r w:rsidRPr="00B6179C">
              <w:rPr>
                <w:kern w:val="24"/>
                <w:sz w:val="22"/>
                <w:szCs w:val="22"/>
              </w:rPr>
              <w:t>,</w:t>
            </w:r>
            <w:r w:rsidR="002E706C" w:rsidRPr="00B6179C">
              <w:rPr>
                <w:kern w:val="24"/>
                <w:sz w:val="22"/>
                <w:szCs w:val="22"/>
              </w:rPr>
              <w:t>1</w:t>
            </w:r>
          </w:p>
        </w:tc>
      </w:tr>
      <w:tr w:rsidR="00D85A84" w:rsidRPr="00B6179C" w:rsidTr="00D85A84">
        <w:trPr>
          <w:trHeight w:val="20"/>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r w:rsidRPr="00B6179C">
              <w:rPr>
                <w:kern w:val="24"/>
                <w:sz w:val="22"/>
                <w:szCs w:val="22"/>
              </w:rPr>
              <w:t>- проведение медицинских осмотров</w:t>
            </w:r>
            <w:r w:rsidR="002E706C" w:rsidRPr="00B6179C">
              <w:rPr>
                <w:kern w:val="24"/>
                <w:sz w:val="22"/>
                <w:szCs w:val="22"/>
              </w:rPr>
              <w:t xml:space="preserve"> и психиатрических освидетельствований</w:t>
            </w:r>
            <w:r w:rsidRPr="00B6179C">
              <w:rPr>
                <w:kern w:val="24"/>
                <w:sz w:val="22"/>
                <w:szCs w:val="22"/>
              </w:rPr>
              <w:t xml:space="preserve"> (предварительных и периодических)</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D85A84">
            <w:pPr>
              <w:ind w:firstLine="0"/>
              <w:jc w:val="center"/>
              <w:textAlignment w:val="baseline"/>
              <w:rPr>
                <w:kern w:val="24"/>
                <w:sz w:val="22"/>
                <w:szCs w:val="22"/>
              </w:rPr>
            </w:pPr>
            <w:r w:rsidRPr="00B6179C">
              <w:rPr>
                <w:kern w:val="24"/>
                <w:sz w:val="22"/>
                <w:szCs w:val="22"/>
              </w:rPr>
              <w:t>тыс. руб.</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2E706C" w:rsidP="002E706C">
            <w:pPr>
              <w:ind w:firstLine="0"/>
              <w:jc w:val="center"/>
              <w:textAlignment w:val="baseline"/>
              <w:rPr>
                <w:kern w:val="24"/>
                <w:sz w:val="22"/>
                <w:szCs w:val="22"/>
              </w:rPr>
            </w:pPr>
            <w:r w:rsidRPr="00B6179C">
              <w:rPr>
                <w:kern w:val="24"/>
                <w:sz w:val="22"/>
                <w:szCs w:val="22"/>
              </w:rPr>
              <w:t>6</w:t>
            </w:r>
            <w:r w:rsidR="00D85A84" w:rsidRPr="00B6179C">
              <w:rPr>
                <w:kern w:val="24"/>
                <w:sz w:val="22"/>
                <w:szCs w:val="22"/>
              </w:rPr>
              <w:t xml:space="preserve"> </w:t>
            </w:r>
            <w:r w:rsidRPr="00B6179C">
              <w:rPr>
                <w:kern w:val="24"/>
                <w:sz w:val="22"/>
                <w:szCs w:val="22"/>
              </w:rPr>
              <w:t>286</w:t>
            </w:r>
            <w:r w:rsidR="00D85A84" w:rsidRPr="00B6179C">
              <w:rPr>
                <w:kern w:val="24"/>
                <w:sz w:val="22"/>
                <w:szCs w:val="22"/>
              </w:rPr>
              <w:t>,</w:t>
            </w:r>
            <w:r w:rsidRPr="00B6179C">
              <w:rPr>
                <w:kern w:val="24"/>
                <w:sz w:val="22"/>
                <w:szCs w:val="22"/>
              </w:rPr>
              <w:t>5</w:t>
            </w:r>
          </w:p>
        </w:tc>
      </w:tr>
      <w:tr w:rsidR="00D85A84" w:rsidRPr="00B6179C" w:rsidTr="00D85A84">
        <w:trPr>
          <w:trHeight w:val="20"/>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r w:rsidRPr="00B6179C">
              <w:rPr>
                <w:kern w:val="24"/>
                <w:sz w:val="22"/>
                <w:szCs w:val="22"/>
              </w:rPr>
              <w:t>- на услуги сторонних организаций по улучшению условий труда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D85A84">
            <w:pPr>
              <w:ind w:firstLine="0"/>
              <w:jc w:val="center"/>
              <w:textAlignment w:val="baseline"/>
              <w:rPr>
                <w:kern w:val="24"/>
                <w:sz w:val="22"/>
                <w:szCs w:val="22"/>
              </w:rPr>
            </w:pPr>
            <w:r w:rsidRPr="00B6179C">
              <w:rPr>
                <w:kern w:val="24"/>
                <w:sz w:val="22"/>
                <w:szCs w:val="22"/>
              </w:rPr>
              <w:t>тыс. руб.</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2E706C" w:rsidP="002E706C">
            <w:pPr>
              <w:ind w:firstLine="0"/>
              <w:jc w:val="center"/>
              <w:textAlignment w:val="baseline"/>
              <w:rPr>
                <w:kern w:val="24"/>
                <w:sz w:val="22"/>
                <w:szCs w:val="22"/>
              </w:rPr>
            </w:pPr>
            <w:r w:rsidRPr="00B6179C">
              <w:rPr>
                <w:kern w:val="24"/>
                <w:sz w:val="22"/>
                <w:szCs w:val="22"/>
              </w:rPr>
              <w:t>685</w:t>
            </w:r>
            <w:r w:rsidR="00D85A84" w:rsidRPr="00B6179C">
              <w:rPr>
                <w:kern w:val="24"/>
                <w:sz w:val="22"/>
                <w:szCs w:val="22"/>
              </w:rPr>
              <w:t>,</w:t>
            </w:r>
            <w:r w:rsidRPr="00B6179C">
              <w:rPr>
                <w:kern w:val="24"/>
                <w:sz w:val="22"/>
                <w:szCs w:val="22"/>
              </w:rPr>
              <w:t>2</w:t>
            </w:r>
          </w:p>
        </w:tc>
      </w:tr>
      <w:tr w:rsidR="00D85A84" w:rsidRPr="00B6179C" w:rsidTr="00D85A84">
        <w:trPr>
          <w:trHeight w:val="20"/>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r w:rsidRPr="00B6179C">
              <w:rPr>
                <w:kern w:val="24"/>
                <w:sz w:val="22"/>
                <w:szCs w:val="22"/>
              </w:rPr>
              <w:t>- приобретение основных средств по охране труда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D85A84">
            <w:pPr>
              <w:ind w:firstLine="0"/>
              <w:jc w:val="center"/>
              <w:textAlignment w:val="baseline"/>
              <w:rPr>
                <w:kern w:val="24"/>
                <w:sz w:val="22"/>
                <w:szCs w:val="22"/>
              </w:rPr>
            </w:pPr>
            <w:r w:rsidRPr="00B6179C">
              <w:rPr>
                <w:kern w:val="24"/>
                <w:sz w:val="22"/>
                <w:szCs w:val="22"/>
              </w:rPr>
              <w:t>тыс. руб.</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2E706C">
            <w:pPr>
              <w:ind w:firstLine="0"/>
              <w:jc w:val="center"/>
              <w:textAlignment w:val="baseline"/>
              <w:rPr>
                <w:kern w:val="24"/>
                <w:sz w:val="22"/>
                <w:szCs w:val="22"/>
              </w:rPr>
            </w:pPr>
            <w:r w:rsidRPr="00B6179C">
              <w:rPr>
                <w:kern w:val="24"/>
                <w:sz w:val="22"/>
                <w:szCs w:val="22"/>
              </w:rPr>
              <w:t>6</w:t>
            </w:r>
            <w:r w:rsidR="002E706C" w:rsidRPr="00B6179C">
              <w:rPr>
                <w:kern w:val="24"/>
                <w:sz w:val="22"/>
                <w:szCs w:val="22"/>
              </w:rPr>
              <w:t>9</w:t>
            </w:r>
            <w:r w:rsidRPr="00B6179C">
              <w:rPr>
                <w:kern w:val="24"/>
                <w:sz w:val="22"/>
                <w:szCs w:val="22"/>
              </w:rPr>
              <w:t>3,</w:t>
            </w:r>
            <w:r w:rsidR="002E706C" w:rsidRPr="00B6179C">
              <w:rPr>
                <w:kern w:val="24"/>
                <w:sz w:val="22"/>
                <w:szCs w:val="22"/>
              </w:rPr>
              <w:t>4</w:t>
            </w:r>
          </w:p>
        </w:tc>
      </w:tr>
      <w:tr w:rsidR="00D85A84" w:rsidRPr="00B6179C" w:rsidTr="00D85A84">
        <w:trPr>
          <w:trHeight w:val="20"/>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r w:rsidRPr="00B6179C">
              <w:rPr>
                <w:kern w:val="24"/>
                <w:sz w:val="22"/>
                <w:szCs w:val="22"/>
              </w:rPr>
              <w:t>- расходы по пожарной безопасности</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D85A84">
            <w:pPr>
              <w:ind w:firstLine="0"/>
              <w:jc w:val="center"/>
              <w:textAlignment w:val="baseline"/>
              <w:rPr>
                <w:kern w:val="24"/>
                <w:sz w:val="22"/>
                <w:szCs w:val="22"/>
              </w:rPr>
            </w:pPr>
            <w:r w:rsidRPr="00B6179C">
              <w:rPr>
                <w:kern w:val="24"/>
                <w:sz w:val="22"/>
                <w:szCs w:val="22"/>
              </w:rPr>
              <w:t>тыс. руб.</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2E706C">
            <w:pPr>
              <w:ind w:firstLine="0"/>
              <w:jc w:val="center"/>
              <w:textAlignment w:val="baseline"/>
              <w:rPr>
                <w:kern w:val="24"/>
                <w:sz w:val="22"/>
                <w:szCs w:val="22"/>
              </w:rPr>
            </w:pPr>
            <w:r w:rsidRPr="00B6179C">
              <w:rPr>
                <w:kern w:val="24"/>
                <w:sz w:val="22"/>
                <w:szCs w:val="22"/>
              </w:rPr>
              <w:t>2 </w:t>
            </w:r>
            <w:r w:rsidR="002E706C" w:rsidRPr="00B6179C">
              <w:rPr>
                <w:kern w:val="24"/>
                <w:sz w:val="22"/>
                <w:szCs w:val="22"/>
              </w:rPr>
              <w:t>437,</w:t>
            </w:r>
            <w:r w:rsidRPr="00B6179C">
              <w:rPr>
                <w:kern w:val="24"/>
                <w:sz w:val="22"/>
                <w:szCs w:val="22"/>
              </w:rPr>
              <w:t>5</w:t>
            </w:r>
          </w:p>
        </w:tc>
      </w:tr>
      <w:tr w:rsidR="00D85A84" w:rsidRPr="00B6179C" w:rsidTr="00D85A84">
        <w:trPr>
          <w:trHeight w:val="20"/>
        </w:trPr>
        <w:tc>
          <w:tcPr>
            <w:tcW w:w="75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D85A84" w:rsidP="00D85A84">
            <w:pPr>
              <w:ind w:firstLine="0"/>
              <w:textAlignment w:val="baseline"/>
              <w:rPr>
                <w:kern w:val="24"/>
                <w:sz w:val="22"/>
                <w:szCs w:val="22"/>
              </w:rPr>
            </w:pPr>
            <w:r w:rsidRPr="00B6179C">
              <w:rPr>
                <w:kern w:val="24"/>
                <w:sz w:val="22"/>
                <w:szCs w:val="22"/>
              </w:rPr>
              <w:t>6.</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hideMark/>
          </w:tcPr>
          <w:p w:rsidR="00D85A84" w:rsidRPr="00B6179C" w:rsidRDefault="00F73125" w:rsidP="006122A9">
            <w:pPr>
              <w:ind w:firstLine="0"/>
              <w:textAlignment w:val="baseline"/>
              <w:rPr>
                <w:kern w:val="24"/>
                <w:sz w:val="22"/>
                <w:szCs w:val="22"/>
              </w:rPr>
            </w:pPr>
            <w:r w:rsidRPr="00B6179C">
              <w:rPr>
                <w:kern w:val="24"/>
                <w:sz w:val="22"/>
                <w:szCs w:val="22"/>
              </w:rPr>
              <w:t xml:space="preserve">Затраты </w:t>
            </w:r>
            <w:r w:rsidR="00D85A84" w:rsidRPr="00B6179C">
              <w:rPr>
                <w:kern w:val="24"/>
                <w:sz w:val="22"/>
                <w:szCs w:val="22"/>
              </w:rPr>
              <w:t>на одного работника, относительно среднесписочного состава</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D85A84" w:rsidP="00D85A84">
            <w:pPr>
              <w:ind w:firstLine="0"/>
              <w:jc w:val="center"/>
              <w:textAlignment w:val="baseline"/>
              <w:rPr>
                <w:kern w:val="24"/>
                <w:sz w:val="22"/>
                <w:szCs w:val="22"/>
              </w:rPr>
            </w:pPr>
            <w:r w:rsidRPr="00B6179C">
              <w:rPr>
                <w:kern w:val="24"/>
                <w:sz w:val="22"/>
                <w:szCs w:val="22"/>
              </w:rPr>
              <w:t>тыс. руб.</w:t>
            </w:r>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50" w:type="dxa"/>
              <w:left w:w="192" w:type="dxa"/>
              <w:bottom w:w="50" w:type="dxa"/>
              <w:right w:w="192" w:type="dxa"/>
            </w:tcMar>
            <w:vAlign w:val="center"/>
            <w:hideMark/>
          </w:tcPr>
          <w:p w:rsidR="00D85A84" w:rsidRPr="00B6179C" w:rsidRDefault="002E706C" w:rsidP="002E706C">
            <w:pPr>
              <w:ind w:firstLine="0"/>
              <w:jc w:val="center"/>
              <w:textAlignment w:val="baseline"/>
              <w:rPr>
                <w:kern w:val="24"/>
                <w:sz w:val="22"/>
                <w:szCs w:val="22"/>
              </w:rPr>
            </w:pPr>
            <w:r w:rsidRPr="00B6179C">
              <w:rPr>
                <w:kern w:val="24"/>
                <w:sz w:val="22"/>
                <w:szCs w:val="22"/>
              </w:rPr>
              <w:t>10</w:t>
            </w:r>
            <w:r w:rsidR="00D85A84" w:rsidRPr="00B6179C">
              <w:rPr>
                <w:kern w:val="24"/>
                <w:sz w:val="22"/>
                <w:szCs w:val="22"/>
              </w:rPr>
              <w:t>,</w:t>
            </w:r>
            <w:r w:rsidRPr="00B6179C">
              <w:rPr>
                <w:kern w:val="24"/>
                <w:sz w:val="22"/>
                <w:szCs w:val="22"/>
              </w:rPr>
              <w:t>4</w:t>
            </w:r>
          </w:p>
        </w:tc>
      </w:tr>
    </w:tbl>
    <w:p w:rsidR="00BE63FD" w:rsidRPr="00B6179C" w:rsidRDefault="0060400E" w:rsidP="006122A9">
      <w:pPr>
        <w:spacing w:after="200" w:line="276" w:lineRule="auto"/>
        <w:ind w:firstLine="0"/>
        <w:jc w:val="center"/>
        <w:rPr>
          <w:b/>
          <w:sz w:val="26"/>
          <w:szCs w:val="26"/>
        </w:rPr>
      </w:pPr>
      <w:r w:rsidRPr="00B6179C">
        <w:rPr>
          <w:b/>
          <w:sz w:val="28"/>
          <w:szCs w:val="32"/>
        </w:rPr>
        <w:br w:type="page"/>
      </w:r>
      <w:r w:rsidR="00193224" w:rsidRPr="00B6179C">
        <w:rPr>
          <w:b/>
          <w:sz w:val="26"/>
          <w:szCs w:val="26"/>
        </w:rPr>
        <w:lastRenderedPageBreak/>
        <w:t>8</w:t>
      </w:r>
      <w:r w:rsidR="005A25CB" w:rsidRPr="00B6179C">
        <w:rPr>
          <w:b/>
          <w:sz w:val="26"/>
          <w:szCs w:val="26"/>
        </w:rPr>
        <w:t xml:space="preserve">. </w:t>
      </w:r>
      <w:r w:rsidR="00BE63FD" w:rsidRPr="00B6179C">
        <w:rPr>
          <w:b/>
          <w:sz w:val="26"/>
          <w:szCs w:val="26"/>
        </w:rPr>
        <w:t>Корпоративное управление</w:t>
      </w:r>
    </w:p>
    <w:p w:rsidR="00BE63FD" w:rsidRPr="00B6179C" w:rsidRDefault="00BE63FD" w:rsidP="00657C22">
      <w:pPr>
        <w:widowControl w:val="0"/>
        <w:spacing w:after="240"/>
        <w:ind w:firstLine="709"/>
        <w:contextualSpacing/>
        <w:jc w:val="both"/>
        <w:rPr>
          <w:szCs w:val="26"/>
        </w:rPr>
      </w:pPr>
      <w:r w:rsidRPr="00B6179C">
        <w:rPr>
          <w:szCs w:val="26"/>
        </w:rPr>
        <w:t>Корпоративное управление АО</w:t>
      </w:r>
      <w:r w:rsidR="00461910" w:rsidRPr="00B6179C">
        <w:rPr>
          <w:szCs w:val="26"/>
        </w:rPr>
        <w:t> </w:t>
      </w:r>
      <w:r w:rsidRPr="00B6179C">
        <w:rPr>
          <w:szCs w:val="26"/>
        </w:rPr>
        <w:t xml:space="preserve">«НЭСК-электросети» направлено на урегулирование взаимоотношений между </w:t>
      </w:r>
      <w:r w:rsidR="00DE3B71" w:rsidRPr="00B6179C">
        <w:rPr>
          <w:szCs w:val="26"/>
        </w:rPr>
        <w:t>менеджментом</w:t>
      </w:r>
      <w:r w:rsidRPr="00B6179C">
        <w:rPr>
          <w:szCs w:val="26"/>
        </w:rPr>
        <w:t xml:space="preserve"> Общества и его </w:t>
      </w:r>
      <w:r w:rsidR="00DE3B71" w:rsidRPr="00B6179C">
        <w:rPr>
          <w:szCs w:val="26"/>
        </w:rPr>
        <w:t>акционерами</w:t>
      </w:r>
      <w:r w:rsidRPr="00B6179C">
        <w:rPr>
          <w:szCs w:val="26"/>
        </w:rPr>
        <w:t xml:space="preserve"> в целях обеспечения эффективности деятельности Общества и обеспечения интересов </w:t>
      </w:r>
      <w:r w:rsidR="00DE3B71" w:rsidRPr="00B6179C">
        <w:rPr>
          <w:szCs w:val="26"/>
        </w:rPr>
        <w:t>акционеров Общества</w:t>
      </w:r>
      <w:r w:rsidRPr="00B6179C">
        <w:rPr>
          <w:szCs w:val="26"/>
        </w:rPr>
        <w:t>, а также других заинтересованных лиц.</w:t>
      </w:r>
    </w:p>
    <w:p w:rsidR="00BE63FD" w:rsidRPr="00B6179C" w:rsidRDefault="00242740" w:rsidP="00BE63FD">
      <w:pPr>
        <w:ind w:firstLine="709"/>
        <w:contextualSpacing/>
        <w:jc w:val="both"/>
        <w:rPr>
          <w:szCs w:val="26"/>
        </w:rPr>
      </w:pPr>
      <w:r w:rsidRPr="00B6179C">
        <w:rPr>
          <w:szCs w:val="26"/>
        </w:rPr>
        <w:t>В</w:t>
      </w:r>
      <w:r w:rsidR="00BE63FD" w:rsidRPr="00B6179C">
        <w:rPr>
          <w:szCs w:val="26"/>
        </w:rPr>
        <w:t xml:space="preserve"> АО</w:t>
      </w:r>
      <w:r w:rsidR="00461910" w:rsidRPr="00B6179C">
        <w:rPr>
          <w:szCs w:val="26"/>
        </w:rPr>
        <w:t> </w:t>
      </w:r>
      <w:r w:rsidR="00BE63FD" w:rsidRPr="00B6179C">
        <w:rPr>
          <w:szCs w:val="26"/>
        </w:rPr>
        <w:t>«НЭСК-электросети»</w:t>
      </w:r>
      <w:r w:rsidRPr="00B6179C">
        <w:rPr>
          <w:szCs w:val="26"/>
        </w:rPr>
        <w:t xml:space="preserve"> корпоративное управление</w:t>
      </w:r>
      <w:r w:rsidR="00BE63FD" w:rsidRPr="00B6179C">
        <w:rPr>
          <w:szCs w:val="26"/>
        </w:rPr>
        <w:t xml:space="preserve"> осуществляется в соответствии с действующим законодательством Российской Федерации, внутренними документами Общества и международной практикой корпоративного управления.</w:t>
      </w:r>
    </w:p>
    <w:p w:rsidR="00BE63FD" w:rsidRPr="00B6179C" w:rsidRDefault="00BE63FD" w:rsidP="00BE63FD">
      <w:pPr>
        <w:ind w:firstLine="709"/>
        <w:contextualSpacing/>
        <w:jc w:val="both"/>
        <w:rPr>
          <w:szCs w:val="26"/>
        </w:rPr>
      </w:pPr>
      <w:r w:rsidRPr="00B6179C">
        <w:rPr>
          <w:szCs w:val="26"/>
        </w:rPr>
        <w:t xml:space="preserve">В целях регулирования корпоративных отношений в </w:t>
      </w:r>
      <w:r w:rsidR="002C6ABA" w:rsidRPr="00B6179C">
        <w:rPr>
          <w:szCs w:val="26"/>
        </w:rPr>
        <w:t>Обществе</w:t>
      </w:r>
      <w:r w:rsidRPr="00B6179C">
        <w:rPr>
          <w:szCs w:val="26"/>
        </w:rPr>
        <w:t xml:space="preserve"> разработаны и внедрены в работу следующие локальные нормативные акты:</w:t>
      </w:r>
    </w:p>
    <w:p w:rsidR="00BE63FD" w:rsidRPr="00B6179C" w:rsidRDefault="001A6952" w:rsidP="002C6ABA">
      <w:pPr>
        <w:ind w:firstLine="709"/>
        <w:contextualSpacing/>
        <w:jc w:val="both"/>
        <w:rPr>
          <w:rFonts w:eastAsia="Calibri"/>
          <w:szCs w:val="26"/>
        </w:rPr>
      </w:pPr>
      <w:r w:rsidRPr="00B6179C">
        <w:rPr>
          <w:szCs w:val="26"/>
        </w:rPr>
        <w:t>–</w:t>
      </w:r>
      <w:r w:rsidRPr="00B6179C">
        <w:rPr>
          <w:rFonts w:eastAsia="Calibri"/>
          <w:szCs w:val="26"/>
        </w:rPr>
        <w:t> </w:t>
      </w:r>
      <w:r w:rsidR="00BE63FD" w:rsidRPr="00B6179C">
        <w:rPr>
          <w:rFonts w:eastAsia="Calibri"/>
          <w:szCs w:val="26"/>
        </w:rPr>
        <w:t>Устав АО</w:t>
      </w:r>
      <w:r w:rsidR="00461910" w:rsidRPr="00B6179C">
        <w:rPr>
          <w:rFonts w:eastAsia="Calibri"/>
          <w:szCs w:val="26"/>
        </w:rPr>
        <w:t> </w:t>
      </w:r>
      <w:r w:rsidR="00BE63FD" w:rsidRPr="00B6179C">
        <w:rPr>
          <w:rFonts w:eastAsia="Calibri"/>
          <w:szCs w:val="26"/>
        </w:rPr>
        <w:t>«НЭСК-электросети», утвержден решением Общего собрания акционеров (Протокол № 1 от 2</w:t>
      </w:r>
      <w:r w:rsidR="00551273" w:rsidRPr="00B6179C">
        <w:rPr>
          <w:rFonts w:eastAsia="Calibri"/>
          <w:szCs w:val="26"/>
        </w:rPr>
        <w:t>8</w:t>
      </w:r>
      <w:r w:rsidR="00BE63FD" w:rsidRPr="00B6179C">
        <w:rPr>
          <w:rFonts w:eastAsia="Calibri"/>
          <w:szCs w:val="26"/>
        </w:rPr>
        <w:t xml:space="preserve"> июня 201</w:t>
      </w:r>
      <w:r w:rsidR="00551273" w:rsidRPr="00B6179C">
        <w:rPr>
          <w:rFonts w:eastAsia="Calibri"/>
          <w:szCs w:val="26"/>
        </w:rPr>
        <w:t>8</w:t>
      </w:r>
      <w:r w:rsidR="003F62F3" w:rsidRPr="00B6179C">
        <w:rPr>
          <w:rFonts w:eastAsia="Calibri"/>
          <w:szCs w:val="26"/>
        </w:rPr>
        <w:t xml:space="preserve"> года</w:t>
      </w:r>
      <w:r w:rsidR="00BE63FD" w:rsidRPr="00B6179C">
        <w:rPr>
          <w:rFonts w:eastAsia="Calibri"/>
          <w:szCs w:val="26"/>
        </w:rPr>
        <w:t>);</w:t>
      </w:r>
    </w:p>
    <w:p w:rsidR="00BE63FD" w:rsidRPr="00B6179C" w:rsidRDefault="001A6952" w:rsidP="002C6ABA">
      <w:pPr>
        <w:ind w:firstLine="709"/>
        <w:contextualSpacing/>
        <w:jc w:val="both"/>
        <w:rPr>
          <w:rFonts w:eastAsia="Calibri"/>
          <w:szCs w:val="26"/>
        </w:rPr>
      </w:pPr>
      <w:r w:rsidRPr="00B6179C">
        <w:rPr>
          <w:szCs w:val="26"/>
        </w:rPr>
        <w:t>–</w:t>
      </w:r>
      <w:r w:rsidRPr="00B6179C">
        <w:rPr>
          <w:rFonts w:eastAsia="Calibri"/>
          <w:szCs w:val="26"/>
        </w:rPr>
        <w:t> </w:t>
      </w:r>
      <w:r w:rsidR="00BE63FD" w:rsidRPr="00B6179C">
        <w:rPr>
          <w:rFonts w:eastAsia="Calibri"/>
          <w:szCs w:val="26"/>
        </w:rPr>
        <w:t>Положение об Общем собрании акционеров, утверждено решением Общего собрания акционеров (Протокол № 1 от 2</w:t>
      </w:r>
      <w:r w:rsidR="00D03DC0" w:rsidRPr="00B6179C">
        <w:rPr>
          <w:rFonts w:eastAsia="Calibri"/>
          <w:szCs w:val="26"/>
        </w:rPr>
        <w:t>6</w:t>
      </w:r>
      <w:r w:rsidR="00BE63FD" w:rsidRPr="00B6179C">
        <w:rPr>
          <w:rFonts w:eastAsia="Calibri"/>
          <w:szCs w:val="26"/>
        </w:rPr>
        <w:t xml:space="preserve"> июня 201</w:t>
      </w:r>
      <w:r w:rsidR="00D03DC0" w:rsidRPr="00B6179C">
        <w:rPr>
          <w:rFonts w:eastAsia="Calibri"/>
          <w:szCs w:val="26"/>
        </w:rPr>
        <w:t>5</w:t>
      </w:r>
      <w:r w:rsidR="003F62F3" w:rsidRPr="00B6179C">
        <w:rPr>
          <w:rFonts w:eastAsia="Calibri"/>
          <w:szCs w:val="26"/>
        </w:rPr>
        <w:t xml:space="preserve"> года</w:t>
      </w:r>
      <w:r w:rsidR="00BE63FD" w:rsidRPr="00B6179C">
        <w:rPr>
          <w:rFonts w:eastAsia="Calibri"/>
          <w:szCs w:val="26"/>
        </w:rPr>
        <w:t>);</w:t>
      </w:r>
    </w:p>
    <w:p w:rsidR="00BE63FD" w:rsidRPr="00B6179C" w:rsidRDefault="001A6952" w:rsidP="002C6ABA">
      <w:pPr>
        <w:ind w:firstLine="709"/>
        <w:contextualSpacing/>
        <w:jc w:val="both"/>
        <w:rPr>
          <w:rFonts w:eastAsia="Calibri"/>
          <w:szCs w:val="26"/>
        </w:rPr>
      </w:pPr>
      <w:r w:rsidRPr="00B6179C">
        <w:rPr>
          <w:szCs w:val="26"/>
        </w:rPr>
        <w:t>–</w:t>
      </w:r>
      <w:r w:rsidRPr="00B6179C">
        <w:rPr>
          <w:rFonts w:eastAsia="Calibri"/>
          <w:szCs w:val="26"/>
        </w:rPr>
        <w:t> </w:t>
      </w:r>
      <w:r w:rsidR="00BE63FD" w:rsidRPr="00B6179C">
        <w:rPr>
          <w:rFonts w:eastAsia="Calibri"/>
          <w:szCs w:val="26"/>
        </w:rPr>
        <w:t>Положение о Совете директоров, утверждено решением Общего собрания акционеров (Протокол № 1 от 2</w:t>
      </w:r>
      <w:r w:rsidR="00D03DC0" w:rsidRPr="00B6179C">
        <w:rPr>
          <w:rFonts w:eastAsia="Calibri"/>
          <w:szCs w:val="26"/>
        </w:rPr>
        <w:t>6 июня 2015</w:t>
      </w:r>
      <w:r w:rsidR="003F62F3" w:rsidRPr="00B6179C">
        <w:rPr>
          <w:rFonts w:eastAsia="Calibri"/>
          <w:szCs w:val="26"/>
        </w:rPr>
        <w:t xml:space="preserve"> года</w:t>
      </w:r>
      <w:r w:rsidR="00BE63FD" w:rsidRPr="00B6179C">
        <w:rPr>
          <w:rFonts w:eastAsia="Calibri"/>
          <w:szCs w:val="26"/>
        </w:rPr>
        <w:t>);</w:t>
      </w:r>
    </w:p>
    <w:p w:rsidR="00BE63FD" w:rsidRPr="00B6179C" w:rsidRDefault="001A6952" w:rsidP="002C6ABA">
      <w:pPr>
        <w:ind w:firstLine="709"/>
        <w:contextualSpacing/>
        <w:jc w:val="both"/>
        <w:rPr>
          <w:rFonts w:eastAsia="Calibri"/>
          <w:szCs w:val="26"/>
        </w:rPr>
      </w:pPr>
      <w:r w:rsidRPr="00B6179C">
        <w:rPr>
          <w:szCs w:val="26"/>
        </w:rPr>
        <w:t>–</w:t>
      </w:r>
      <w:r w:rsidRPr="00B6179C">
        <w:rPr>
          <w:rFonts w:eastAsia="Calibri"/>
          <w:szCs w:val="26"/>
        </w:rPr>
        <w:t> </w:t>
      </w:r>
      <w:r w:rsidR="00BE63FD" w:rsidRPr="00B6179C">
        <w:rPr>
          <w:rFonts w:eastAsia="Calibri"/>
          <w:szCs w:val="26"/>
        </w:rPr>
        <w:t xml:space="preserve">Положение о </w:t>
      </w:r>
      <w:r w:rsidR="00242740" w:rsidRPr="00B6179C">
        <w:rPr>
          <w:rFonts w:eastAsia="Calibri"/>
          <w:szCs w:val="26"/>
        </w:rPr>
        <w:t xml:space="preserve">Ревизионной </w:t>
      </w:r>
      <w:r w:rsidR="007003BB" w:rsidRPr="00B6179C">
        <w:rPr>
          <w:rFonts w:eastAsia="Calibri"/>
          <w:szCs w:val="26"/>
        </w:rPr>
        <w:t>комиссии</w:t>
      </w:r>
      <w:r w:rsidR="00BE63FD" w:rsidRPr="00B6179C">
        <w:rPr>
          <w:rFonts w:eastAsia="Calibri"/>
          <w:szCs w:val="26"/>
        </w:rPr>
        <w:t>, утверждено решением Общего собрания акционеров (Протокол № 1 от 2</w:t>
      </w:r>
      <w:r w:rsidR="00D03DC0" w:rsidRPr="00B6179C">
        <w:rPr>
          <w:rFonts w:eastAsia="Calibri"/>
          <w:szCs w:val="26"/>
        </w:rPr>
        <w:t>6 июня 2015</w:t>
      </w:r>
      <w:r w:rsidR="003F62F3" w:rsidRPr="00B6179C">
        <w:rPr>
          <w:rFonts w:eastAsia="Calibri"/>
          <w:szCs w:val="26"/>
        </w:rPr>
        <w:t xml:space="preserve"> года</w:t>
      </w:r>
      <w:r w:rsidR="00BE63FD" w:rsidRPr="00B6179C">
        <w:rPr>
          <w:rFonts w:eastAsia="Calibri"/>
          <w:szCs w:val="26"/>
        </w:rPr>
        <w:t>);</w:t>
      </w:r>
    </w:p>
    <w:p w:rsidR="00BE63FD" w:rsidRPr="00B6179C" w:rsidRDefault="001A6952" w:rsidP="002C6ABA">
      <w:pPr>
        <w:ind w:firstLine="709"/>
        <w:contextualSpacing/>
        <w:jc w:val="both"/>
        <w:rPr>
          <w:rFonts w:eastAsia="Calibri"/>
          <w:szCs w:val="26"/>
        </w:rPr>
      </w:pPr>
      <w:r w:rsidRPr="00B6179C">
        <w:rPr>
          <w:szCs w:val="26"/>
        </w:rPr>
        <w:t>–</w:t>
      </w:r>
      <w:r w:rsidRPr="00B6179C">
        <w:rPr>
          <w:rFonts w:eastAsia="Calibri"/>
          <w:szCs w:val="26"/>
        </w:rPr>
        <w:t> </w:t>
      </w:r>
      <w:r w:rsidR="00BE63FD" w:rsidRPr="00B6179C">
        <w:rPr>
          <w:rFonts w:eastAsia="Calibri"/>
          <w:szCs w:val="26"/>
        </w:rPr>
        <w:t>Положение о Единоличном исполнительном органе, утверждено решением Общего собрания акционеров (Протокол № 1 от 2</w:t>
      </w:r>
      <w:r w:rsidR="00D03DC0" w:rsidRPr="00B6179C">
        <w:rPr>
          <w:rFonts w:eastAsia="Calibri"/>
          <w:szCs w:val="26"/>
        </w:rPr>
        <w:t>6 июня 2015</w:t>
      </w:r>
      <w:r w:rsidR="003F62F3" w:rsidRPr="00B6179C">
        <w:rPr>
          <w:rFonts w:eastAsia="Calibri"/>
          <w:szCs w:val="26"/>
        </w:rPr>
        <w:t xml:space="preserve"> года</w:t>
      </w:r>
      <w:r w:rsidR="00BE63FD" w:rsidRPr="00B6179C">
        <w:rPr>
          <w:rFonts w:eastAsia="Calibri"/>
          <w:szCs w:val="26"/>
        </w:rPr>
        <w:t>);</w:t>
      </w:r>
    </w:p>
    <w:p w:rsidR="00BE63FD" w:rsidRPr="00B6179C" w:rsidRDefault="001A6952" w:rsidP="002C6ABA">
      <w:pPr>
        <w:ind w:firstLine="709"/>
        <w:contextualSpacing/>
        <w:jc w:val="both"/>
        <w:rPr>
          <w:rFonts w:eastAsia="Calibri"/>
          <w:szCs w:val="26"/>
        </w:rPr>
      </w:pPr>
      <w:r w:rsidRPr="00B6179C">
        <w:rPr>
          <w:szCs w:val="26"/>
        </w:rPr>
        <w:t>–</w:t>
      </w:r>
      <w:r w:rsidRPr="00B6179C">
        <w:rPr>
          <w:rFonts w:eastAsia="Calibri"/>
          <w:szCs w:val="26"/>
        </w:rPr>
        <w:t> </w:t>
      </w:r>
      <w:r w:rsidR="00D03DC0" w:rsidRPr="00B6179C">
        <w:rPr>
          <w:rFonts w:eastAsia="Calibri"/>
          <w:szCs w:val="26"/>
        </w:rPr>
        <w:t>Положение о вознаграждениях членам Совета директоров и Ревизионной комиссии АО</w:t>
      </w:r>
      <w:r w:rsidRPr="00B6179C">
        <w:rPr>
          <w:rFonts w:eastAsia="Calibri"/>
          <w:szCs w:val="26"/>
        </w:rPr>
        <w:t> </w:t>
      </w:r>
      <w:r w:rsidR="00D03DC0" w:rsidRPr="00B6179C">
        <w:rPr>
          <w:rFonts w:eastAsia="Calibri"/>
          <w:szCs w:val="26"/>
        </w:rPr>
        <w:t>«НЭСК-электросети»</w:t>
      </w:r>
      <w:r w:rsidR="00036BD3" w:rsidRPr="00B6179C">
        <w:rPr>
          <w:rFonts w:eastAsia="Calibri"/>
          <w:szCs w:val="26"/>
        </w:rPr>
        <w:t xml:space="preserve">, </w:t>
      </w:r>
      <w:r w:rsidR="003F62F3" w:rsidRPr="00B6179C">
        <w:rPr>
          <w:rFonts w:eastAsia="Calibri"/>
          <w:szCs w:val="26"/>
        </w:rPr>
        <w:t>утверждено решением Общего собрания акционеров (Протокол № 1 от 2</w:t>
      </w:r>
      <w:r w:rsidR="00D03DC0" w:rsidRPr="00B6179C">
        <w:rPr>
          <w:rFonts w:eastAsia="Calibri"/>
          <w:szCs w:val="26"/>
        </w:rPr>
        <w:t>6 июня 2015</w:t>
      </w:r>
      <w:r w:rsidR="003F62F3" w:rsidRPr="00B6179C">
        <w:rPr>
          <w:rFonts w:eastAsia="Calibri"/>
          <w:szCs w:val="26"/>
        </w:rPr>
        <w:t xml:space="preserve"> года);</w:t>
      </w:r>
    </w:p>
    <w:p w:rsidR="00BE63FD" w:rsidRPr="00B6179C" w:rsidRDefault="001A6952" w:rsidP="002C6ABA">
      <w:pPr>
        <w:ind w:firstLine="709"/>
        <w:contextualSpacing/>
        <w:jc w:val="both"/>
        <w:rPr>
          <w:rFonts w:eastAsia="Calibri"/>
          <w:szCs w:val="26"/>
        </w:rPr>
      </w:pPr>
      <w:r w:rsidRPr="00B6179C">
        <w:rPr>
          <w:szCs w:val="26"/>
        </w:rPr>
        <w:t>–</w:t>
      </w:r>
      <w:r w:rsidRPr="00B6179C">
        <w:rPr>
          <w:rFonts w:eastAsia="Calibri"/>
          <w:szCs w:val="26"/>
        </w:rPr>
        <w:t> </w:t>
      </w:r>
      <w:r w:rsidR="003F62F3" w:rsidRPr="00B6179C">
        <w:rPr>
          <w:rFonts w:eastAsia="Calibri"/>
          <w:szCs w:val="26"/>
        </w:rPr>
        <w:t>Стандарт бизнес-планирования, разработки и уст</w:t>
      </w:r>
      <w:r w:rsidR="00461910" w:rsidRPr="00B6179C">
        <w:rPr>
          <w:rFonts w:eastAsia="Calibri"/>
          <w:szCs w:val="26"/>
        </w:rPr>
        <w:t xml:space="preserve">ановления ключевых показателей </w:t>
      </w:r>
      <w:r w:rsidR="003F62F3" w:rsidRPr="00B6179C">
        <w:rPr>
          <w:rFonts w:eastAsia="Calibri"/>
          <w:szCs w:val="26"/>
        </w:rPr>
        <w:t>эффективности АО</w:t>
      </w:r>
      <w:r w:rsidRPr="00B6179C">
        <w:rPr>
          <w:rFonts w:eastAsia="Calibri"/>
          <w:szCs w:val="26"/>
        </w:rPr>
        <w:t> </w:t>
      </w:r>
      <w:r w:rsidR="003F62F3" w:rsidRPr="00B6179C">
        <w:rPr>
          <w:rFonts w:eastAsia="Calibri"/>
          <w:szCs w:val="26"/>
        </w:rPr>
        <w:t>«НЭСК-электросети»</w:t>
      </w:r>
      <w:r w:rsidR="009F7532" w:rsidRPr="00B6179C">
        <w:rPr>
          <w:rFonts w:eastAsia="Calibri"/>
          <w:szCs w:val="26"/>
        </w:rPr>
        <w:t>,</w:t>
      </w:r>
      <w:r w:rsidR="00BE63FD" w:rsidRPr="00B6179C">
        <w:rPr>
          <w:rFonts w:eastAsia="Calibri"/>
          <w:szCs w:val="26"/>
        </w:rPr>
        <w:t xml:space="preserve"> утвержден решением Совета директоров (Протокол №</w:t>
      </w:r>
      <w:r w:rsidR="003F62F3" w:rsidRPr="00B6179C">
        <w:rPr>
          <w:rFonts w:eastAsia="Calibri"/>
          <w:szCs w:val="26"/>
        </w:rPr>
        <w:t xml:space="preserve"> </w:t>
      </w:r>
      <w:r w:rsidR="00C1401E" w:rsidRPr="00B6179C">
        <w:rPr>
          <w:rFonts w:eastAsia="Calibri"/>
          <w:szCs w:val="26"/>
        </w:rPr>
        <w:t>8</w:t>
      </w:r>
      <w:r w:rsidR="00BE63FD" w:rsidRPr="00B6179C">
        <w:rPr>
          <w:rFonts w:eastAsia="Calibri"/>
          <w:szCs w:val="26"/>
        </w:rPr>
        <w:t xml:space="preserve"> от </w:t>
      </w:r>
      <w:r w:rsidR="00C1401E" w:rsidRPr="00B6179C">
        <w:rPr>
          <w:rFonts w:eastAsia="Calibri"/>
          <w:szCs w:val="26"/>
        </w:rPr>
        <w:t>24 февраля 2016</w:t>
      </w:r>
      <w:r w:rsidR="006161DF" w:rsidRPr="00B6179C">
        <w:rPr>
          <w:rFonts w:eastAsia="Calibri"/>
          <w:szCs w:val="26"/>
        </w:rPr>
        <w:t xml:space="preserve"> года</w:t>
      </w:r>
      <w:r w:rsidR="00BE63FD" w:rsidRPr="00B6179C">
        <w:rPr>
          <w:rFonts w:eastAsia="Calibri"/>
          <w:szCs w:val="26"/>
        </w:rPr>
        <w:t>);</w:t>
      </w:r>
    </w:p>
    <w:p w:rsidR="00BE63FD" w:rsidRPr="00B6179C" w:rsidRDefault="00DF1898" w:rsidP="002C6ABA">
      <w:pPr>
        <w:ind w:firstLine="709"/>
        <w:contextualSpacing/>
        <w:jc w:val="both"/>
        <w:rPr>
          <w:rFonts w:eastAsia="Calibri"/>
          <w:szCs w:val="26"/>
        </w:rPr>
      </w:pPr>
      <w:r w:rsidRPr="00B6179C">
        <w:rPr>
          <w:szCs w:val="26"/>
        </w:rPr>
        <w:t>–</w:t>
      </w:r>
      <w:r w:rsidRPr="00B6179C">
        <w:rPr>
          <w:rFonts w:eastAsia="Calibri"/>
          <w:szCs w:val="26"/>
        </w:rPr>
        <w:t xml:space="preserve"> Стандарт финансового планирования и отчетности, утвержден решением Совета директоров (Протокол № </w:t>
      </w:r>
      <w:r w:rsidR="002331DF" w:rsidRPr="00B6179C">
        <w:rPr>
          <w:rFonts w:eastAsia="Calibri"/>
          <w:szCs w:val="26"/>
        </w:rPr>
        <w:t>7</w:t>
      </w:r>
      <w:r w:rsidRPr="00B6179C">
        <w:rPr>
          <w:rFonts w:eastAsia="Calibri"/>
          <w:szCs w:val="26"/>
        </w:rPr>
        <w:t xml:space="preserve"> от 2</w:t>
      </w:r>
      <w:r w:rsidR="002331DF" w:rsidRPr="00B6179C">
        <w:rPr>
          <w:rFonts w:eastAsia="Calibri"/>
          <w:szCs w:val="26"/>
        </w:rPr>
        <w:t>6</w:t>
      </w:r>
      <w:r w:rsidRPr="00B6179C">
        <w:rPr>
          <w:rFonts w:eastAsia="Calibri"/>
          <w:szCs w:val="26"/>
        </w:rPr>
        <w:t xml:space="preserve"> февраля 201</w:t>
      </w:r>
      <w:r w:rsidR="002331DF" w:rsidRPr="00B6179C">
        <w:rPr>
          <w:rFonts w:eastAsia="Calibri"/>
          <w:szCs w:val="26"/>
        </w:rPr>
        <w:t>9</w:t>
      </w:r>
      <w:r w:rsidRPr="00B6179C">
        <w:rPr>
          <w:rFonts w:eastAsia="Calibri"/>
          <w:szCs w:val="26"/>
        </w:rPr>
        <w:t xml:space="preserve"> года);</w:t>
      </w:r>
    </w:p>
    <w:p w:rsidR="00BE63FD" w:rsidRPr="00B6179C" w:rsidRDefault="001A6952" w:rsidP="002C6ABA">
      <w:pPr>
        <w:ind w:firstLine="709"/>
        <w:contextualSpacing/>
        <w:jc w:val="both"/>
        <w:rPr>
          <w:rFonts w:eastAsia="Calibri"/>
          <w:szCs w:val="26"/>
        </w:rPr>
      </w:pPr>
      <w:r w:rsidRPr="00B6179C">
        <w:rPr>
          <w:szCs w:val="26"/>
        </w:rPr>
        <w:t>–</w:t>
      </w:r>
      <w:r w:rsidRPr="00B6179C">
        <w:rPr>
          <w:rFonts w:eastAsia="Calibri"/>
          <w:szCs w:val="26"/>
        </w:rPr>
        <w:t> </w:t>
      </w:r>
      <w:r w:rsidR="00FC0C92" w:rsidRPr="00B6179C">
        <w:rPr>
          <w:rFonts w:eastAsia="Calibri"/>
          <w:szCs w:val="26"/>
        </w:rPr>
        <w:t xml:space="preserve">Положение </w:t>
      </w:r>
      <w:r w:rsidR="0086172D" w:rsidRPr="00B6179C">
        <w:rPr>
          <w:rFonts w:eastAsia="Calibri"/>
          <w:szCs w:val="26"/>
        </w:rPr>
        <w:t>Акционерного общества </w:t>
      </w:r>
      <w:r w:rsidR="00FC0C92" w:rsidRPr="00B6179C">
        <w:rPr>
          <w:rFonts w:eastAsia="Calibri"/>
          <w:szCs w:val="26"/>
        </w:rPr>
        <w:t>«НЭСК-электросети»</w:t>
      </w:r>
      <w:r w:rsidR="0086172D" w:rsidRPr="00B6179C">
        <w:rPr>
          <w:rFonts w:eastAsia="Calibri"/>
          <w:szCs w:val="26"/>
        </w:rPr>
        <w:t xml:space="preserve"> о закупке товаров, работ, услуг</w:t>
      </w:r>
      <w:r w:rsidR="00BE63FD" w:rsidRPr="00B6179C">
        <w:rPr>
          <w:rFonts w:eastAsia="Calibri"/>
          <w:szCs w:val="26"/>
        </w:rPr>
        <w:t>, утверждено решением Совета директоров (</w:t>
      </w:r>
      <w:r w:rsidR="00FC0C92" w:rsidRPr="00B6179C">
        <w:rPr>
          <w:rFonts w:eastAsia="Calibri"/>
          <w:szCs w:val="26"/>
        </w:rPr>
        <w:t xml:space="preserve">Протокол № </w:t>
      </w:r>
      <w:r w:rsidR="004406DC" w:rsidRPr="00B6179C">
        <w:rPr>
          <w:rFonts w:eastAsia="Calibri"/>
          <w:szCs w:val="26"/>
        </w:rPr>
        <w:t>6</w:t>
      </w:r>
      <w:r w:rsidR="00FC0C92" w:rsidRPr="00B6179C">
        <w:rPr>
          <w:rFonts w:eastAsia="Calibri"/>
          <w:szCs w:val="26"/>
        </w:rPr>
        <w:t xml:space="preserve"> от </w:t>
      </w:r>
      <w:r w:rsidR="004406DC" w:rsidRPr="00B6179C">
        <w:rPr>
          <w:rFonts w:eastAsia="Calibri"/>
          <w:szCs w:val="26"/>
        </w:rPr>
        <w:t>26.12.2018</w:t>
      </w:r>
      <w:r w:rsidR="00BE63FD" w:rsidRPr="00B6179C">
        <w:rPr>
          <w:rFonts w:eastAsia="Calibri"/>
          <w:szCs w:val="26"/>
        </w:rPr>
        <w:t>);</w:t>
      </w:r>
    </w:p>
    <w:p w:rsidR="00427F7B" w:rsidRPr="00B6179C" w:rsidRDefault="00427F7B" w:rsidP="00427F7B">
      <w:pPr>
        <w:ind w:firstLine="709"/>
        <w:contextualSpacing/>
        <w:jc w:val="both"/>
        <w:rPr>
          <w:rFonts w:eastAsia="Calibri"/>
          <w:szCs w:val="26"/>
        </w:rPr>
      </w:pPr>
      <w:r w:rsidRPr="00B6179C">
        <w:rPr>
          <w:szCs w:val="26"/>
        </w:rPr>
        <w:t>–</w:t>
      </w:r>
      <w:r w:rsidRPr="00B6179C">
        <w:rPr>
          <w:rFonts w:eastAsia="Calibri"/>
          <w:szCs w:val="26"/>
        </w:rPr>
        <w:t> Кодекс корпоративной этики ОАО «НЭСК-электросети», утвержден решением Совета директоров (протокол № 11 от 26 мая 2015 года);</w:t>
      </w:r>
    </w:p>
    <w:p w:rsidR="002331DF" w:rsidRPr="00B6179C" w:rsidRDefault="002331DF" w:rsidP="00427F7B">
      <w:pPr>
        <w:ind w:firstLine="709"/>
        <w:contextualSpacing/>
        <w:jc w:val="both"/>
        <w:rPr>
          <w:rFonts w:eastAsia="Calibri"/>
          <w:szCs w:val="26"/>
        </w:rPr>
      </w:pPr>
      <w:r w:rsidRPr="00B6179C">
        <w:rPr>
          <w:szCs w:val="26"/>
        </w:rPr>
        <w:t>–</w:t>
      </w:r>
      <w:r w:rsidRPr="00B6179C">
        <w:rPr>
          <w:rFonts w:eastAsia="Calibri"/>
          <w:szCs w:val="26"/>
        </w:rPr>
        <w:t> Положение о формировании и реализации инвестиционной программы Общества, утверждено решением Совета директоров (Протокол № 8 от 06.03.2019);</w:t>
      </w:r>
    </w:p>
    <w:p w:rsidR="00BE63FD" w:rsidRPr="00B6179C" w:rsidRDefault="00DF1898" w:rsidP="002C6ABA">
      <w:pPr>
        <w:ind w:firstLine="709"/>
        <w:contextualSpacing/>
        <w:jc w:val="both"/>
        <w:rPr>
          <w:rFonts w:eastAsia="Calibri"/>
          <w:szCs w:val="26"/>
        </w:rPr>
      </w:pPr>
      <w:r w:rsidRPr="00B6179C">
        <w:rPr>
          <w:szCs w:val="26"/>
        </w:rPr>
        <w:t>–</w:t>
      </w:r>
      <w:r w:rsidRPr="00B6179C">
        <w:rPr>
          <w:rFonts w:eastAsia="Calibri"/>
          <w:szCs w:val="26"/>
        </w:rPr>
        <w:t> Положение об информационной политике АО «НЭСК-электросети», утверждено приказом Генерального директора (приказ № 1</w:t>
      </w:r>
      <w:r w:rsidR="002331DF" w:rsidRPr="00B6179C">
        <w:rPr>
          <w:rFonts w:eastAsia="Calibri"/>
          <w:szCs w:val="26"/>
        </w:rPr>
        <w:t>13</w:t>
      </w:r>
      <w:r w:rsidRPr="00B6179C">
        <w:rPr>
          <w:rFonts w:eastAsia="Calibri"/>
          <w:szCs w:val="26"/>
        </w:rPr>
        <w:t>-НС от 2</w:t>
      </w:r>
      <w:r w:rsidR="002331DF" w:rsidRPr="00B6179C">
        <w:rPr>
          <w:rFonts w:eastAsia="Calibri"/>
          <w:szCs w:val="26"/>
        </w:rPr>
        <w:t>0</w:t>
      </w:r>
      <w:r w:rsidRPr="00B6179C">
        <w:rPr>
          <w:rFonts w:eastAsia="Calibri"/>
          <w:szCs w:val="26"/>
        </w:rPr>
        <w:t>.03.201</w:t>
      </w:r>
      <w:r w:rsidR="002331DF" w:rsidRPr="00B6179C">
        <w:rPr>
          <w:rFonts w:eastAsia="Calibri"/>
          <w:szCs w:val="26"/>
        </w:rPr>
        <w:t>9</w:t>
      </w:r>
      <w:r w:rsidRPr="00B6179C">
        <w:rPr>
          <w:rFonts w:eastAsia="Calibri"/>
          <w:szCs w:val="26"/>
        </w:rPr>
        <w:t>)</w:t>
      </w:r>
      <w:r w:rsidR="00427F7B" w:rsidRPr="00B6179C">
        <w:rPr>
          <w:rFonts w:eastAsia="Calibri"/>
          <w:szCs w:val="26"/>
        </w:rPr>
        <w:t>.</w:t>
      </w:r>
    </w:p>
    <w:p w:rsidR="00BE63FD" w:rsidRPr="00B6179C" w:rsidRDefault="00BE63FD" w:rsidP="002C6ABA">
      <w:pPr>
        <w:ind w:firstLine="709"/>
        <w:contextualSpacing/>
        <w:jc w:val="both"/>
        <w:rPr>
          <w:rFonts w:eastAsia="Calibri"/>
          <w:szCs w:val="26"/>
        </w:rPr>
      </w:pPr>
      <w:r w:rsidRPr="00B6179C">
        <w:rPr>
          <w:rFonts w:eastAsia="Calibri"/>
          <w:szCs w:val="26"/>
        </w:rPr>
        <w:t>В 20</w:t>
      </w:r>
      <w:r w:rsidR="002331DF" w:rsidRPr="00B6179C">
        <w:rPr>
          <w:rFonts w:eastAsia="Calibri"/>
          <w:szCs w:val="26"/>
        </w:rPr>
        <w:t>20</w:t>
      </w:r>
      <w:r w:rsidRPr="00B6179C">
        <w:rPr>
          <w:rFonts w:eastAsia="Calibri"/>
          <w:szCs w:val="26"/>
        </w:rPr>
        <w:t xml:space="preserve"> году Общество также планирует разработать и утвердить следующие документы:</w:t>
      </w:r>
    </w:p>
    <w:p w:rsidR="00036BD3" w:rsidRPr="00B6179C" w:rsidRDefault="005A25CB" w:rsidP="002C6ABA">
      <w:pPr>
        <w:ind w:firstLine="709"/>
        <w:contextualSpacing/>
        <w:jc w:val="both"/>
        <w:rPr>
          <w:rFonts w:eastAsia="Calibri"/>
          <w:szCs w:val="26"/>
        </w:rPr>
      </w:pPr>
      <w:r w:rsidRPr="00B6179C">
        <w:rPr>
          <w:szCs w:val="26"/>
        </w:rPr>
        <w:t>–</w:t>
      </w:r>
      <w:r w:rsidRPr="00B6179C">
        <w:rPr>
          <w:rFonts w:eastAsia="Calibri"/>
          <w:szCs w:val="26"/>
        </w:rPr>
        <w:t> </w:t>
      </w:r>
      <w:r w:rsidR="002D4F49" w:rsidRPr="00B6179C">
        <w:rPr>
          <w:rFonts w:eastAsia="Calibri"/>
          <w:szCs w:val="26"/>
        </w:rPr>
        <w:t>Положение о К</w:t>
      </w:r>
      <w:r w:rsidR="00036BD3" w:rsidRPr="00B6179C">
        <w:rPr>
          <w:rFonts w:eastAsia="Calibri"/>
          <w:szCs w:val="26"/>
        </w:rPr>
        <w:t xml:space="preserve">омитете </w:t>
      </w:r>
      <w:r w:rsidR="00911C1F" w:rsidRPr="00B6179C">
        <w:rPr>
          <w:rFonts w:eastAsia="Calibri"/>
          <w:szCs w:val="26"/>
        </w:rPr>
        <w:t xml:space="preserve">по стратегии и корпоративному управлению </w:t>
      </w:r>
      <w:r w:rsidR="00036BD3" w:rsidRPr="00B6179C">
        <w:rPr>
          <w:rFonts w:eastAsia="Calibri"/>
          <w:szCs w:val="26"/>
        </w:rPr>
        <w:t>при Совете директоров</w:t>
      </w:r>
      <w:r w:rsidR="00911C1F" w:rsidRPr="00B6179C">
        <w:rPr>
          <w:rFonts w:eastAsia="Calibri"/>
          <w:szCs w:val="26"/>
        </w:rPr>
        <w:t xml:space="preserve"> Общества;</w:t>
      </w:r>
    </w:p>
    <w:p w:rsidR="00911C1F" w:rsidRPr="00B6179C" w:rsidRDefault="005A25CB" w:rsidP="002C6ABA">
      <w:pPr>
        <w:ind w:firstLine="709"/>
        <w:contextualSpacing/>
        <w:jc w:val="both"/>
        <w:rPr>
          <w:rFonts w:eastAsia="Calibri"/>
          <w:szCs w:val="26"/>
        </w:rPr>
      </w:pPr>
      <w:r w:rsidRPr="00B6179C">
        <w:rPr>
          <w:szCs w:val="26"/>
        </w:rPr>
        <w:t>–</w:t>
      </w:r>
      <w:r w:rsidRPr="00B6179C">
        <w:rPr>
          <w:rFonts w:eastAsia="Calibri"/>
          <w:szCs w:val="26"/>
        </w:rPr>
        <w:t> </w:t>
      </w:r>
      <w:r w:rsidR="00911C1F" w:rsidRPr="00B6179C">
        <w:rPr>
          <w:rFonts w:eastAsia="Calibri"/>
          <w:szCs w:val="26"/>
        </w:rPr>
        <w:t>Положение о корпоративном секретаре Общества;</w:t>
      </w:r>
    </w:p>
    <w:p w:rsidR="00911C1F" w:rsidRPr="00B6179C" w:rsidRDefault="005A25CB" w:rsidP="002C6ABA">
      <w:pPr>
        <w:ind w:firstLine="709"/>
        <w:contextualSpacing/>
        <w:jc w:val="both"/>
        <w:rPr>
          <w:rFonts w:eastAsia="Calibri"/>
          <w:szCs w:val="26"/>
        </w:rPr>
      </w:pPr>
      <w:r w:rsidRPr="00B6179C">
        <w:rPr>
          <w:szCs w:val="26"/>
        </w:rPr>
        <w:t>–</w:t>
      </w:r>
      <w:r w:rsidRPr="00B6179C">
        <w:rPr>
          <w:rFonts w:eastAsia="Calibri"/>
          <w:szCs w:val="26"/>
        </w:rPr>
        <w:t> </w:t>
      </w:r>
      <w:r w:rsidR="00911C1F" w:rsidRPr="00B6179C">
        <w:rPr>
          <w:rFonts w:eastAsia="Calibri"/>
          <w:szCs w:val="26"/>
        </w:rPr>
        <w:t>Политик</w:t>
      </w:r>
      <w:r w:rsidR="000D7A88" w:rsidRPr="00B6179C">
        <w:rPr>
          <w:rFonts w:eastAsia="Calibri"/>
          <w:szCs w:val="26"/>
        </w:rPr>
        <w:t>а</w:t>
      </w:r>
      <w:r w:rsidR="00911C1F" w:rsidRPr="00B6179C">
        <w:rPr>
          <w:rFonts w:eastAsia="Calibri"/>
          <w:szCs w:val="26"/>
        </w:rPr>
        <w:t xml:space="preserve"> в области внутреннего контроля</w:t>
      </w:r>
      <w:r w:rsidR="000D7A88" w:rsidRPr="00B6179C">
        <w:rPr>
          <w:rFonts w:eastAsia="Calibri"/>
          <w:szCs w:val="26"/>
        </w:rPr>
        <w:t xml:space="preserve"> </w:t>
      </w:r>
      <w:r w:rsidR="00911C1F" w:rsidRPr="00B6179C">
        <w:rPr>
          <w:rFonts w:eastAsia="Calibri"/>
          <w:szCs w:val="26"/>
        </w:rPr>
        <w:t>и управления</w:t>
      </w:r>
      <w:r w:rsidR="000D7A88" w:rsidRPr="00B6179C">
        <w:rPr>
          <w:rFonts w:eastAsia="Calibri"/>
          <w:szCs w:val="26"/>
        </w:rPr>
        <w:t xml:space="preserve"> рисками в Обществе;</w:t>
      </w:r>
      <w:r w:rsidR="00911C1F" w:rsidRPr="00B6179C">
        <w:rPr>
          <w:rFonts w:eastAsia="Calibri"/>
          <w:szCs w:val="26"/>
        </w:rPr>
        <w:t xml:space="preserve"> </w:t>
      </w:r>
    </w:p>
    <w:p w:rsidR="00BE63FD" w:rsidRPr="00B6179C" w:rsidRDefault="005A25CB" w:rsidP="002C6ABA">
      <w:pPr>
        <w:ind w:firstLine="709"/>
        <w:contextualSpacing/>
        <w:jc w:val="both"/>
        <w:rPr>
          <w:rFonts w:eastAsia="Calibri"/>
          <w:szCs w:val="26"/>
        </w:rPr>
      </w:pPr>
      <w:r w:rsidRPr="00B6179C">
        <w:rPr>
          <w:szCs w:val="26"/>
        </w:rPr>
        <w:t>–</w:t>
      </w:r>
      <w:r w:rsidRPr="00B6179C">
        <w:rPr>
          <w:rFonts w:eastAsia="Calibri"/>
          <w:szCs w:val="26"/>
        </w:rPr>
        <w:t> </w:t>
      </w:r>
      <w:r w:rsidR="00BE63FD" w:rsidRPr="00B6179C">
        <w:rPr>
          <w:rFonts w:eastAsia="Calibri"/>
          <w:szCs w:val="26"/>
        </w:rPr>
        <w:t>Положение об организационной структуре.</w:t>
      </w:r>
    </w:p>
    <w:p w:rsidR="00BE63FD" w:rsidRPr="00B6179C" w:rsidRDefault="00F63A5C" w:rsidP="002C6ABA">
      <w:pPr>
        <w:ind w:firstLine="709"/>
        <w:contextualSpacing/>
        <w:jc w:val="both"/>
        <w:rPr>
          <w:szCs w:val="26"/>
        </w:rPr>
      </w:pPr>
      <w:r w:rsidRPr="00B6179C">
        <w:rPr>
          <w:szCs w:val="26"/>
        </w:rPr>
        <w:t>Для эффективного и качественного достижения своих целей с</w:t>
      </w:r>
      <w:r w:rsidR="00BE63FD" w:rsidRPr="00B6179C">
        <w:rPr>
          <w:szCs w:val="26"/>
        </w:rPr>
        <w:t>труктурные подразделения, филиалы и представительство</w:t>
      </w:r>
      <w:r w:rsidRPr="00B6179C">
        <w:rPr>
          <w:szCs w:val="26"/>
        </w:rPr>
        <w:t xml:space="preserve"> АО</w:t>
      </w:r>
      <w:r w:rsidR="00461910" w:rsidRPr="00B6179C">
        <w:rPr>
          <w:szCs w:val="26"/>
        </w:rPr>
        <w:t> </w:t>
      </w:r>
      <w:r w:rsidRPr="00B6179C">
        <w:rPr>
          <w:szCs w:val="26"/>
        </w:rPr>
        <w:t>«НЭСК-электросети»</w:t>
      </w:r>
      <w:r w:rsidR="00BE63FD" w:rsidRPr="00B6179C">
        <w:rPr>
          <w:szCs w:val="26"/>
        </w:rPr>
        <w:t xml:space="preserve"> действуют на основании положений, разработанных в соответствии с требованиями действующего законодательства Российской Федерации и утвержденных приказом Генерального директора </w:t>
      </w:r>
      <w:r w:rsidR="00A97501" w:rsidRPr="00B6179C">
        <w:rPr>
          <w:szCs w:val="26"/>
        </w:rPr>
        <w:t>Общества</w:t>
      </w:r>
      <w:r w:rsidR="00BE63FD" w:rsidRPr="00B6179C">
        <w:rPr>
          <w:szCs w:val="26"/>
        </w:rPr>
        <w:t xml:space="preserve">. </w:t>
      </w:r>
    </w:p>
    <w:p w:rsidR="00BE63FD" w:rsidRPr="00B6179C" w:rsidRDefault="00B82B2F" w:rsidP="00BF6AFC">
      <w:pPr>
        <w:tabs>
          <w:tab w:val="left" w:pos="0"/>
        </w:tabs>
        <w:spacing w:before="240"/>
        <w:ind w:firstLine="0"/>
        <w:jc w:val="center"/>
        <w:rPr>
          <w:b/>
          <w:spacing w:val="-2"/>
          <w:szCs w:val="26"/>
        </w:rPr>
      </w:pPr>
      <w:r w:rsidRPr="00B6179C">
        <w:rPr>
          <w:b/>
          <w:spacing w:val="-2"/>
          <w:szCs w:val="26"/>
        </w:rPr>
        <w:t xml:space="preserve">Принципы </w:t>
      </w:r>
      <w:r w:rsidR="001A5BB7" w:rsidRPr="00B6179C">
        <w:rPr>
          <w:b/>
          <w:spacing w:val="-2"/>
          <w:szCs w:val="26"/>
        </w:rPr>
        <w:t xml:space="preserve">и задачи </w:t>
      </w:r>
      <w:r w:rsidR="00BE63FD" w:rsidRPr="00B6179C">
        <w:rPr>
          <w:b/>
          <w:spacing w:val="-2"/>
          <w:szCs w:val="26"/>
        </w:rPr>
        <w:t>корпоративного управления</w:t>
      </w:r>
    </w:p>
    <w:p w:rsidR="001A5BB7" w:rsidRPr="00B6179C" w:rsidRDefault="001A5BB7" w:rsidP="00D678D5">
      <w:pPr>
        <w:widowControl w:val="0"/>
        <w:tabs>
          <w:tab w:val="left" w:pos="0"/>
        </w:tabs>
        <w:ind w:firstLine="709"/>
        <w:jc w:val="both"/>
        <w:rPr>
          <w:szCs w:val="26"/>
        </w:rPr>
      </w:pPr>
      <w:r w:rsidRPr="00B6179C">
        <w:rPr>
          <w:spacing w:val="-2"/>
          <w:szCs w:val="26"/>
        </w:rPr>
        <w:t xml:space="preserve">Основными принципами корпоративного управления являются: </w:t>
      </w:r>
    </w:p>
    <w:p w:rsidR="00BE63FD" w:rsidRPr="00B6179C" w:rsidRDefault="00BE63FD" w:rsidP="00DF0D1F">
      <w:pPr>
        <w:widowControl w:val="0"/>
        <w:numPr>
          <w:ilvl w:val="0"/>
          <w:numId w:val="6"/>
        </w:numPr>
        <w:tabs>
          <w:tab w:val="left" w:pos="0"/>
        </w:tabs>
        <w:ind w:left="0" w:firstLine="720"/>
        <w:contextualSpacing/>
        <w:jc w:val="both"/>
        <w:rPr>
          <w:szCs w:val="26"/>
        </w:rPr>
      </w:pPr>
      <w:r w:rsidRPr="00B6179C">
        <w:rPr>
          <w:szCs w:val="26"/>
        </w:rPr>
        <w:t>Возможность акционеров осуществлять свои права, связанные с участием в АО</w:t>
      </w:r>
      <w:r w:rsidR="00461910" w:rsidRPr="00B6179C">
        <w:rPr>
          <w:szCs w:val="26"/>
        </w:rPr>
        <w:t> </w:t>
      </w:r>
      <w:r w:rsidRPr="00B6179C">
        <w:rPr>
          <w:szCs w:val="26"/>
        </w:rPr>
        <w:t>«НЭСК-электросети».</w:t>
      </w:r>
    </w:p>
    <w:p w:rsidR="00BE63FD" w:rsidRPr="00B6179C" w:rsidRDefault="00BE63FD" w:rsidP="00DF0D1F">
      <w:pPr>
        <w:widowControl w:val="0"/>
        <w:numPr>
          <w:ilvl w:val="0"/>
          <w:numId w:val="6"/>
        </w:numPr>
        <w:tabs>
          <w:tab w:val="left" w:pos="0"/>
        </w:tabs>
        <w:ind w:left="0" w:firstLine="709"/>
        <w:contextualSpacing/>
        <w:jc w:val="both"/>
        <w:rPr>
          <w:szCs w:val="26"/>
        </w:rPr>
      </w:pPr>
      <w:r w:rsidRPr="00B6179C">
        <w:rPr>
          <w:szCs w:val="26"/>
        </w:rPr>
        <w:lastRenderedPageBreak/>
        <w:t>Равное отношение ко всем акционерам, защита прав и охраняемых законом интересов акционеров АО</w:t>
      </w:r>
      <w:r w:rsidR="00461910" w:rsidRPr="00B6179C">
        <w:rPr>
          <w:szCs w:val="26"/>
        </w:rPr>
        <w:t> </w:t>
      </w:r>
      <w:r w:rsidRPr="00B6179C">
        <w:rPr>
          <w:szCs w:val="26"/>
        </w:rPr>
        <w:t>«НЭСК-электросети».</w:t>
      </w:r>
    </w:p>
    <w:p w:rsidR="00BE63FD" w:rsidRPr="00B6179C" w:rsidRDefault="00BE63FD" w:rsidP="00DF0D1F">
      <w:pPr>
        <w:widowControl w:val="0"/>
        <w:numPr>
          <w:ilvl w:val="0"/>
          <w:numId w:val="6"/>
        </w:numPr>
        <w:tabs>
          <w:tab w:val="left" w:pos="0"/>
        </w:tabs>
        <w:ind w:left="0" w:firstLine="709"/>
        <w:contextualSpacing/>
        <w:jc w:val="both"/>
        <w:rPr>
          <w:szCs w:val="26"/>
        </w:rPr>
      </w:pPr>
      <w:r w:rsidRPr="00B6179C">
        <w:rPr>
          <w:szCs w:val="26"/>
        </w:rPr>
        <w:t>Своевременное раскрытие и доступность достоверной информации обо всех аспектах деятельности АО</w:t>
      </w:r>
      <w:r w:rsidR="00461910" w:rsidRPr="00B6179C">
        <w:rPr>
          <w:szCs w:val="26"/>
        </w:rPr>
        <w:t> </w:t>
      </w:r>
      <w:r w:rsidRPr="00B6179C">
        <w:rPr>
          <w:szCs w:val="26"/>
        </w:rPr>
        <w:t>«НЭСК-электросети», включая сведения о финансовом положении, результатах деятельности, составе собственников и структуре управления.</w:t>
      </w:r>
    </w:p>
    <w:p w:rsidR="00BE63FD" w:rsidRPr="00B6179C" w:rsidRDefault="00BE63FD" w:rsidP="000374AB">
      <w:pPr>
        <w:numPr>
          <w:ilvl w:val="0"/>
          <w:numId w:val="6"/>
        </w:numPr>
        <w:tabs>
          <w:tab w:val="left" w:pos="0"/>
        </w:tabs>
        <w:ind w:left="0" w:firstLine="709"/>
        <w:contextualSpacing/>
        <w:jc w:val="both"/>
        <w:rPr>
          <w:szCs w:val="26"/>
        </w:rPr>
      </w:pPr>
      <w:r w:rsidRPr="00B6179C">
        <w:rPr>
          <w:szCs w:val="26"/>
        </w:rPr>
        <w:t>Обеспечение прозрачности и эффективности управления деятельностью АО</w:t>
      </w:r>
      <w:r w:rsidR="00461910" w:rsidRPr="00B6179C">
        <w:rPr>
          <w:szCs w:val="26"/>
        </w:rPr>
        <w:t> </w:t>
      </w:r>
      <w:r w:rsidRPr="00B6179C">
        <w:rPr>
          <w:szCs w:val="26"/>
        </w:rPr>
        <w:t>«НЭСК-электросети», путем разграничения полномочий между органами управления, определение их компетенции и подотчетности, оптимизация контроля каждого уровня управления.</w:t>
      </w:r>
    </w:p>
    <w:p w:rsidR="00BE63FD" w:rsidRPr="00B6179C" w:rsidRDefault="00BE63FD" w:rsidP="000374AB">
      <w:pPr>
        <w:numPr>
          <w:ilvl w:val="0"/>
          <w:numId w:val="6"/>
        </w:numPr>
        <w:tabs>
          <w:tab w:val="left" w:pos="0"/>
        </w:tabs>
        <w:ind w:left="0" w:firstLine="709"/>
        <w:contextualSpacing/>
        <w:jc w:val="both"/>
        <w:rPr>
          <w:b/>
          <w:szCs w:val="26"/>
        </w:rPr>
      </w:pPr>
      <w:r w:rsidRPr="00B6179C">
        <w:rPr>
          <w:szCs w:val="26"/>
        </w:rPr>
        <w:t>Осуществление Советом директоров выработки стратегии, руководства и контроля за деятельностью исполнительных органов, а также подотчетность Совета директоров акционерам АО</w:t>
      </w:r>
      <w:r w:rsidR="00461910" w:rsidRPr="00B6179C">
        <w:rPr>
          <w:szCs w:val="26"/>
        </w:rPr>
        <w:t> </w:t>
      </w:r>
      <w:r w:rsidRPr="00B6179C">
        <w:rPr>
          <w:szCs w:val="26"/>
        </w:rPr>
        <w:t>«НЭСК-электросети».</w:t>
      </w:r>
    </w:p>
    <w:p w:rsidR="007F32AE" w:rsidRPr="00B6179C" w:rsidRDefault="00B82B2F" w:rsidP="001A5BB7">
      <w:pPr>
        <w:ind w:firstLine="709"/>
        <w:jc w:val="both"/>
        <w:rPr>
          <w:szCs w:val="26"/>
        </w:rPr>
      </w:pPr>
      <w:r w:rsidRPr="00B6179C">
        <w:rPr>
          <w:szCs w:val="26"/>
        </w:rPr>
        <w:t xml:space="preserve">Основные </w:t>
      </w:r>
      <w:r w:rsidR="00BE63FD" w:rsidRPr="00B6179C">
        <w:rPr>
          <w:szCs w:val="26"/>
        </w:rPr>
        <w:t>задачи корпоративного управления</w:t>
      </w:r>
      <w:r w:rsidR="00890FA0" w:rsidRPr="00B6179C">
        <w:rPr>
          <w:szCs w:val="26"/>
        </w:rPr>
        <w:t>:</w:t>
      </w:r>
    </w:p>
    <w:p w:rsidR="00BE63FD" w:rsidRPr="00B6179C" w:rsidRDefault="001065FE" w:rsidP="00BE63FD">
      <w:pPr>
        <w:tabs>
          <w:tab w:val="left" w:pos="0"/>
        </w:tabs>
        <w:ind w:firstLine="709"/>
        <w:contextualSpacing/>
        <w:jc w:val="both"/>
        <w:rPr>
          <w:szCs w:val="26"/>
        </w:rPr>
      </w:pPr>
      <w:r w:rsidRPr="00B6179C">
        <w:rPr>
          <w:szCs w:val="26"/>
        </w:rPr>
        <w:t>– </w:t>
      </w:r>
      <w:r w:rsidR="00BE63FD" w:rsidRPr="00B6179C">
        <w:rPr>
          <w:szCs w:val="26"/>
        </w:rPr>
        <w:t>стабильное финансовое развитие, прибыльность функционирования АО</w:t>
      </w:r>
      <w:r w:rsidR="00631534" w:rsidRPr="00B6179C">
        <w:rPr>
          <w:szCs w:val="26"/>
        </w:rPr>
        <w:t> </w:t>
      </w:r>
      <w:r w:rsidR="00BE63FD" w:rsidRPr="00B6179C">
        <w:rPr>
          <w:szCs w:val="26"/>
        </w:rPr>
        <w:t>«НЭСК-электросети», рост его капитализации;</w:t>
      </w:r>
    </w:p>
    <w:p w:rsidR="00BE63FD" w:rsidRPr="00B6179C" w:rsidRDefault="001065FE" w:rsidP="00BE63FD">
      <w:pPr>
        <w:tabs>
          <w:tab w:val="left" w:pos="0"/>
        </w:tabs>
        <w:ind w:firstLine="709"/>
        <w:contextualSpacing/>
        <w:jc w:val="both"/>
        <w:rPr>
          <w:szCs w:val="26"/>
        </w:rPr>
      </w:pPr>
      <w:r w:rsidRPr="00B6179C">
        <w:rPr>
          <w:szCs w:val="26"/>
        </w:rPr>
        <w:t>– </w:t>
      </w:r>
      <w:r w:rsidR="00BE63FD" w:rsidRPr="00B6179C">
        <w:rPr>
          <w:szCs w:val="26"/>
        </w:rPr>
        <w:t>соблюдение законодательства Российской Федерации в процессе деятельности АО</w:t>
      </w:r>
      <w:r w:rsidR="00461910" w:rsidRPr="00B6179C">
        <w:rPr>
          <w:szCs w:val="26"/>
        </w:rPr>
        <w:t> </w:t>
      </w:r>
      <w:r w:rsidR="00BE63FD" w:rsidRPr="00B6179C">
        <w:rPr>
          <w:szCs w:val="26"/>
        </w:rPr>
        <w:t>«НЭСК-электросети»;</w:t>
      </w:r>
    </w:p>
    <w:p w:rsidR="00BE63FD" w:rsidRPr="00B6179C" w:rsidRDefault="001065FE" w:rsidP="00BE63FD">
      <w:pPr>
        <w:tabs>
          <w:tab w:val="left" w:pos="0"/>
        </w:tabs>
        <w:ind w:firstLine="709"/>
        <w:contextualSpacing/>
        <w:jc w:val="both"/>
        <w:rPr>
          <w:szCs w:val="26"/>
        </w:rPr>
      </w:pPr>
      <w:r w:rsidRPr="00B6179C">
        <w:rPr>
          <w:szCs w:val="26"/>
        </w:rPr>
        <w:t>– </w:t>
      </w:r>
      <w:r w:rsidR="00BE63FD" w:rsidRPr="00B6179C">
        <w:rPr>
          <w:szCs w:val="26"/>
        </w:rPr>
        <w:t xml:space="preserve">защита прав и охраняемых законом интересов акционеров </w:t>
      </w:r>
      <w:r w:rsidR="00890FA0" w:rsidRPr="00B6179C">
        <w:rPr>
          <w:szCs w:val="26"/>
        </w:rPr>
        <w:t>Общества</w:t>
      </w:r>
      <w:r w:rsidR="00BE63FD" w:rsidRPr="00B6179C">
        <w:rPr>
          <w:szCs w:val="26"/>
        </w:rPr>
        <w:t>;</w:t>
      </w:r>
    </w:p>
    <w:p w:rsidR="00BE63FD" w:rsidRPr="00B6179C" w:rsidRDefault="001065FE" w:rsidP="00BE63FD">
      <w:pPr>
        <w:tabs>
          <w:tab w:val="left" w:pos="0"/>
        </w:tabs>
        <w:ind w:firstLine="709"/>
        <w:contextualSpacing/>
        <w:jc w:val="both"/>
        <w:rPr>
          <w:szCs w:val="26"/>
        </w:rPr>
      </w:pPr>
      <w:r w:rsidRPr="00B6179C">
        <w:rPr>
          <w:szCs w:val="26"/>
        </w:rPr>
        <w:t>– </w:t>
      </w:r>
      <w:r w:rsidR="00BE63FD" w:rsidRPr="00B6179C">
        <w:rPr>
          <w:szCs w:val="26"/>
        </w:rPr>
        <w:t>обеспечение инвестиционн</w:t>
      </w:r>
      <w:r w:rsidR="00391F4B" w:rsidRPr="00B6179C">
        <w:rPr>
          <w:szCs w:val="26"/>
        </w:rPr>
        <w:t xml:space="preserve">ой привлекательности </w:t>
      </w:r>
      <w:r w:rsidR="00890FA0" w:rsidRPr="00B6179C">
        <w:rPr>
          <w:szCs w:val="26"/>
        </w:rPr>
        <w:t>Общества</w:t>
      </w:r>
      <w:r w:rsidR="00BE63FD" w:rsidRPr="00B6179C">
        <w:rPr>
          <w:szCs w:val="26"/>
        </w:rPr>
        <w:t xml:space="preserve"> путем гарантирования корпоративной «прозрачности», сбалансированности и предсказуемости корпоративной политики в целом;</w:t>
      </w:r>
    </w:p>
    <w:p w:rsidR="00BE63FD" w:rsidRPr="00B6179C" w:rsidRDefault="001065FE" w:rsidP="00BE63FD">
      <w:pPr>
        <w:tabs>
          <w:tab w:val="left" w:pos="0"/>
        </w:tabs>
        <w:ind w:firstLine="709"/>
        <w:contextualSpacing/>
        <w:jc w:val="both"/>
        <w:rPr>
          <w:szCs w:val="26"/>
        </w:rPr>
      </w:pPr>
      <w:r w:rsidRPr="00B6179C">
        <w:rPr>
          <w:szCs w:val="26"/>
        </w:rPr>
        <w:t>– </w:t>
      </w:r>
      <w:r w:rsidR="00BE63FD" w:rsidRPr="00B6179C">
        <w:rPr>
          <w:szCs w:val="26"/>
        </w:rPr>
        <w:t>обеспечение взаимодействия между акционерами, органами уп</w:t>
      </w:r>
      <w:r w:rsidR="00391F4B" w:rsidRPr="00B6179C">
        <w:rPr>
          <w:szCs w:val="26"/>
        </w:rPr>
        <w:t xml:space="preserve">равления и должностными лицами </w:t>
      </w:r>
      <w:r w:rsidR="00BE63FD" w:rsidRPr="00B6179C">
        <w:rPr>
          <w:szCs w:val="26"/>
        </w:rPr>
        <w:t>АО</w:t>
      </w:r>
      <w:r w:rsidR="00461910" w:rsidRPr="00B6179C">
        <w:rPr>
          <w:szCs w:val="26"/>
        </w:rPr>
        <w:t> </w:t>
      </w:r>
      <w:r w:rsidR="00BE63FD" w:rsidRPr="00B6179C">
        <w:rPr>
          <w:szCs w:val="26"/>
        </w:rPr>
        <w:t>«НЭСК-электросети», а также иными заинтересованными лицами, исключени</w:t>
      </w:r>
      <w:r w:rsidR="00A06CCA" w:rsidRPr="00B6179C">
        <w:rPr>
          <w:szCs w:val="26"/>
        </w:rPr>
        <w:t>е</w:t>
      </w:r>
      <w:r w:rsidR="00BE63FD" w:rsidRPr="00B6179C">
        <w:rPr>
          <w:szCs w:val="26"/>
        </w:rPr>
        <w:t xml:space="preserve"> возникновения конфликтов между ними и внутри указанных групп;</w:t>
      </w:r>
    </w:p>
    <w:p w:rsidR="00BE63FD" w:rsidRPr="00B6179C" w:rsidRDefault="001065FE" w:rsidP="00BE63FD">
      <w:pPr>
        <w:tabs>
          <w:tab w:val="left" w:pos="0"/>
        </w:tabs>
        <w:ind w:firstLine="709"/>
        <w:contextualSpacing/>
        <w:jc w:val="both"/>
        <w:rPr>
          <w:szCs w:val="26"/>
        </w:rPr>
      </w:pPr>
      <w:r w:rsidRPr="00B6179C">
        <w:rPr>
          <w:szCs w:val="26"/>
        </w:rPr>
        <w:t>– </w:t>
      </w:r>
      <w:r w:rsidR="00BE63FD" w:rsidRPr="00B6179C">
        <w:rPr>
          <w:szCs w:val="26"/>
        </w:rPr>
        <w:t>создание условий для сбалансированного развития отношений организаций электроэнергетики с организациями других отраслей экономики;</w:t>
      </w:r>
    </w:p>
    <w:p w:rsidR="00BE63FD" w:rsidRPr="00B6179C" w:rsidRDefault="001065FE" w:rsidP="00BE63FD">
      <w:pPr>
        <w:widowControl w:val="0"/>
        <w:tabs>
          <w:tab w:val="left" w:pos="0"/>
        </w:tabs>
        <w:ind w:firstLine="709"/>
        <w:contextualSpacing/>
        <w:jc w:val="both"/>
        <w:rPr>
          <w:szCs w:val="26"/>
        </w:rPr>
      </w:pPr>
      <w:r w:rsidRPr="00B6179C">
        <w:rPr>
          <w:szCs w:val="26"/>
        </w:rPr>
        <w:t>– </w:t>
      </w:r>
      <w:r w:rsidR="00BE63FD" w:rsidRPr="00B6179C">
        <w:rPr>
          <w:szCs w:val="26"/>
        </w:rPr>
        <w:t>разработка и реализация скоординированной и эффек</w:t>
      </w:r>
      <w:r w:rsidR="00391F4B" w:rsidRPr="00B6179C">
        <w:rPr>
          <w:szCs w:val="26"/>
        </w:rPr>
        <w:t xml:space="preserve">тивной инвестиционной политики </w:t>
      </w:r>
      <w:r w:rsidR="00BE63FD" w:rsidRPr="00B6179C">
        <w:rPr>
          <w:szCs w:val="26"/>
        </w:rPr>
        <w:t>АО</w:t>
      </w:r>
      <w:r w:rsidR="00461910" w:rsidRPr="00B6179C">
        <w:rPr>
          <w:szCs w:val="26"/>
        </w:rPr>
        <w:t> </w:t>
      </w:r>
      <w:r w:rsidR="00BE63FD" w:rsidRPr="00B6179C">
        <w:rPr>
          <w:szCs w:val="26"/>
        </w:rPr>
        <w:t>«НЭСК-электросети»;</w:t>
      </w:r>
    </w:p>
    <w:p w:rsidR="00BE63FD" w:rsidRPr="00B6179C" w:rsidRDefault="001065FE" w:rsidP="00BE63FD">
      <w:pPr>
        <w:widowControl w:val="0"/>
        <w:tabs>
          <w:tab w:val="left" w:pos="0"/>
        </w:tabs>
        <w:ind w:firstLine="709"/>
        <w:contextualSpacing/>
        <w:jc w:val="both"/>
        <w:rPr>
          <w:szCs w:val="26"/>
        </w:rPr>
      </w:pPr>
      <w:r w:rsidRPr="00B6179C">
        <w:rPr>
          <w:szCs w:val="26"/>
        </w:rPr>
        <w:t>– </w:t>
      </w:r>
      <w:r w:rsidR="00BE63FD" w:rsidRPr="00B6179C">
        <w:rPr>
          <w:szCs w:val="26"/>
        </w:rPr>
        <w:t xml:space="preserve">эффективное взаимодействие </w:t>
      </w:r>
      <w:r w:rsidR="00821A41" w:rsidRPr="00B6179C">
        <w:rPr>
          <w:szCs w:val="26"/>
        </w:rPr>
        <w:t>Общества</w:t>
      </w:r>
      <w:r w:rsidR="00461910" w:rsidRPr="00B6179C">
        <w:rPr>
          <w:szCs w:val="26"/>
        </w:rPr>
        <w:t xml:space="preserve"> </w:t>
      </w:r>
      <w:r w:rsidR="00BE63FD" w:rsidRPr="00B6179C">
        <w:rPr>
          <w:szCs w:val="26"/>
        </w:rPr>
        <w:t>с федеральными органами власти, органами власти субъекта федерации и муниципальными органами.</w:t>
      </w:r>
    </w:p>
    <w:p w:rsidR="00BE63FD" w:rsidRPr="00B6179C" w:rsidRDefault="00BE63FD" w:rsidP="0080546F">
      <w:pPr>
        <w:widowControl w:val="0"/>
        <w:spacing w:before="240"/>
        <w:ind w:firstLine="0"/>
        <w:jc w:val="center"/>
        <w:rPr>
          <w:b/>
          <w:sz w:val="26"/>
          <w:szCs w:val="26"/>
        </w:rPr>
      </w:pPr>
      <w:r w:rsidRPr="00B6179C">
        <w:rPr>
          <w:b/>
          <w:szCs w:val="26"/>
        </w:rPr>
        <w:t>Совет директоров</w:t>
      </w:r>
      <w:r w:rsidR="001A5BB7" w:rsidRPr="00B6179C">
        <w:rPr>
          <w:b/>
          <w:szCs w:val="26"/>
        </w:rPr>
        <w:t xml:space="preserve"> Общества</w:t>
      </w:r>
    </w:p>
    <w:p w:rsidR="00BE63FD" w:rsidRPr="00B6179C" w:rsidRDefault="000A67B1" w:rsidP="00D1654D">
      <w:pPr>
        <w:widowControl w:val="0"/>
        <w:ind w:firstLine="709"/>
        <w:jc w:val="both"/>
        <w:rPr>
          <w:szCs w:val="26"/>
        </w:rPr>
      </w:pPr>
      <w:r w:rsidRPr="00B6179C">
        <w:rPr>
          <w:szCs w:val="26"/>
        </w:rPr>
        <w:t xml:space="preserve">Совет директоров </w:t>
      </w:r>
      <w:r w:rsidR="00BE63FD" w:rsidRPr="00B6179C">
        <w:rPr>
          <w:szCs w:val="26"/>
        </w:rPr>
        <w:t>АО</w:t>
      </w:r>
      <w:r w:rsidR="00200263" w:rsidRPr="00B6179C">
        <w:rPr>
          <w:szCs w:val="26"/>
        </w:rPr>
        <w:t> </w:t>
      </w:r>
      <w:r w:rsidR="00BE63FD" w:rsidRPr="00B6179C">
        <w:rPr>
          <w:szCs w:val="26"/>
        </w:rPr>
        <w:t>«НЭСК-электросети» осуществляет общее руководство деятельностью Общества и действует в рамках компетенции</w:t>
      </w:r>
      <w:r w:rsidR="00774602" w:rsidRPr="00B6179C">
        <w:rPr>
          <w:szCs w:val="26"/>
        </w:rPr>
        <w:t>,</w:t>
      </w:r>
      <w:r w:rsidRPr="00B6179C">
        <w:rPr>
          <w:szCs w:val="26"/>
        </w:rPr>
        <w:t xml:space="preserve"> определенной </w:t>
      </w:r>
      <w:r w:rsidR="00F92B70" w:rsidRPr="00B6179C">
        <w:rPr>
          <w:szCs w:val="26"/>
        </w:rPr>
        <w:t xml:space="preserve">Федеральным законом «Об акционерных обществах» и </w:t>
      </w:r>
      <w:r w:rsidRPr="00B6179C">
        <w:rPr>
          <w:szCs w:val="26"/>
        </w:rPr>
        <w:t xml:space="preserve">Уставом </w:t>
      </w:r>
      <w:r w:rsidR="00BE63FD" w:rsidRPr="00B6179C">
        <w:rPr>
          <w:szCs w:val="26"/>
        </w:rPr>
        <w:t>АО</w:t>
      </w:r>
      <w:r w:rsidR="00200263" w:rsidRPr="00B6179C">
        <w:rPr>
          <w:szCs w:val="26"/>
        </w:rPr>
        <w:t> </w:t>
      </w:r>
      <w:r w:rsidR="00BE63FD" w:rsidRPr="00B6179C">
        <w:rPr>
          <w:szCs w:val="26"/>
        </w:rPr>
        <w:t>«НЭСК-электросети».</w:t>
      </w:r>
    </w:p>
    <w:p w:rsidR="000A67B1" w:rsidRPr="00B6179C" w:rsidRDefault="00EC608F" w:rsidP="000A67B1">
      <w:pPr>
        <w:widowControl w:val="0"/>
        <w:ind w:firstLine="709"/>
        <w:jc w:val="both"/>
        <w:rPr>
          <w:szCs w:val="26"/>
        </w:rPr>
      </w:pPr>
      <w:r w:rsidRPr="00B6179C">
        <w:rPr>
          <w:szCs w:val="26"/>
        </w:rPr>
        <w:t>Согласно п. 16.1 Устав</w:t>
      </w:r>
      <w:r w:rsidR="00F92B70" w:rsidRPr="00B6179C">
        <w:rPr>
          <w:szCs w:val="26"/>
        </w:rPr>
        <w:t>а</w:t>
      </w:r>
      <w:r w:rsidRPr="00B6179C">
        <w:rPr>
          <w:szCs w:val="26"/>
        </w:rPr>
        <w:t xml:space="preserve"> АО «НЭСК-электросети» Совет директоров Общества состоит из 9 человек.</w:t>
      </w:r>
      <w:r w:rsidR="001A0618" w:rsidRPr="00B6179C">
        <w:rPr>
          <w:szCs w:val="26"/>
        </w:rPr>
        <w:t xml:space="preserve"> </w:t>
      </w:r>
      <w:r w:rsidR="00BE63FD" w:rsidRPr="00B6179C">
        <w:rPr>
          <w:szCs w:val="26"/>
        </w:rPr>
        <w:t>Комитеты при Совете директоров в 201</w:t>
      </w:r>
      <w:r w:rsidR="002331DF" w:rsidRPr="00B6179C">
        <w:rPr>
          <w:szCs w:val="26"/>
        </w:rPr>
        <w:t>9</w:t>
      </w:r>
      <w:r w:rsidR="004F5B3D" w:rsidRPr="00B6179C">
        <w:rPr>
          <w:szCs w:val="26"/>
        </w:rPr>
        <w:t xml:space="preserve"> </w:t>
      </w:r>
      <w:r w:rsidR="00BE63FD" w:rsidRPr="00B6179C">
        <w:rPr>
          <w:szCs w:val="26"/>
        </w:rPr>
        <w:t xml:space="preserve">году не создавались. </w:t>
      </w:r>
    </w:p>
    <w:p w:rsidR="00EA61A4" w:rsidRPr="00B6179C" w:rsidRDefault="00BE2F4C" w:rsidP="000A67B1">
      <w:pPr>
        <w:jc w:val="both"/>
        <w:rPr>
          <w:color w:val="FF0000"/>
          <w:szCs w:val="26"/>
        </w:rPr>
      </w:pPr>
      <w:r w:rsidRPr="00B6179C">
        <w:rPr>
          <w:szCs w:val="26"/>
        </w:rPr>
        <w:t>В 201</w:t>
      </w:r>
      <w:r w:rsidR="002331DF" w:rsidRPr="00B6179C">
        <w:rPr>
          <w:szCs w:val="26"/>
        </w:rPr>
        <w:t>9</w:t>
      </w:r>
      <w:r w:rsidRPr="00B6179C">
        <w:rPr>
          <w:szCs w:val="26"/>
        </w:rPr>
        <w:t xml:space="preserve"> году обязанности </w:t>
      </w:r>
      <w:r w:rsidR="006A4D53" w:rsidRPr="00B6179C">
        <w:rPr>
          <w:szCs w:val="26"/>
        </w:rPr>
        <w:t>Председател</w:t>
      </w:r>
      <w:r w:rsidRPr="00B6179C">
        <w:rPr>
          <w:szCs w:val="26"/>
        </w:rPr>
        <w:t>я</w:t>
      </w:r>
      <w:r w:rsidR="006A4D53" w:rsidRPr="00B6179C">
        <w:rPr>
          <w:szCs w:val="26"/>
        </w:rPr>
        <w:t xml:space="preserve"> Совета директоров АО «НЭСК-электросети» </w:t>
      </w:r>
      <w:r w:rsidR="000A67B1" w:rsidRPr="00B6179C">
        <w:rPr>
          <w:szCs w:val="26"/>
        </w:rPr>
        <w:t xml:space="preserve">исполнял </w:t>
      </w:r>
      <w:r w:rsidR="00331A0E" w:rsidRPr="00B6179C">
        <w:rPr>
          <w:szCs w:val="26"/>
        </w:rPr>
        <w:t>Юхневич Юрий Брониславович</w:t>
      </w:r>
      <w:r w:rsidR="00E433F0" w:rsidRPr="00B6179C">
        <w:rPr>
          <w:szCs w:val="26"/>
        </w:rPr>
        <w:t>.</w:t>
      </w:r>
    </w:p>
    <w:p w:rsidR="00BE63FD" w:rsidRPr="00B6179C" w:rsidRDefault="00BE63FD" w:rsidP="00DF0D1F">
      <w:pPr>
        <w:spacing w:before="120"/>
        <w:ind w:firstLine="0"/>
        <w:jc w:val="center"/>
        <w:rPr>
          <w:szCs w:val="26"/>
        </w:rPr>
      </w:pPr>
      <w:r w:rsidRPr="00B6179C">
        <w:rPr>
          <w:szCs w:val="26"/>
        </w:rPr>
        <w:t>Состав Совета директоров, действовавший до 2</w:t>
      </w:r>
      <w:r w:rsidR="002331DF" w:rsidRPr="00B6179C">
        <w:rPr>
          <w:szCs w:val="26"/>
        </w:rPr>
        <w:t>7</w:t>
      </w:r>
      <w:r w:rsidRPr="00B6179C">
        <w:rPr>
          <w:szCs w:val="26"/>
        </w:rPr>
        <w:t xml:space="preserve"> июня 201</w:t>
      </w:r>
      <w:r w:rsidR="002331DF" w:rsidRPr="00B6179C">
        <w:rPr>
          <w:szCs w:val="26"/>
        </w:rPr>
        <w:t>9</w:t>
      </w:r>
      <w:r w:rsidRPr="00B6179C">
        <w:rPr>
          <w:szCs w:val="26"/>
        </w:rPr>
        <w:t xml:space="preserve"> года</w:t>
      </w:r>
    </w:p>
    <w:tbl>
      <w:tblPr>
        <w:tblStyle w:val="ab"/>
        <w:tblW w:w="0" w:type="auto"/>
        <w:tblLook w:val="04A0" w:firstRow="1" w:lastRow="0" w:firstColumn="1" w:lastColumn="0" w:noHBand="0" w:noVBand="1"/>
      </w:tblPr>
      <w:tblGrid>
        <w:gridCol w:w="959"/>
        <w:gridCol w:w="3260"/>
        <w:gridCol w:w="5812"/>
      </w:tblGrid>
      <w:tr w:rsidR="002331DF" w:rsidRPr="00B6179C" w:rsidTr="003C64DF">
        <w:tc>
          <w:tcPr>
            <w:tcW w:w="959" w:type="dxa"/>
          </w:tcPr>
          <w:p w:rsidR="002331DF" w:rsidRPr="00B6179C" w:rsidRDefault="002331DF" w:rsidP="002331DF">
            <w:pPr>
              <w:ind w:firstLine="0"/>
              <w:jc w:val="center"/>
              <w:rPr>
                <w:sz w:val="22"/>
                <w:szCs w:val="24"/>
              </w:rPr>
            </w:pPr>
            <w:r w:rsidRPr="00B6179C">
              <w:rPr>
                <w:sz w:val="22"/>
                <w:szCs w:val="24"/>
              </w:rPr>
              <w:t>№ п/п</w:t>
            </w:r>
          </w:p>
        </w:tc>
        <w:tc>
          <w:tcPr>
            <w:tcW w:w="3260" w:type="dxa"/>
          </w:tcPr>
          <w:p w:rsidR="002331DF" w:rsidRPr="00B6179C" w:rsidRDefault="002331DF" w:rsidP="002331DF">
            <w:pPr>
              <w:ind w:firstLine="0"/>
              <w:jc w:val="center"/>
              <w:rPr>
                <w:sz w:val="22"/>
                <w:szCs w:val="24"/>
              </w:rPr>
            </w:pPr>
            <w:r w:rsidRPr="00B6179C">
              <w:rPr>
                <w:sz w:val="22"/>
                <w:szCs w:val="24"/>
              </w:rPr>
              <w:t>ФИО</w:t>
            </w:r>
          </w:p>
        </w:tc>
        <w:tc>
          <w:tcPr>
            <w:tcW w:w="5812" w:type="dxa"/>
          </w:tcPr>
          <w:p w:rsidR="002331DF" w:rsidRPr="00B6179C" w:rsidRDefault="002331DF" w:rsidP="002331DF">
            <w:pPr>
              <w:ind w:firstLine="0"/>
              <w:jc w:val="center"/>
              <w:rPr>
                <w:sz w:val="22"/>
                <w:szCs w:val="24"/>
              </w:rPr>
            </w:pPr>
            <w:r w:rsidRPr="00B6179C">
              <w:rPr>
                <w:sz w:val="22"/>
                <w:szCs w:val="24"/>
              </w:rPr>
              <w:t>краткие биографические данные</w:t>
            </w:r>
          </w:p>
        </w:tc>
      </w:tr>
      <w:tr w:rsidR="002331DF" w:rsidRPr="00B6179C" w:rsidTr="003C64DF">
        <w:tc>
          <w:tcPr>
            <w:tcW w:w="959" w:type="dxa"/>
          </w:tcPr>
          <w:p w:rsidR="002331DF" w:rsidRPr="00B6179C" w:rsidRDefault="002331DF" w:rsidP="002331DF">
            <w:pPr>
              <w:ind w:firstLine="0"/>
              <w:jc w:val="center"/>
              <w:rPr>
                <w:sz w:val="22"/>
                <w:szCs w:val="24"/>
              </w:rPr>
            </w:pPr>
            <w:r w:rsidRPr="00B6179C">
              <w:rPr>
                <w:sz w:val="22"/>
                <w:szCs w:val="24"/>
              </w:rPr>
              <w:t>1</w:t>
            </w:r>
          </w:p>
        </w:tc>
        <w:tc>
          <w:tcPr>
            <w:tcW w:w="3260" w:type="dxa"/>
          </w:tcPr>
          <w:p w:rsidR="002331DF" w:rsidRPr="00B6179C" w:rsidRDefault="002331DF" w:rsidP="002331DF">
            <w:pPr>
              <w:ind w:firstLine="0"/>
              <w:rPr>
                <w:sz w:val="22"/>
                <w:szCs w:val="24"/>
              </w:rPr>
            </w:pPr>
            <w:r w:rsidRPr="00B6179C">
              <w:rPr>
                <w:sz w:val="22"/>
                <w:szCs w:val="24"/>
              </w:rPr>
              <w:t>Емельяненко Андрей Иванович</w:t>
            </w:r>
          </w:p>
        </w:tc>
        <w:tc>
          <w:tcPr>
            <w:tcW w:w="5812" w:type="dxa"/>
          </w:tcPr>
          <w:p w:rsidR="002331DF" w:rsidRPr="00B6179C" w:rsidRDefault="002331DF" w:rsidP="002331DF">
            <w:pPr>
              <w:ind w:firstLine="0"/>
              <w:rPr>
                <w:sz w:val="22"/>
                <w:szCs w:val="24"/>
              </w:rPr>
            </w:pPr>
            <w:r w:rsidRPr="00B6179C">
              <w:rPr>
                <w:sz w:val="22"/>
                <w:szCs w:val="24"/>
              </w:rPr>
              <w:t>1979 года рождения.</w:t>
            </w:r>
          </w:p>
          <w:p w:rsidR="002331DF" w:rsidRPr="00B6179C" w:rsidRDefault="002331DF" w:rsidP="002331DF">
            <w:pPr>
              <w:ind w:firstLine="0"/>
              <w:rPr>
                <w:sz w:val="22"/>
                <w:szCs w:val="24"/>
              </w:rPr>
            </w:pPr>
            <w:r w:rsidRPr="00B6179C">
              <w:rPr>
                <w:sz w:val="22"/>
                <w:szCs w:val="24"/>
              </w:rPr>
              <w:t>Окончил Кубанский государственный аграрный университет в 2001 году.</w:t>
            </w:r>
          </w:p>
          <w:p w:rsidR="002331DF" w:rsidRPr="00B6179C" w:rsidRDefault="002331DF" w:rsidP="002331DF">
            <w:pPr>
              <w:ind w:firstLine="0"/>
              <w:rPr>
                <w:sz w:val="22"/>
                <w:szCs w:val="24"/>
              </w:rPr>
            </w:pPr>
            <w:r w:rsidRPr="00B6179C">
              <w:rPr>
                <w:sz w:val="22"/>
                <w:szCs w:val="24"/>
              </w:rPr>
              <w:t>Заместитель начальника отдела электроэнергетики Министерства топливно-энергетического комплекса и жилищно-коммунального хозяйства Краснодарского края.</w:t>
            </w:r>
          </w:p>
        </w:tc>
      </w:tr>
      <w:tr w:rsidR="002331DF" w:rsidRPr="00B6179C" w:rsidTr="003C64DF">
        <w:tc>
          <w:tcPr>
            <w:tcW w:w="959" w:type="dxa"/>
          </w:tcPr>
          <w:p w:rsidR="002331DF" w:rsidRPr="00B6179C" w:rsidRDefault="002331DF" w:rsidP="002331DF">
            <w:pPr>
              <w:ind w:firstLine="0"/>
              <w:jc w:val="center"/>
              <w:rPr>
                <w:sz w:val="22"/>
                <w:szCs w:val="24"/>
              </w:rPr>
            </w:pPr>
            <w:r w:rsidRPr="00B6179C">
              <w:rPr>
                <w:sz w:val="22"/>
                <w:szCs w:val="24"/>
              </w:rPr>
              <w:t>2</w:t>
            </w:r>
          </w:p>
        </w:tc>
        <w:tc>
          <w:tcPr>
            <w:tcW w:w="3260" w:type="dxa"/>
          </w:tcPr>
          <w:p w:rsidR="002331DF" w:rsidRPr="00B6179C" w:rsidRDefault="002331DF" w:rsidP="002331DF">
            <w:pPr>
              <w:ind w:firstLine="0"/>
              <w:rPr>
                <w:sz w:val="22"/>
                <w:szCs w:val="24"/>
              </w:rPr>
            </w:pPr>
            <w:r w:rsidRPr="00B6179C">
              <w:rPr>
                <w:sz w:val="22"/>
              </w:rPr>
              <w:t>Юхневич Юрий Брониславович</w:t>
            </w:r>
          </w:p>
        </w:tc>
        <w:tc>
          <w:tcPr>
            <w:tcW w:w="5812" w:type="dxa"/>
          </w:tcPr>
          <w:p w:rsidR="002331DF" w:rsidRPr="00B6179C" w:rsidRDefault="002331DF" w:rsidP="002331DF">
            <w:pPr>
              <w:ind w:firstLine="0"/>
              <w:rPr>
                <w:sz w:val="22"/>
                <w:szCs w:val="24"/>
              </w:rPr>
            </w:pPr>
            <w:r w:rsidRPr="00B6179C">
              <w:rPr>
                <w:sz w:val="22"/>
                <w:szCs w:val="24"/>
              </w:rPr>
              <w:t>1976 года рождения.</w:t>
            </w:r>
          </w:p>
          <w:p w:rsidR="002331DF" w:rsidRPr="00B6179C" w:rsidRDefault="002331DF" w:rsidP="002331DF">
            <w:pPr>
              <w:ind w:firstLine="0"/>
              <w:rPr>
                <w:sz w:val="22"/>
                <w:szCs w:val="24"/>
              </w:rPr>
            </w:pPr>
            <w:r w:rsidRPr="00B6179C">
              <w:rPr>
                <w:sz w:val="22"/>
                <w:szCs w:val="24"/>
              </w:rPr>
              <w:t>Окончил Современный гуманитарный университет в 1997 году, Московскую финансово-юридическую академию в 2004 году.</w:t>
            </w:r>
          </w:p>
          <w:p w:rsidR="002331DF" w:rsidRDefault="002331DF" w:rsidP="002331DF">
            <w:pPr>
              <w:ind w:firstLine="0"/>
              <w:rPr>
                <w:sz w:val="22"/>
                <w:szCs w:val="24"/>
              </w:rPr>
            </w:pPr>
            <w:r w:rsidRPr="00B6179C">
              <w:rPr>
                <w:sz w:val="22"/>
                <w:szCs w:val="24"/>
              </w:rPr>
              <w:t>Директор представительства АО «НЭСК-электросети» в городе Москве.</w:t>
            </w:r>
          </w:p>
          <w:p w:rsidR="0080546F" w:rsidRPr="00B6179C" w:rsidRDefault="0080546F" w:rsidP="002331DF">
            <w:pPr>
              <w:ind w:firstLine="0"/>
              <w:rPr>
                <w:sz w:val="22"/>
                <w:szCs w:val="24"/>
              </w:rPr>
            </w:pPr>
          </w:p>
        </w:tc>
      </w:tr>
      <w:tr w:rsidR="002331DF" w:rsidRPr="00B6179C" w:rsidTr="003C64DF">
        <w:tc>
          <w:tcPr>
            <w:tcW w:w="959" w:type="dxa"/>
          </w:tcPr>
          <w:p w:rsidR="002331DF" w:rsidRPr="00B6179C" w:rsidRDefault="002331DF" w:rsidP="002331DF">
            <w:pPr>
              <w:ind w:firstLine="0"/>
              <w:jc w:val="center"/>
              <w:rPr>
                <w:sz w:val="22"/>
                <w:szCs w:val="24"/>
              </w:rPr>
            </w:pPr>
            <w:r w:rsidRPr="00B6179C">
              <w:rPr>
                <w:sz w:val="22"/>
                <w:szCs w:val="24"/>
              </w:rPr>
              <w:lastRenderedPageBreak/>
              <w:t>3</w:t>
            </w:r>
          </w:p>
        </w:tc>
        <w:tc>
          <w:tcPr>
            <w:tcW w:w="3260" w:type="dxa"/>
          </w:tcPr>
          <w:p w:rsidR="002331DF" w:rsidRPr="00B6179C" w:rsidRDefault="002331DF" w:rsidP="002331DF">
            <w:pPr>
              <w:ind w:firstLine="0"/>
              <w:rPr>
                <w:sz w:val="22"/>
                <w:szCs w:val="24"/>
              </w:rPr>
            </w:pPr>
            <w:r w:rsidRPr="00B6179C">
              <w:rPr>
                <w:sz w:val="22"/>
              </w:rPr>
              <w:t xml:space="preserve">Еремина Ирина Александровна </w:t>
            </w:r>
          </w:p>
        </w:tc>
        <w:tc>
          <w:tcPr>
            <w:tcW w:w="5812" w:type="dxa"/>
          </w:tcPr>
          <w:p w:rsidR="002331DF" w:rsidRPr="00B6179C" w:rsidRDefault="002331DF" w:rsidP="002331DF">
            <w:pPr>
              <w:ind w:firstLine="0"/>
              <w:rPr>
                <w:sz w:val="22"/>
                <w:szCs w:val="24"/>
              </w:rPr>
            </w:pPr>
            <w:r w:rsidRPr="00B6179C">
              <w:rPr>
                <w:sz w:val="22"/>
                <w:szCs w:val="24"/>
              </w:rPr>
              <w:t>1981 года рождения.</w:t>
            </w:r>
          </w:p>
          <w:p w:rsidR="002331DF" w:rsidRPr="00B6179C" w:rsidRDefault="002331DF" w:rsidP="002331DF">
            <w:pPr>
              <w:ind w:firstLine="0"/>
              <w:rPr>
                <w:sz w:val="22"/>
                <w:szCs w:val="24"/>
              </w:rPr>
            </w:pPr>
            <w:r w:rsidRPr="00B6179C">
              <w:rPr>
                <w:sz w:val="22"/>
                <w:szCs w:val="24"/>
              </w:rPr>
              <w:t>Окончила Московскую государственную юридическую академию в 2003 году, Уральскую академию государственной службы в 2007 году.</w:t>
            </w:r>
          </w:p>
          <w:p w:rsidR="002331DF" w:rsidRPr="00B6179C" w:rsidRDefault="002331DF" w:rsidP="002331DF">
            <w:pPr>
              <w:ind w:firstLine="0"/>
              <w:rPr>
                <w:sz w:val="22"/>
                <w:szCs w:val="24"/>
              </w:rPr>
            </w:pPr>
            <w:r w:rsidRPr="00B6179C">
              <w:rPr>
                <w:sz w:val="22"/>
              </w:rPr>
              <w:t>Заместитель директора по корпоративному управлению Представительства АО «НЭСК» в г. Москве.</w:t>
            </w:r>
          </w:p>
        </w:tc>
      </w:tr>
      <w:tr w:rsidR="002331DF" w:rsidRPr="00B6179C" w:rsidTr="003C64DF">
        <w:tc>
          <w:tcPr>
            <w:tcW w:w="959" w:type="dxa"/>
          </w:tcPr>
          <w:p w:rsidR="002331DF" w:rsidRPr="00B6179C" w:rsidRDefault="002331DF" w:rsidP="002331DF">
            <w:pPr>
              <w:ind w:firstLine="0"/>
              <w:jc w:val="center"/>
              <w:rPr>
                <w:sz w:val="22"/>
                <w:szCs w:val="24"/>
              </w:rPr>
            </w:pPr>
            <w:r w:rsidRPr="00B6179C">
              <w:rPr>
                <w:sz w:val="22"/>
                <w:szCs w:val="24"/>
              </w:rPr>
              <w:t>4</w:t>
            </w:r>
          </w:p>
        </w:tc>
        <w:tc>
          <w:tcPr>
            <w:tcW w:w="3260" w:type="dxa"/>
          </w:tcPr>
          <w:p w:rsidR="002331DF" w:rsidRPr="00B6179C" w:rsidRDefault="002331DF" w:rsidP="002331DF">
            <w:pPr>
              <w:ind w:firstLine="0"/>
              <w:rPr>
                <w:sz w:val="22"/>
                <w:szCs w:val="24"/>
              </w:rPr>
            </w:pPr>
            <w:r w:rsidRPr="00B6179C">
              <w:rPr>
                <w:sz w:val="22"/>
              </w:rPr>
              <w:t>Краснянская Ольга Игоревна</w:t>
            </w:r>
          </w:p>
        </w:tc>
        <w:tc>
          <w:tcPr>
            <w:tcW w:w="5812" w:type="dxa"/>
          </w:tcPr>
          <w:p w:rsidR="002331DF" w:rsidRPr="00B6179C" w:rsidRDefault="002331DF" w:rsidP="002331DF">
            <w:pPr>
              <w:ind w:firstLine="0"/>
              <w:rPr>
                <w:sz w:val="22"/>
                <w:szCs w:val="24"/>
              </w:rPr>
            </w:pPr>
            <w:r w:rsidRPr="00B6179C">
              <w:rPr>
                <w:sz w:val="22"/>
                <w:szCs w:val="24"/>
              </w:rPr>
              <w:t>1967 года рождения.</w:t>
            </w:r>
          </w:p>
          <w:p w:rsidR="002331DF" w:rsidRPr="00B6179C" w:rsidRDefault="002331DF" w:rsidP="002331DF">
            <w:pPr>
              <w:ind w:firstLine="0"/>
              <w:rPr>
                <w:sz w:val="22"/>
                <w:szCs w:val="24"/>
              </w:rPr>
            </w:pPr>
            <w:r w:rsidRPr="00B6179C">
              <w:rPr>
                <w:sz w:val="22"/>
                <w:szCs w:val="24"/>
              </w:rPr>
              <w:t>Окончила Новочеркасский политехнический институт в 1988 году.</w:t>
            </w:r>
          </w:p>
          <w:p w:rsidR="002331DF" w:rsidRPr="00B6179C" w:rsidRDefault="002331DF" w:rsidP="002331DF">
            <w:pPr>
              <w:ind w:firstLine="0"/>
              <w:rPr>
                <w:sz w:val="22"/>
                <w:szCs w:val="24"/>
              </w:rPr>
            </w:pPr>
            <w:r w:rsidRPr="00B6179C">
              <w:rPr>
                <w:sz w:val="22"/>
                <w:szCs w:val="24"/>
              </w:rPr>
              <w:t>Генеральный директор АО «НЭСК-электросети».</w:t>
            </w:r>
          </w:p>
        </w:tc>
      </w:tr>
      <w:tr w:rsidR="002331DF" w:rsidRPr="00B6179C" w:rsidTr="003C64DF">
        <w:tc>
          <w:tcPr>
            <w:tcW w:w="959" w:type="dxa"/>
          </w:tcPr>
          <w:p w:rsidR="002331DF" w:rsidRPr="00B6179C" w:rsidRDefault="002331DF" w:rsidP="002331DF">
            <w:pPr>
              <w:ind w:firstLine="0"/>
              <w:jc w:val="center"/>
              <w:rPr>
                <w:sz w:val="22"/>
                <w:szCs w:val="24"/>
              </w:rPr>
            </w:pPr>
            <w:r w:rsidRPr="00B6179C">
              <w:rPr>
                <w:sz w:val="22"/>
                <w:szCs w:val="24"/>
              </w:rPr>
              <w:t>5</w:t>
            </w:r>
          </w:p>
        </w:tc>
        <w:tc>
          <w:tcPr>
            <w:tcW w:w="3260" w:type="dxa"/>
          </w:tcPr>
          <w:p w:rsidR="002331DF" w:rsidRPr="00B6179C" w:rsidRDefault="002331DF" w:rsidP="002331DF">
            <w:pPr>
              <w:ind w:firstLine="0"/>
              <w:rPr>
                <w:sz w:val="22"/>
                <w:szCs w:val="24"/>
              </w:rPr>
            </w:pPr>
            <w:r w:rsidRPr="00B6179C">
              <w:rPr>
                <w:sz w:val="22"/>
                <w:szCs w:val="24"/>
              </w:rPr>
              <w:t>Татузов Юрий Каренович</w:t>
            </w:r>
          </w:p>
        </w:tc>
        <w:tc>
          <w:tcPr>
            <w:tcW w:w="5812" w:type="dxa"/>
          </w:tcPr>
          <w:p w:rsidR="002331DF" w:rsidRPr="00B6179C" w:rsidRDefault="002331DF" w:rsidP="002331DF">
            <w:pPr>
              <w:ind w:firstLine="0"/>
              <w:rPr>
                <w:sz w:val="22"/>
                <w:szCs w:val="24"/>
              </w:rPr>
            </w:pPr>
            <w:r w:rsidRPr="00B6179C">
              <w:rPr>
                <w:sz w:val="22"/>
                <w:szCs w:val="24"/>
              </w:rPr>
              <w:t>1989 года рождения.</w:t>
            </w:r>
          </w:p>
          <w:p w:rsidR="002331DF" w:rsidRPr="00B6179C" w:rsidRDefault="002331DF" w:rsidP="002331DF">
            <w:pPr>
              <w:ind w:firstLine="0"/>
              <w:rPr>
                <w:sz w:val="22"/>
                <w:szCs w:val="24"/>
              </w:rPr>
            </w:pPr>
            <w:r w:rsidRPr="00B6179C">
              <w:rPr>
                <w:sz w:val="22"/>
                <w:szCs w:val="24"/>
              </w:rPr>
              <w:t>Окончил Московский государственный университет им. М.В. Ломоносова в 2000 году (бакалавр), в 2002 году (магистр).</w:t>
            </w:r>
          </w:p>
          <w:p w:rsidR="002331DF" w:rsidRPr="00B6179C" w:rsidRDefault="002331DF" w:rsidP="002331DF">
            <w:pPr>
              <w:ind w:firstLine="0"/>
              <w:rPr>
                <w:sz w:val="22"/>
                <w:szCs w:val="24"/>
              </w:rPr>
            </w:pPr>
            <w:r w:rsidRPr="00B6179C">
              <w:rPr>
                <w:sz w:val="22"/>
              </w:rPr>
              <w:t>Заместитель директора Представительства АО «НЭСК» в г. Москве.</w:t>
            </w:r>
          </w:p>
        </w:tc>
      </w:tr>
      <w:tr w:rsidR="002331DF" w:rsidRPr="00B6179C" w:rsidTr="003C64DF">
        <w:tc>
          <w:tcPr>
            <w:tcW w:w="959" w:type="dxa"/>
          </w:tcPr>
          <w:p w:rsidR="002331DF" w:rsidRPr="00B6179C" w:rsidRDefault="002331DF" w:rsidP="002331DF">
            <w:pPr>
              <w:ind w:firstLine="0"/>
              <w:jc w:val="center"/>
              <w:rPr>
                <w:sz w:val="22"/>
                <w:szCs w:val="24"/>
              </w:rPr>
            </w:pPr>
            <w:r w:rsidRPr="00B6179C">
              <w:rPr>
                <w:sz w:val="22"/>
                <w:szCs w:val="24"/>
              </w:rPr>
              <w:t>6</w:t>
            </w:r>
          </w:p>
        </w:tc>
        <w:tc>
          <w:tcPr>
            <w:tcW w:w="3260" w:type="dxa"/>
          </w:tcPr>
          <w:p w:rsidR="002331DF" w:rsidRPr="00B6179C" w:rsidRDefault="002331DF" w:rsidP="002331DF">
            <w:pPr>
              <w:ind w:firstLine="0"/>
              <w:rPr>
                <w:sz w:val="22"/>
                <w:szCs w:val="24"/>
              </w:rPr>
            </w:pPr>
            <w:r w:rsidRPr="00B6179C">
              <w:rPr>
                <w:sz w:val="22"/>
                <w:szCs w:val="24"/>
              </w:rPr>
              <w:t>Макитов Руслан Зейтунович</w:t>
            </w:r>
          </w:p>
        </w:tc>
        <w:tc>
          <w:tcPr>
            <w:tcW w:w="5812" w:type="dxa"/>
          </w:tcPr>
          <w:p w:rsidR="002331DF" w:rsidRPr="00B6179C" w:rsidRDefault="002331DF" w:rsidP="002331DF">
            <w:pPr>
              <w:ind w:firstLine="0"/>
              <w:rPr>
                <w:sz w:val="22"/>
                <w:szCs w:val="24"/>
              </w:rPr>
            </w:pPr>
            <w:r w:rsidRPr="00B6179C">
              <w:rPr>
                <w:sz w:val="22"/>
                <w:szCs w:val="24"/>
              </w:rPr>
              <w:t>1963 года рождения.</w:t>
            </w:r>
          </w:p>
          <w:p w:rsidR="002331DF" w:rsidRPr="00B6179C" w:rsidRDefault="002331DF" w:rsidP="002331DF">
            <w:pPr>
              <w:ind w:firstLine="0"/>
              <w:rPr>
                <w:sz w:val="22"/>
                <w:szCs w:val="24"/>
              </w:rPr>
            </w:pPr>
            <w:r w:rsidRPr="00B6179C">
              <w:rPr>
                <w:sz w:val="22"/>
                <w:szCs w:val="24"/>
              </w:rPr>
              <w:t>Окончил Кабардино-Балкарский ордена Дружбы народов государственный университет в 1989 году.</w:t>
            </w:r>
          </w:p>
          <w:p w:rsidR="002331DF" w:rsidRPr="00B6179C" w:rsidRDefault="002331DF" w:rsidP="002331DF">
            <w:pPr>
              <w:ind w:firstLine="0"/>
              <w:rPr>
                <w:sz w:val="22"/>
                <w:szCs w:val="24"/>
              </w:rPr>
            </w:pPr>
            <w:r w:rsidRPr="00B6179C">
              <w:rPr>
                <w:sz w:val="22"/>
                <w:szCs w:val="24"/>
              </w:rPr>
              <w:t>Исполнительный директор АО «НЭСК-электросети».</w:t>
            </w:r>
          </w:p>
        </w:tc>
      </w:tr>
      <w:tr w:rsidR="002331DF" w:rsidRPr="00B6179C" w:rsidTr="003C64DF">
        <w:tc>
          <w:tcPr>
            <w:tcW w:w="959" w:type="dxa"/>
          </w:tcPr>
          <w:p w:rsidR="002331DF" w:rsidRPr="00B6179C" w:rsidRDefault="002331DF" w:rsidP="002331DF">
            <w:pPr>
              <w:ind w:firstLine="0"/>
              <w:jc w:val="center"/>
              <w:rPr>
                <w:sz w:val="22"/>
                <w:szCs w:val="24"/>
              </w:rPr>
            </w:pPr>
            <w:r w:rsidRPr="00B6179C">
              <w:rPr>
                <w:sz w:val="22"/>
                <w:szCs w:val="24"/>
              </w:rPr>
              <w:t>7</w:t>
            </w:r>
          </w:p>
        </w:tc>
        <w:tc>
          <w:tcPr>
            <w:tcW w:w="3260" w:type="dxa"/>
          </w:tcPr>
          <w:p w:rsidR="002331DF" w:rsidRPr="00B6179C" w:rsidRDefault="002331DF" w:rsidP="002331DF">
            <w:pPr>
              <w:ind w:firstLine="0"/>
              <w:rPr>
                <w:sz w:val="22"/>
                <w:szCs w:val="24"/>
              </w:rPr>
            </w:pPr>
            <w:r w:rsidRPr="00B6179C">
              <w:rPr>
                <w:sz w:val="22"/>
                <w:szCs w:val="24"/>
              </w:rPr>
              <w:t>Москаленко Денис Викторович</w:t>
            </w:r>
          </w:p>
        </w:tc>
        <w:tc>
          <w:tcPr>
            <w:tcW w:w="5812" w:type="dxa"/>
          </w:tcPr>
          <w:p w:rsidR="002331DF" w:rsidRPr="00B6179C" w:rsidRDefault="002331DF" w:rsidP="002331DF">
            <w:pPr>
              <w:ind w:firstLine="0"/>
              <w:rPr>
                <w:sz w:val="22"/>
                <w:szCs w:val="24"/>
              </w:rPr>
            </w:pPr>
            <w:r w:rsidRPr="00B6179C">
              <w:rPr>
                <w:sz w:val="22"/>
                <w:szCs w:val="24"/>
              </w:rPr>
              <w:t>1975 года рождения.</w:t>
            </w:r>
          </w:p>
          <w:p w:rsidR="002331DF" w:rsidRPr="00B6179C" w:rsidRDefault="002331DF" w:rsidP="002331DF">
            <w:pPr>
              <w:ind w:firstLine="0"/>
              <w:rPr>
                <w:sz w:val="22"/>
                <w:szCs w:val="24"/>
              </w:rPr>
            </w:pPr>
            <w:r w:rsidRPr="00B6179C">
              <w:rPr>
                <w:sz w:val="22"/>
                <w:szCs w:val="24"/>
              </w:rPr>
              <w:t>Окончил Северо-Кавказский государственный технический университет в 2000 году, Санкт-Петербургский государственный университет в 2011 году.</w:t>
            </w:r>
          </w:p>
          <w:p w:rsidR="002331DF" w:rsidRPr="00B6179C" w:rsidRDefault="002331DF" w:rsidP="002331DF">
            <w:pPr>
              <w:ind w:firstLine="0"/>
              <w:rPr>
                <w:sz w:val="22"/>
                <w:szCs w:val="24"/>
              </w:rPr>
            </w:pPr>
            <w:r w:rsidRPr="00B6179C">
              <w:rPr>
                <w:sz w:val="22"/>
                <w:szCs w:val="24"/>
              </w:rPr>
              <w:t>Директор по правовым вопросам и корпоративному управлению АО «НЭСК-электросети».</w:t>
            </w:r>
          </w:p>
        </w:tc>
      </w:tr>
      <w:tr w:rsidR="002331DF" w:rsidRPr="00B6179C" w:rsidTr="003C64DF">
        <w:tc>
          <w:tcPr>
            <w:tcW w:w="959" w:type="dxa"/>
          </w:tcPr>
          <w:p w:rsidR="002331DF" w:rsidRPr="00B6179C" w:rsidRDefault="002331DF" w:rsidP="002331DF">
            <w:pPr>
              <w:ind w:firstLine="0"/>
              <w:jc w:val="center"/>
              <w:rPr>
                <w:sz w:val="22"/>
                <w:szCs w:val="24"/>
              </w:rPr>
            </w:pPr>
            <w:r w:rsidRPr="00B6179C">
              <w:rPr>
                <w:sz w:val="22"/>
                <w:szCs w:val="24"/>
              </w:rPr>
              <w:t>8</w:t>
            </w:r>
          </w:p>
        </w:tc>
        <w:tc>
          <w:tcPr>
            <w:tcW w:w="3260" w:type="dxa"/>
          </w:tcPr>
          <w:p w:rsidR="002331DF" w:rsidRPr="00B6179C" w:rsidRDefault="002331DF" w:rsidP="002331DF">
            <w:pPr>
              <w:ind w:firstLine="0"/>
              <w:rPr>
                <w:sz w:val="22"/>
                <w:szCs w:val="24"/>
              </w:rPr>
            </w:pPr>
            <w:r w:rsidRPr="00B6179C">
              <w:rPr>
                <w:sz w:val="22"/>
                <w:szCs w:val="24"/>
              </w:rPr>
              <w:t>Шаповальянц Андрей Георгиевич</w:t>
            </w:r>
          </w:p>
        </w:tc>
        <w:tc>
          <w:tcPr>
            <w:tcW w:w="5812" w:type="dxa"/>
          </w:tcPr>
          <w:p w:rsidR="002331DF" w:rsidRPr="00B6179C" w:rsidRDefault="002331DF" w:rsidP="002331DF">
            <w:pPr>
              <w:ind w:firstLine="0"/>
              <w:rPr>
                <w:sz w:val="22"/>
                <w:szCs w:val="24"/>
              </w:rPr>
            </w:pPr>
            <w:r w:rsidRPr="00B6179C">
              <w:rPr>
                <w:sz w:val="22"/>
                <w:szCs w:val="24"/>
              </w:rPr>
              <w:t>1952 года рождения.</w:t>
            </w:r>
          </w:p>
          <w:p w:rsidR="002331DF" w:rsidRPr="00B6179C" w:rsidRDefault="002331DF" w:rsidP="002331DF">
            <w:pPr>
              <w:ind w:firstLine="0"/>
              <w:rPr>
                <w:sz w:val="22"/>
                <w:szCs w:val="24"/>
              </w:rPr>
            </w:pPr>
            <w:r w:rsidRPr="00B6179C">
              <w:rPr>
                <w:sz w:val="22"/>
                <w:szCs w:val="24"/>
              </w:rPr>
              <w:t>Окончил Московский институт народного хозяйства им. Г. В. Плеханова в 1974 году.</w:t>
            </w:r>
          </w:p>
          <w:p w:rsidR="002331DF" w:rsidRPr="00B6179C" w:rsidRDefault="002331DF" w:rsidP="002331DF">
            <w:pPr>
              <w:ind w:firstLine="0"/>
              <w:rPr>
                <w:sz w:val="22"/>
                <w:szCs w:val="24"/>
              </w:rPr>
            </w:pPr>
            <w:r w:rsidRPr="00B6179C">
              <w:rPr>
                <w:sz w:val="22"/>
                <w:szCs w:val="24"/>
              </w:rPr>
              <w:t>Генеральный директор Акционерного общества «Управляющая компания «Мурманский транспортный узел».</w:t>
            </w:r>
          </w:p>
        </w:tc>
      </w:tr>
      <w:tr w:rsidR="002331DF" w:rsidRPr="00B6179C" w:rsidTr="003C64DF">
        <w:tc>
          <w:tcPr>
            <w:tcW w:w="959" w:type="dxa"/>
          </w:tcPr>
          <w:p w:rsidR="002331DF" w:rsidRPr="00B6179C" w:rsidRDefault="002331DF" w:rsidP="002331DF">
            <w:pPr>
              <w:ind w:firstLine="0"/>
              <w:jc w:val="center"/>
              <w:rPr>
                <w:sz w:val="22"/>
                <w:szCs w:val="24"/>
              </w:rPr>
            </w:pPr>
            <w:r w:rsidRPr="00B6179C">
              <w:rPr>
                <w:sz w:val="22"/>
                <w:szCs w:val="24"/>
              </w:rPr>
              <w:t>9</w:t>
            </w:r>
          </w:p>
        </w:tc>
        <w:tc>
          <w:tcPr>
            <w:tcW w:w="3260" w:type="dxa"/>
          </w:tcPr>
          <w:p w:rsidR="002331DF" w:rsidRPr="00B6179C" w:rsidRDefault="002331DF" w:rsidP="002331DF">
            <w:pPr>
              <w:ind w:firstLine="0"/>
              <w:rPr>
                <w:sz w:val="22"/>
                <w:szCs w:val="24"/>
              </w:rPr>
            </w:pPr>
            <w:r w:rsidRPr="00B6179C">
              <w:rPr>
                <w:sz w:val="22"/>
                <w:szCs w:val="24"/>
              </w:rPr>
              <w:t xml:space="preserve">Джараштиева Ася Борисбиевна </w:t>
            </w:r>
          </w:p>
        </w:tc>
        <w:tc>
          <w:tcPr>
            <w:tcW w:w="5812" w:type="dxa"/>
          </w:tcPr>
          <w:p w:rsidR="002331DF" w:rsidRPr="00B6179C" w:rsidRDefault="002331DF" w:rsidP="002331DF">
            <w:pPr>
              <w:ind w:firstLine="0"/>
              <w:rPr>
                <w:sz w:val="22"/>
                <w:szCs w:val="24"/>
              </w:rPr>
            </w:pPr>
            <w:r w:rsidRPr="00B6179C">
              <w:rPr>
                <w:sz w:val="22"/>
                <w:szCs w:val="24"/>
              </w:rPr>
              <w:t>1981 года рождения.</w:t>
            </w:r>
          </w:p>
          <w:p w:rsidR="002331DF" w:rsidRPr="00B6179C" w:rsidRDefault="002331DF" w:rsidP="002331DF">
            <w:pPr>
              <w:ind w:firstLine="0"/>
              <w:rPr>
                <w:sz w:val="22"/>
                <w:szCs w:val="24"/>
              </w:rPr>
            </w:pPr>
            <w:r w:rsidRPr="00B6179C">
              <w:rPr>
                <w:sz w:val="22"/>
                <w:szCs w:val="24"/>
              </w:rPr>
              <w:t>Окончила Московский открытый социальный университет (институт) в 2007 году, Ростовский государственный экономический университет «РИНХ» в 2004 году.</w:t>
            </w:r>
          </w:p>
          <w:p w:rsidR="002331DF" w:rsidRPr="00B6179C" w:rsidRDefault="002331DF" w:rsidP="002331DF">
            <w:pPr>
              <w:ind w:firstLine="0"/>
              <w:rPr>
                <w:i/>
                <w:sz w:val="22"/>
                <w:szCs w:val="24"/>
              </w:rPr>
            </w:pPr>
            <w:r w:rsidRPr="00B6179C">
              <w:rPr>
                <w:sz w:val="22"/>
                <w:szCs w:val="24"/>
              </w:rPr>
              <w:t>Директор по реализации услуг АО «НЭСК-электросети».</w:t>
            </w:r>
          </w:p>
        </w:tc>
      </w:tr>
    </w:tbl>
    <w:p w:rsidR="00BE63FD" w:rsidRPr="00B6179C" w:rsidRDefault="00405316" w:rsidP="00BE63FD">
      <w:pPr>
        <w:ind w:firstLine="709"/>
        <w:jc w:val="both"/>
        <w:rPr>
          <w:szCs w:val="26"/>
        </w:rPr>
      </w:pPr>
      <w:r w:rsidRPr="00B6179C">
        <w:rPr>
          <w:szCs w:val="26"/>
        </w:rPr>
        <w:t>Члены Совета директоров</w:t>
      </w:r>
      <w:r w:rsidR="00BE63FD" w:rsidRPr="00B6179C">
        <w:rPr>
          <w:szCs w:val="26"/>
        </w:rPr>
        <w:t xml:space="preserve"> не владеют акциями Общества, сделок с ценными бумагами Общества в течение </w:t>
      </w:r>
      <w:r w:rsidRPr="00B6179C">
        <w:rPr>
          <w:szCs w:val="26"/>
        </w:rPr>
        <w:t>201</w:t>
      </w:r>
      <w:r w:rsidR="002331DF" w:rsidRPr="00B6179C">
        <w:rPr>
          <w:szCs w:val="26"/>
        </w:rPr>
        <w:t>9</w:t>
      </w:r>
      <w:r w:rsidRPr="00B6179C">
        <w:rPr>
          <w:szCs w:val="26"/>
        </w:rPr>
        <w:t xml:space="preserve"> </w:t>
      </w:r>
      <w:r w:rsidR="00BE63FD" w:rsidRPr="00B6179C">
        <w:rPr>
          <w:szCs w:val="26"/>
        </w:rPr>
        <w:t>года не совершали.</w:t>
      </w:r>
    </w:p>
    <w:p w:rsidR="00BE63FD" w:rsidRPr="00B6179C" w:rsidRDefault="00BE63FD" w:rsidP="0054382D">
      <w:pPr>
        <w:spacing w:before="240" w:after="120"/>
        <w:ind w:firstLine="0"/>
        <w:jc w:val="center"/>
        <w:rPr>
          <w:szCs w:val="26"/>
        </w:rPr>
      </w:pPr>
      <w:r w:rsidRPr="00B6179C">
        <w:rPr>
          <w:szCs w:val="26"/>
        </w:rPr>
        <w:t>Действующий состав Совета директоров</w:t>
      </w:r>
    </w:p>
    <w:tbl>
      <w:tblPr>
        <w:tblStyle w:val="ab"/>
        <w:tblW w:w="0" w:type="auto"/>
        <w:tblLook w:val="04A0" w:firstRow="1" w:lastRow="0" w:firstColumn="1" w:lastColumn="0" w:noHBand="0" w:noVBand="1"/>
      </w:tblPr>
      <w:tblGrid>
        <w:gridCol w:w="959"/>
        <w:gridCol w:w="3379"/>
        <w:gridCol w:w="5693"/>
      </w:tblGrid>
      <w:tr w:rsidR="005F672F" w:rsidRPr="00B6179C" w:rsidTr="00E93ABB">
        <w:tc>
          <w:tcPr>
            <w:tcW w:w="959" w:type="dxa"/>
          </w:tcPr>
          <w:p w:rsidR="004D1BBD" w:rsidRPr="00B6179C" w:rsidRDefault="004D1BBD" w:rsidP="00E93ABB">
            <w:pPr>
              <w:ind w:firstLine="0"/>
              <w:jc w:val="center"/>
              <w:rPr>
                <w:sz w:val="22"/>
                <w:szCs w:val="24"/>
              </w:rPr>
            </w:pPr>
            <w:r w:rsidRPr="00B6179C">
              <w:rPr>
                <w:sz w:val="22"/>
                <w:szCs w:val="24"/>
              </w:rPr>
              <w:t>№ п/п</w:t>
            </w:r>
          </w:p>
        </w:tc>
        <w:tc>
          <w:tcPr>
            <w:tcW w:w="3379" w:type="dxa"/>
          </w:tcPr>
          <w:p w:rsidR="004D1BBD" w:rsidRPr="00B6179C" w:rsidRDefault="004D1BBD" w:rsidP="00E93ABB">
            <w:pPr>
              <w:ind w:firstLine="0"/>
              <w:jc w:val="center"/>
              <w:rPr>
                <w:sz w:val="22"/>
                <w:szCs w:val="24"/>
              </w:rPr>
            </w:pPr>
            <w:r w:rsidRPr="00B6179C">
              <w:rPr>
                <w:sz w:val="22"/>
                <w:szCs w:val="24"/>
              </w:rPr>
              <w:t>ФИО</w:t>
            </w:r>
          </w:p>
        </w:tc>
        <w:tc>
          <w:tcPr>
            <w:tcW w:w="5693" w:type="dxa"/>
          </w:tcPr>
          <w:p w:rsidR="004D1BBD" w:rsidRPr="00B6179C" w:rsidRDefault="00C67133" w:rsidP="00E93ABB">
            <w:pPr>
              <w:ind w:firstLine="0"/>
              <w:jc w:val="center"/>
              <w:rPr>
                <w:sz w:val="22"/>
                <w:szCs w:val="24"/>
              </w:rPr>
            </w:pPr>
            <w:r w:rsidRPr="00B6179C">
              <w:rPr>
                <w:sz w:val="22"/>
                <w:szCs w:val="24"/>
              </w:rPr>
              <w:t>к</w:t>
            </w:r>
            <w:r w:rsidR="004D1BBD" w:rsidRPr="00B6179C">
              <w:rPr>
                <w:sz w:val="22"/>
                <w:szCs w:val="24"/>
              </w:rPr>
              <w:t>раткие биографические данные</w:t>
            </w:r>
          </w:p>
        </w:tc>
      </w:tr>
      <w:tr w:rsidR="005F672F" w:rsidRPr="00B6179C" w:rsidTr="00E93ABB">
        <w:tc>
          <w:tcPr>
            <w:tcW w:w="959" w:type="dxa"/>
          </w:tcPr>
          <w:p w:rsidR="004D1BBD" w:rsidRPr="00B6179C" w:rsidRDefault="004D1BBD" w:rsidP="00E93ABB">
            <w:pPr>
              <w:ind w:firstLine="0"/>
              <w:jc w:val="center"/>
              <w:rPr>
                <w:sz w:val="22"/>
                <w:szCs w:val="24"/>
              </w:rPr>
            </w:pPr>
            <w:r w:rsidRPr="00B6179C">
              <w:rPr>
                <w:sz w:val="22"/>
                <w:szCs w:val="24"/>
              </w:rPr>
              <w:t>1</w:t>
            </w:r>
          </w:p>
        </w:tc>
        <w:tc>
          <w:tcPr>
            <w:tcW w:w="3379" w:type="dxa"/>
          </w:tcPr>
          <w:p w:rsidR="004D1BBD" w:rsidRPr="00B6179C" w:rsidRDefault="00BC218E" w:rsidP="004D1BBD">
            <w:pPr>
              <w:ind w:firstLine="0"/>
              <w:rPr>
                <w:sz w:val="22"/>
                <w:szCs w:val="24"/>
              </w:rPr>
            </w:pPr>
            <w:r w:rsidRPr="00B6179C">
              <w:rPr>
                <w:sz w:val="22"/>
                <w:szCs w:val="24"/>
              </w:rPr>
              <w:t>Емельяненко Андрей Иванович</w:t>
            </w:r>
          </w:p>
        </w:tc>
        <w:tc>
          <w:tcPr>
            <w:tcW w:w="5693" w:type="dxa"/>
          </w:tcPr>
          <w:p w:rsidR="004D1BBD" w:rsidRPr="00B6179C" w:rsidRDefault="00624768" w:rsidP="00354807">
            <w:pPr>
              <w:ind w:firstLine="0"/>
              <w:rPr>
                <w:sz w:val="22"/>
                <w:szCs w:val="24"/>
              </w:rPr>
            </w:pPr>
            <w:r w:rsidRPr="00B6179C">
              <w:rPr>
                <w:sz w:val="22"/>
                <w:szCs w:val="24"/>
              </w:rPr>
              <w:t>1979 года рождения.</w:t>
            </w:r>
          </w:p>
          <w:p w:rsidR="00226CDB" w:rsidRPr="00B6179C" w:rsidRDefault="00226CDB" w:rsidP="00354807">
            <w:pPr>
              <w:ind w:firstLine="0"/>
              <w:rPr>
                <w:sz w:val="22"/>
                <w:szCs w:val="24"/>
              </w:rPr>
            </w:pPr>
            <w:r w:rsidRPr="00B6179C">
              <w:rPr>
                <w:sz w:val="22"/>
                <w:szCs w:val="24"/>
              </w:rPr>
              <w:t xml:space="preserve">Окончил </w:t>
            </w:r>
            <w:r w:rsidR="003A48E3" w:rsidRPr="00B6179C">
              <w:rPr>
                <w:sz w:val="22"/>
                <w:szCs w:val="24"/>
              </w:rPr>
              <w:t>Кубанский государственный аграрный университет в 2001 году.</w:t>
            </w:r>
          </w:p>
          <w:p w:rsidR="00624768" w:rsidRPr="00B6179C" w:rsidRDefault="00624768" w:rsidP="00354807">
            <w:pPr>
              <w:ind w:firstLine="0"/>
              <w:rPr>
                <w:sz w:val="22"/>
                <w:szCs w:val="24"/>
              </w:rPr>
            </w:pPr>
            <w:r w:rsidRPr="00B6179C">
              <w:rPr>
                <w:sz w:val="22"/>
                <w:szCs w:val="24"/>
              </w:rPr>
              <w:t>Заместитель начальника отдела электроэнергетики Министерства топливно-энергетического комплекса и жилищно-коммунального хозяйства Краснодарского края.</w:t>
            </w:r>
          </w:p>
        </w:tc>
      </w:tr>
      <w:tr w:rsidR="005F672F" w:rsidRPr="00B6179C" w:rsidTr="00E93ABB">
        <w:tc>
          <w:tcPr>
            <w:tcW w:w="959" w:type="dxa"/>
          </w:tcPr>
          <w:p w:rsidR="004D1BBD" w:rsidRPr="00B6179C" w:rsidRDefault="004D1BBD" w:rsidP="00E93ABB">
            <w:pPr>
              <w:ind w:firstLine="0"/>
              <w:jc w:val="center"/>
              <w:rPr>
                <w:sz w:val="22"/>
                <w:szCs w:val="24"/>
              </w:rPr>
            </w:pPr>
            <w:r w:rsidRPr="00B6179C">
              <w:rPr>
                <w:sz w:val="22"/>
                <w:szCs w:val="24"/>
              </w:rPr>
              <w:t>2</w:t>
            </w:r>
          </w:p>
        </w:tc>
        <w:tc>
          <w:tcPr>
            <w:tcW w:w="3379" w:type="dxa"/>
          </w:tcPr>
          <w:p w:rsidR="004D1BBD" w:rsidRPr="00B6179C" w:rsidRDefault="004D1BBD" w:rsidP="00E93ABB">
            <w:pPr>
              <w:ind w:firstLine="0"/>
              <w:rPr>
                <w:sz w:val="22"/>
                <w:szCs w:val="24"/>
              </w:rPr>
            </w:pPr>
            <w:r w:rsidRPr="00B6179C">
              <w:rPr>
                <w:sz w:val="22"/>
              </w:rPr>
              <w:t>Юхневич Юрий Брониславович</w:t>
            </w:r>
          </w:p>
        </w:tc>
        <w:tc>
          <w:tcPr>
            <w:tcW w:w="5693" w:type="dxa"/>
          </w:tcPr>
          <w:p w:rsidR="004D1BBD" w:rsidRPr="00B6179C" w:rsidRDefault="004D1BBD" w:rsidP="00E93ABB">
            <w:pPr>
              <w:ind w:firstLine="0"/>
              <w:rPr>
                <w:sz w:val="22"/>
                <w:szCs w:val="24"/>
              </w:rPr>
            </w:pPr>
            <w:r w:rsidRPr="00B6179C">
              <w:rPr>
                <w:sz w:val="22"/>
                <w:szCs w:val="24"/>
              </w:rPr>
              <w:t>1976 года рождения.</w:t>
            </w:r>
          </w:p>
          <w:p w:rsidR="004D1BBD" w:rsidRPr="00B6179C" w:rsidRDefault="004D1BBD" w:rsidP="00E93ABB">
            <w:pPr>
              <w:ind w:firstLine="0"/>
              <w:rPr>
                <w:sz w:val="22"/>
                <w:szCs w:val="24"/>
              </w:rPr>
            </w:pPr>
            <w:r w:rsidRPr="00B6179C">
              <w:rPr>
                <w:sz w:val="22"/>
                <w:szCs w:val="24"/>
              </w:rPr>
              <w:t>Окончил Современный гуманитарный университет в 1997 году, Московскую финансово-юридическую академию в 2004 году.</w:t>
            </w:r>
          </w:p>
          <w:p w:rsidR="004D1BBD" w:rsidRDefault="004D1BBD" w:rsidP="001A2911">
            <w:pPr>
              <w:ind w:firstLine="0"/>
              <w:rPr>
                <w:sz w:val="22"/>
                <w:szCs w:val="24"/>
              </w:rPr>
            </w:pPr>
            <w:r w:rsidRPr="00B6179C">
              <w:rPr>
                <w:sz w:val="22"/>
                <w:szCs w:val="24"/>
              </w:rPr>
              <w:t xml:space="preserve">Директор представительства </w:t>
            </w:r>
            <w:r w:rsidR="001A2911" w:rsidRPr="00B6179C">
              <w:rPr>
                <w:sz w:val="22"/>
                <w:szCs w:val="24"/>
              </w:rPr>
              <w:t>АО</w:t>
            </w:r>
            <w:r w:rsidRPr="00B6179C">
              <w:rPr>
                <w:sz w:val="22"/>
                <w:szCs w:val="24"/>
              </w:rPr>
              <w:t xml:space="preserve"> «НЭСК-электросети» в городе Москве</w:t>
            </w:r>
            <w:r w:rsidR="006972A2" w:rsidRPr="00B6179C">
              <w:rPr>
                <w:sz w:val="22"/>
                <w:szCs w:val="24"/>
              </w:rPr>
              <w:t>.</w:t>
            </w:r>
          </w:p>
          <w:p w:rsidR="0080546F" w:rsidRPr="00B6179C" w:rsidRDefault="0080546F" w:rsidP="001A2911">
            <w:pPr>
              <w:ind w:firstLine="0"/>
              <w:rPr>
                <w:sz w:val="22"/>
                <w:szCs w:val="24"/>
              </w:rPr>
            </w:pPr>
          </w:p>
        </w:tc>
      </w:tr>
      <w:tr w:rsidR="005F672F" w:rsidRPr="00B6179C" w:rsidTr="00E93ABB">
        <w:tc>
          <w:tcPr>
            <w:tcW w:w="959" w:type="dxa"/>
          </w:tcPr>
          <w:p w:rsidR="004D1BBD" w:rsidRPr="00B6179C" w:rsidRDefault="004D1BBD" w:rsidP="00E93ABB">
            <w:pPr>
              <w:ind w:firstLine="0"/>
              <w:jc w:val="center"/>
              <w:rPr>
                <w:sz w:val="22"/>
                <w:szCs w:val="24"/>
              </w:rPr>
            </w:pPr>
            <w:r w:rsidRPr="00B6179C">
              <w:rPr>
                <w:sz w:val="22"/>
                <w:szCs w:val="24"/>
              </w:rPr>
              <w:lastRenderedPageBreak/>
              <w:t>3</w:t>
            </w:r>
          </w:p>
        </w:tc>
        <w:tc>
          <w:tcPr>
            <w:tcW w:w="3379" w:type="dxa"/>
          </w:tcPr>
          <w:p w:rsidR="004D1BBD" w:rsidRPr="00B6179C" w:rsidRDefault="00703004" w:rsidP="00E93ABB">
            <w:pPr>
              <w:ind w:firstLine="0"/>
              <w:rPr>
                <w:sz w:val="22"/>
                <w:szCs w:val="24"/>
              </w:rPr>
            </w:pPr>
            <w:r w:rsidRPr="00B6179C">
              <w:rPr>
                <w:sz w:val="22"/>
              </w:rPr>
              <w:t>Васильева Анна</w:t>
            </w:r>
            <w:r w:rsidR="004D1BBD" w:rsidRPr="00B6179C">
              <w:rPr>
                <w:sz w:val="22"/>
              </w:rPr>
              <w:t xml:space="preserve"> Александровна </w:t>
            </w:r>
          </w:p>
        </w:tc>
        <w:tc>
          <w:tcPr>
            <w:tcW w:w="5693" w:type="dxa"/>
          </w:tcPr>
          <w:p w:rsidR="004D1BBD" w:rsidRPr="00B6179C" w:rsidRDefault="004D1BBD" w:rsidP="00E93ABB">
            <w:pPr>
              <w:ind w:firstLine="0"/>
              <w:rPr>
                <w:sz w:val="22"/>
                <w:szCs w:val="24"/>
              </w:rPr>
            </w:pPr>
            <w:r w:rsidRPr="00B6179C">
              <w:rPr>
                <w:sz w:val="22"/>
                <w:szCs w:val="24"/>
              </w:rPr>
              <w:t>19</w:t>
            </w:r>
            <w:r w:rsidR="00703004" w:rsidRPr="00B6179C">
              <w:rPr>
                <w:sz w:val="22"/>
                <w:szCs w:val="24"/>
              </w:rPr>
              <w:t>68</w:t>
            </w:r>
            <w:r w:rsidRPr="00B6179C">
              <w:rPr>
                <w:sz w:val="22"/>
                <w:szCs w:val="24"/>
              </w:rPr>
              <w:t xml:space="preserve"> года рождения.</w:t>
            </w:r>
          </w:p>
          <w:p w:rsidR="004D1BBD" w:rsidRPr="00B6179C" w:rsidRDefault="004D1BBD" w:rsidP="00E93ABB">
            <w:pPr>
              <w:ind w:firstLine="0"/>
              <w:rPr>
                <w:sz w:val="22"/>
                <w:szCs w:val="24"/>
              </w:rPr>
            </w:pPr>
            <w:r w:rsidRPr="00B6179C">
              <w:rPr>
                <w:sz w:val="22"/>
                <w:szCs w:val="24"/>
              </w:rPr>
              <w:t>Окончила Московск</w:t>
            </w:r>
            <w:r w:rsidR="00703004" w:rsidRPr="00B6179C">
              <w:rPr>
                <w:sz w:val="22"/>
                <w:szCs w:val="24"/>
              </w:rPr>
              <w:t>ий</w:t>
            </w:r>
            <w:r w:rsidRPr="00B6179C">
              <w:rPr>
                <w:sz w:val="22"/>
                <w:szCs w:val="24"/>
              </w:rPr>
              <w:t xml:space="preserve"> государственную </w:t>
            </w:r>
            <w:r w:rsidR="00703004" w:rsidRPr="00B6179C">
              <w:rPr>
                <w:sz w:val="22"/>
                <w:szCs w:val="24"/>
              </w:rPr>
              <w:t>педагогический институт им.Ленина</w:t>
            </w:r>
            <w:r w:rsidRPr="00B6179C">
              <w:rPr>
                <w:sz w:val="22"/>
                <w:szCs w:val="24"/>
              </w:rPr>
              <w:t xml:space="preserve"> в </w:t>
            </w:r>
            <w:r w:rsidR="00703004" w:rsidRPr="00B6179C">
              <w:rPr>
                <w:sz w:val="22"/>
                <w:szCs w:val="24"/>
              </w:rPr>
              <w:t>1989</w:t>
            </w:r>
            <w:r w:rsidRPr="00B6179C">
              <w:rPr>
                <w:sz w:val="22"/>
                <w:szCs w:val="24"/>
              </w:rPr>
              <w:t xml:space="preserve"> году, </w:t>
            </w:r>
            <w:r w:rsidR="00F86D54" w:rsidRPr="00B6179C">
              <w:rPr>
                <w:sz w:val="22"/>
                <w:szCs w:val="24"/>
              </w:rPr>
              <w:t xml:space="preserve">Высший психологический колледж при Институте психологии РАН </w:t>
            </w:r>
            <w:r w:rsidR="000532F0" w:rsidRPr="00B6179C">
              <w:rPr>
                <w:sz w:val="22"/>
                <w:szCs w:val="24"/>
              </w:rPr>
              <w:t xml:space="preserve">в МГУ им. Ломоносова в 1996 году, </w:t>
            </w:r>
            <w:r w:rsidR="00F86D54" w:rsidRPr="00B6179C">
              <w:rPr>
                <w:sz w:val="22"/>
                <w:szCs w:val="24"/>
              </w:rPr>
              <w:t>Российскую академию народного хозяйства и государственной службы при Президенте Российской Федерации в 2007 году</w:t>
            </w:r>
            <w:r w:rsidR="000532F0" w:rsidRPr="00B6179C">
              <w:rPr>
                <w:sz w:val="22"/>
                <w:szCs w:val="24"/>
              </w:rPr>
              <w:t xml:space="preserve">, </w:t>
            </w:r>
            <w:r w:rsidR="000532F0" w:rsidRPr="00B6179C">
              <w:rPr>
                <w:sz w:val="22"/>
                <w:szCs w:val="24"/>
                <w:lang w:val="en-US"/>
              </w:rPr>
              <w:t>Kingston</w:t>
            </w:r>
            <w:r w:rsidR="000532F0" w:rsidRPr="00B6179C">
              <w:rPr>
                <w:sz w:val="22"/>
                <w:szCs w:val="24"/>
              </w:rPr>
              <w:t xml:space="preserve"> </w:t>
            </w:r>
            <w:r w:rsidR="000532F0" w:rsidRPr="00B6179C">
              <w:rPr>
                <w:sz w:val="22"/>
                <w:szCs w:val="24"/>
                <w:lang w:val="en-US"/>
              </w:rPr>
              <w:t>University</w:t>
            </w:r>
            <w:r w:rsidR="000532F0" w:rsidRPr="00B6179C">
              <w:rPr>
                <w:sz w:val="22"/>
                <w:szCs w:val="24"/>
              </w:rPr>
              <w:t xml:space="preserve"> </w:t>
            </w:r>
            <w:r w:rsidR="000532F0" w:rsidRPr="00B6179C">
              <w:rPr>
                <w:sz w:val="22"/>
                <w:szCs w:val="24"/>
                <w:lang w:val="en-US"/>
              </w:rPr>
              <w:t>Business</w:t>
            </w:r>
            <w:r w:rsidR="000532F0" w:rsidRPr="00B6179C">
              <w:rPr>
                <w:sz w:val="22"/>
                <w:szCs w:val="24"/>
              </w:rPr>
              <w:t xml:space="preserve"> </w:t>
            </w:r>
            <w:r w:rsidR="000532F0" w:rsidRPr="00B6179C">
              <w:rPr>
                <w:sz w:val="22"/>
                <w:szCs w:val="24"/>
                <w:lang w:val="en-US"/>
              </w:rPr>
              <w:t>School</w:t>
            </w:r>
            <w:r w:rsidR="000532F0" w:rsidRPr="00B6179C">
              <w:rPr>
                <w:sz w:val="22"/>
                <w:szCs w:val="24"/>
              </w:rPr>
              <w:t xml:space="preserve"> в 2007 году</w:t>
            </w:r>
            <w:r w:rsidRPr="00B6179C">
              <w:rPr>
                <w:sz w:val="22"/>
                <w:szCs w:val="24"/>
              </w:rPr>
              <w:t>.</w:t>
            </w:r>
          </w:p>
          <w:p w:rsidR="004D1BBD" w:rsidRPr="00B6179C" w:rsidRDefault="000532F0" w:rsidP="000532F0">
            <w:pPr>
              <w:ind w:firstLine="0"/>
              <w:rPr>
                <w:sz w:val="22"/>
                <w:szCs w:val="24"/>
              </w:rPr>
            </w:pPr>
            <w:r w:rsidRPr="00B6179C">
              <w:rPr>
                <w:sz w:val="22"/>
              </w:rPr>
              <w:t>Вице-президент</w:t>
            </w:r>
            <w:r w:rsidR="004D1BBD" w:rsidRPr="00B6179C">
              <w:rPr>
                <w:sz w:val="22"/>
              </w:rPr>
              <w:t xml:space="preserve"> </w:t>
            </w:r>
            <w:r w:rsidRPr="00B6179C">
              <w:rPr>
                <w:sz w:val="22"/>
              </w:rPr>
              <w:t>С</w:t>
            </w:r>
            <w:r w:rsidR="004D1BBD" w:rsidRPr="00B6179C">
              <w:rPr>
                <w:sz w:val="22"/>
              </w:rPr>
              <w:t>АО «</w:t>
            </w:r>
            <w:r w:rsidRPr="00B6179C">
              <w:rPr>
                <w:sz w:val="22"/>
              </w:rPr>
              <w:t>ВСК»</w:t>
            </w:r>
            <w:r w:rsidR="004D1BBD" w:rsidRPr="00B6179C">
              <w:rPr>
                <w:sz w:val="22"/>
              </w:rPr>
              <w:t>.</w:t>
            </w:r>
          </w:p>
        </w:tc>
      </w:tr>
      <w:tr w:rsidR="005F672F" w:rsidRPr="00B6179C" w:rsidTr="00E93ABB">
        <w:tc>
          <w:tcPr>
            <w:tcW w:w="959" w:type="dxa"/>
          </w:tcPr>
          <w:p w:rsidR="004D1BBD" w:rsidRPr="00B6179C" w:rsidRDefault="004D1BBD" w:rsidP="00E93ABB">
            <w:pPr>
              <w:ind w:firstLine="0"/>
              <w:jc w:val="center"/>
              <w:rPr>
                <w:sz w:val="22"/>
                <w:szCs w:val="24"/>
              </w:rPr>
            </w:pPr>
            <w:r w:rsidRPr="00B6179C">
              <w:rPr>
                <w:sz w:val="22"/>
                <w:szCs w:val="24"/>
              </w:rPr>
              <w:t>4</w:t>
            </w:r>
          </w:p>
        </w:tc>
        <w:tc>
          <w:tcPr>
            <w:tcW w:w="3379" w:type="dxa"/>
          </w:tcPr>
          <w:p w:rsidR="004D1BBD" w:rsidRPr="00B6179C" w:rsidRDefault="00362365" w:rsidP="00E93ABB">
            <w:pPr>
              <w:ind w:firstLine="0"/>
              <w:rPr>
                <w:sz w:val="22"/>
                <w:szCs w:val="24"/>
              </w:rPr>
            </w:pPr>
            <w:r w:rsidRPr="00B6179C">
              <w:rPr>
                <w:sz w:val="22"/>
              </w:rPr>
              <w:t>Краснянская Ольга Игоревна</w:t>
            </w:r>
          </w:p>
        </w:tc>
        <w:tc>
          <w:tcPr>
            <w:tcW w:w="5693" w:type="dxa"/>
          </w:tcPr>
          <w:p w:rsidR="004D1BBD" w:rsidRPr="00B6179C" w:rsidRDefault="004D1BBD" w:rsidP="00E93ABB">
            <w:pPr>
              <w:ind w:firstLine="0"/>
              <w:rPr>
                <w:sz w:val="22"/>
                <w:szCs w:val="24"/>
              </w:rPr>
            </w:pPr>
            <w:r w:rsidRPr="00B6179C">
              <w:rPr>
                <w:sz w:val="22"/>
                <w:szCs w:val="24"/>
              </w:rPr>
              <w:t>19</w:t>
            </w:r>
            <w:r w:rsidR="00362365" w:rsidRPr="00B6179C">
              <w:rPr>
                <w:sz w:val="22"/>
                <w:szCs w:val="24"/>
              </w:rPr>
              <w:t>67</w:t>
            </w:r>
            <w:r w:rsidRPr="00B6179C">
              <w:rPr>
                <w:sz w:val="22"/>
                <w:szCs w:val="24"/>
              </w:rPr>
              <w:t xml:space="preserve"> года рождения.</w:t>
            </w:r>
          </w:p>
          <w:p w:rsidR="004D1BBD" w:rsidRPr="00B6179C" w:rsidRDefault="004D1BBD" w:rsidP="00E93ABB">
            <w:pPr>
              <w:ind w:firstLine="0"/>
              <w:rPr>
                <w:sz w:val="22"/>
                <w:szCs w:val="24"/>
              </w:rPr>
            </w:pPr>
            <w:r w:rsidRPr="00B6179C">
              <w:rPr>
                <w:sz w:val="22"/>
                <w:szCs w:val="24"/>
              </w:rPr>
              <w:t xml:space="preserve">Окончила </w:t>
            </w:r>
            <w:r w:rsidR="00362365" w:rsidRPr="00B6179C">
              <w:rPr>
                <w:sz w:val="22"/>
                <w:szCs w:val="24"/>
              </w:rPr>
              <w:t>Новочеркасский политехнический институт в 1988 году</w:t>
            </w:r>
            <w:r w:rsidRPr="00B6179C">
              <w:rPr>
                <w:sz w:val="22"/>
                <w:szCs w:val="24"/>
              </w:rPr>
              <w:t>.</w:t>
            </w:r>
          </w:p>
          <w:p w:rsidR="004D1BBD" w:rsidRPr="00B6179C" w:rsidRDefault="001E03F5" w:rsidP="001A2911">
            <w:pPr>
              <w:ind w:firstLine="0"/>
              <w:rPr>
                <w:sz w:val="22"/>
                <w:szCs w:val="24"/>
              </w:rPr>
            </w:pPr>
            <w:r w:rsidRPr="00B6179C">
              <w:rPr>
                <w:sz w:val="22"/>
                <w:szCs w:val="24"/>
              </w:rPr>
              <w:t xml:space="preserve">Генеральный директор </w:t>
            </w:r>
            <w:r w:rsidR="001A2911" w:rsidRPr="00B6179C">
              <w:rPr>
                <w:sz w:val="22"/>
                <w:szCs w:val="24"/>
              </w:rPr>
              <w:t>АО</w:t>
            </w:r>
            <w:r w:rsidR="009E337C" w:rsidRPr="00B6179C">
              <w:rPr>
                <w:sz w:val="22"/>
                <w:szCs w:val="24"/>
              </w:rPr>
              <w:t xml:space="preserve"> «НЭСК-электросети»</w:t>
            </w:r>
            <w:r w:rsidR="004E46BB" w:rsidRPr="00B6179C">
              <w:rPr>
                <w:sz w:val="22"/>
                <w:szCs w:val="24"/>
              </w:rPr>
              <w:t>.</w:t>
            </w:r>
          </w:p>
        </w:tc>
      </w:tr>
      <w:tr w:rsidR="005F672F" w:rsidRPr="00B6179C" w:rsidTr="00E93ABB">
        <w:tc>
          <w:tcPr>
            <w:tcW w:w="959" w:type="dxa"/>
          </w:tcPr>
          <w:p w:rsidR="004D1BBD" w:rsidRPr="00B6179C" w:rsidRDefault="004D1BBD" w:rsidP="00E93ABB">
            <w:pPr>
              <w:ind w:firstLine="0"/>
              <w:jc w:val="center"/>
              <w:rPr>
                <w:sz w:val="22"/>
                <w:szCs w:val="24"/>
              </w:rPr>
            </w:pPr>
            <w:r w:rsidRPr="00B6179C">
              <w:rPr>
                <w:sz w:val="22"/>
                <w:szCs w:val="24"/>
              </w:rPr>
              <w:t>5</w:t>
            </w:r>
          </w:p>
        </w:tc>
        <w:tc>
          <w:tcPr>
            <w:tcW w:w="3379" w:type="dxa"/>
          </w:tcPr>
          <w:p w:rsidR="004D1BBD" w:rsidRPr="00B6179C" w:rsidRDefault="00703004" w:rsidP="00E93ABB">
            <w:pPr>
              <w:ind w:firstLine="0"/>
              <w:rPr>
                <w:sz w:val="22"/>
                <w:szCs w:val="24"/>
              </w:rPr>
            </w:pPr>
            <w:r w:rsidRPr="00B6179C">
              <w:rPr>
                <w:sz w:val="22"/>
                <w:szCs w:val="24"/>
              </w:rPr>
              <w:t>Суюнова Бэла Мухарбиевна</w:t>
            </w:r>
          </w:p>
        </w:tc>
        <w:tc>
          <w:tcPr>
            <w:tcW w:w="5693" w:type="dxa"/>
          </w:tcPr>
          <w:p w:rsidR="00006E9B" w:rsidRPr="00B6179C" w:rsidRDefault="00BC218E" w:rsidP="00E93ABB">
            <w:pPr>
              <w:ind w:firstLine="0"/>
              <w:rPr>
                <w:sz w:val="22"/>
                <w:szCs w:val="24"/>
              </w:rPr>
            </w:pPr>
            <w:r w:rsidRPr="00B6179C">
              <w:rPr>
                <w:sz w:val="22"/>
                <w:szCs w:val="24"/>
              </w:rPr>
              <w:t>19</w:t>
            </w:r>
            <w:r w:rsidR="00703004" w:rsidRPr="00B6179C">
              <w:rPr>
                <w:sz w:val="22"/>
                <w:szCs w:val="24"/>
              </w:rPr>
              <w:t>70</w:t>
            </w:r>
            <w:r w:rsidRPr="00B6179C">
              <w:rPr>
                <w:sz w:val="22"/>
                <w:szCs w:val="24"/>
              </w:rPr>
              <w:t xml:space="preserve"> года рождения.</w:t>
            </w:r>
          </w:p>
          <w:p w:rsidR="00226CDB" w:rsidRPr="00B6179C" w:rsidRDefault="00226CDB" w:rsidP="00E93ABB">
            <w:pPr>
              <w:ind w:firstLine="0"/>
              <w:rPr>
                <w:sz w:val="22"/>
                <w:szCs w:val="24"/>
              </w:rPr>
            </w:pPr>
            <w:r w:rsidRPr="00B6179C">
              <w:rPr>
                <w:sz w:val="22"/>
                <w:szCs w:val="24"/>
              </w:rPr>
              <w:t>Окончил</w:t>
            </w:r>
            <w:r w:rsidR="00703004" w:rsidRPr="00B6179C">
              <w:rPr>
                <w:sz w:val="22"/>
                <w:szCs w:val="24"/>
              </w:rPr>
              <w:t>а</w:t>
            </w:r>
            <w:r w:rsidRPr="00B6179C">
              <w:rPr>
                <w:sz w:val="22"/>
                <w:szCs w:val="24"/>
              </w:rPr>
              <w:t xml:space="preserve"> Московс</w:t>
            </w:r>
            <w:r w:rsidR="003A48E3" w:rsidRPr="00B6179C">
              <w:rPr>
                <w:sz w:val="22"/>
                <w:szCs w:val="24"/>
              </w:rPr>
              <w:t>к</w:t>
            </w:r>
            <w:r w:rsidR="00703004" w:rsidRPr="00B6179C">
              <w:rPr>
                <w:sz w:val="22"/>
                <w:szCs w:val="24"/>
              </w:rPr>
              <w:t>ую</w:t>
            </w:r>
            <w:r w:rsidR="003A48E3" w:rsidRPr="00B6179C">
              <w:rPr>
                <w:sz w:val="22"/>
                <w:szCs w:val="24"/>
              </w:rPr>
              <w:t xml:space="preserve"> государственн</w:t>
            </w:r>
            <w:r w:rsidR="00703004" w:rsidRPr="00B6179C">
              <w:rPr>
                <w:sz w:val="22"/>
                <w:szCs w:val="24"/>
              </w:rPr>
              <w:t>ую</w:t>
            </w:r>
            <w:r w:rsidR="003A48E3" w:rsidRPr="00B6179C">
              <w:rPr>
                <w:sz w:val="22"/>
                <w:szCs w:val="24"/>
              </w:rPr>
              <w:t xml:space="preserve"> </w:t>
            </w:r>
            <w:r w:rsidR="00703004" w:rsidRPr="00B6179C">
              <w:rPr>
                <w:sz w:val="22"/>
                <w:szCs w:val="24"/>
              </w:rPr>
              <w:t>юридическую академию</w:t>
            </w:r>
            <w:r w:rsidRPr="00B6179C">
              <w:rPr>
                <w:sz w:val="22"/>
                <w:szCs w:val="24"/>
              </w:rPr>
              <w:t xml:space="preserve"> в </w:t>
            </w:r>
            <w:r w:rsidR="00703004" w:rsidRPr="00B6179C">
              <w:rPr>
                <w:sz w:val="22"/>
                <w:szCs w:val="24"/>
              </w:rPr>
              <w:t>1995</w:t>
            </w:r>
            <w:r w:rsidRPr="00B6179C">
              <w:rPr>
                <w:sz w:val="22"/>
                <w:szCs w:val="24"/>
              </w:rPr>
              <w:t xml:space="preserve"> году</w:t>
            </w:r>
            <w:r w:rsidR="00703004" w:rsidRPr="00B6179C">
              <w:rPr>
                <w:sz w:val="22"/>
                <w:szCs w:val="24"/>
              </w:rPr>
              <w:t>, Российскую академию народного хозяйства и государственной службы при Президенте Российской Федерации в 2010 году</w:t>
            </w:r>
            <w:r w:rsidRPr="00B6179C">
              <w:rPr>
                <w:sz w:val="22"/>
                <w:szCs w:val="24"/>
              </w:rPr>
              <w:t>.</w:t>
            </w:r>
          </w:p>
          <w:p w:rsidR="00BC218E" w:rsidRPr="00B6179C" w:rsidRDefault="00226CDB" w:rsidP="00A45C3D">
            <w:pPr>
              <w:ind w:firstLine="0"/>
              <w:rPr>
                <w:sz w:val="22"/>
                <w:szCs w:val="24"/>
              </w:rPr>
            </w:pPr>
            <w:r w:rsidRPr="00B6179C">
              <w:rPr>
                <w:sz w:val="22"/>
              </w:rPr>
              <w:t xml:space="preserve">Заместитель </w:t>
            </w:r>
            <w:r w:rsidR="00A45C3D">
              <w:rPr>
                <w:sz w:val="22"/>
              </w:rPr>
              <w:t>директора представительства</w:t>
            </w:r>
            <w:r w:rsidR="00703004" w:rsidRPr="00B6179C">
              <w:rPr>
                <w:sz w:val="22"/>
              </w:rPr>
              <w:t xml:space="preserve"> </w:t>
            </w:r>
            <w:r w:rsidR="00A45C3D">
              <w:rPr>
                <w:sz w:val="22"/>
              </w:rPr>
              <w:t>АО</w:t>
            </w:r>
            <w:r w:rsidR="00703004" w:rsidRPr="00B6179C">
              <w:rPr>
                <w:sz w:val="22"/>
              </w:rPr>
              <w:t xml:space="preserve"> «</w:t>
            </w:r>
            <w:r w:rsidR="00A45C3D">
              <w:rPr>
                <w:sz w:val="22"/>
              </w:rPr>
              <w:t>НЭСК</w:t>
            </w:r>
            <w:r w:rsidR="00703004" w:rsidRPr="00B6179C">
              <w:rPr>
                <w:sz w:val="22"/>
              </w:rPr>
              <w:t>-</w:t>
            </w:r>
            <w:r w:rsidR="00A45C3D">
              <w:rPr>
                <w:sz w:val="22"/>
              </w:rPr>
              <w:t>электросети</w:t>
            </w:r>
            <w:r w:rsidR="00703004" w:rsidRPr="00B6179C">
              <w:rPr>
                <w:sz w:val="22"/>
              </w:rPr>
              <w:t>»</w:t>
            </w:r>
            <w:r w:rsidR="00A45C3D">
              <w:rPr>
                <w:sz w:val="22"/>
              </w:rPr>
              <w:t xml:space="preserve"> в городе Москве</w:t>
            </w:r>
            <w:r w:rsidRPr="00B6179C">
              <w:rPr>
                <w:sz w:val="22"/>
              </w:rPr>
              <w:t>.</w:t>
            </w:r>
          </w:p>
        </w:tc>
      </w:tr>
      <w:tr w:rsidR="005F672F" w:rsidRPr="00B6179C" w:rsidTr="00E93ABB">
        <w:tc>
          <w:tcPr>
            <w:tcW w:w="959" w:type="dxa"/>
          </w:tcPr>
          <w:p w:rsidR="004D1BBD" w:rsidRPr="00B6179C" w:rsidRDefault="004D1BBD" w:rsidP="00E93ABB">
            <w:pPr>
              <w:ind w:firstLine="0"/>
              <w:jc w:val="center"/>
              <w:rPr>
                <w:sz w:val="22"/>
                <w:szCs w:val="24"/>
              </w:rPr>
            </w:pPr>
            <w:r w:rsidRPr="00B6179C">
              <w:rPr>
                <w:sz w:val="22"/>
                <w:szCs w:val="24"/>
              </w:rPr>
              <w:t>6</w:t>
            </w:r>
          </w:p>
        </w:tc>
        <w:tc>
          <w:tcPr>
            <w:tcW w:w="3379" w:type="dxa"/>
          </w:tcPr>
          <w:p w:rsidR="004D1BBD" w:rsidRPr="00B6179C" w:rsidRDefault="00BC218E" w:rsidP="00E93ABB">
            <w:pPr>
              <w:ind w:firstLine="0"/>
              <w:rPr>
                <w:sz w:val="22"/>
                <w:szCs w:val="24"/>
              </w:rPr>
            </w:pPr>
            <w:r w:rsidRPr="00B6179C">
              <w:rPr>
                <w:sz w:val="22"/>
                <w:szCs w:val="24"/>
              </w:rPr>
              <w:t>Макитов Руслан Зейтунович</w:t>
            </w:r>
          </w:p>
        </w:tc>
        <w:tc>
          <w:tcPr>
            <w:tcW w:w="5693" w:type="dxa"/>
          </w:tcPr>
          <w:p w:rsidR="004D1BBD" w:rsidRPr="00B6179C" w:rsidRDefault="00BC218E" w:rsidP="00D81CF5">
            <w:pPr>
              <w:ind w:firstLine="0"/>
              <w:rPr>
                <w:sz w:val="22"/>
                <w:szCs w:val="24"/>
              </w:rPr>
            </w:pPr>
            <w:r w:rsidRPr="00B6179C">
              <w:rPr>
                <w:sz w:val="22"/>
                <w:szCs w:val="24"/>
              </w:rPr>
              <w:t>1963 года рождения.</w:t>
            </w:r>
          </w:p>
          <w:p w:rsidR="00BC218E" w:rsidRPr="00B6179C" w:rsidRDefault="00BC218E" w:rsidP="00D81CF5">
            <w:pPr>
              <w:ind w:firstLine="0"/>
              <w:rPr>
                <w:sz w:val="22"/>
                <w:szCs w:val="24"/>
              </w:rPr>
            </w:pPr>
            <w:r w:rsidRPr="00B6179C">
              <w:rPr>
                <w:sz w:val="22"/>
                <w:szCs w:val="24"/>
              </w:rPr>
              <w:t>Окончил Кабардино-Балкарский ордена Дружбы народов государственный университет в 1989 году.</w:t>
            </w:r>
          </w:p>
          <w:p w:rsidR="00BC218E" w:rsidRPr="00B6179C" w:rsidRDefault="00BC218E" w:rsidP="001A2911">
            <w:pPr>
              <w:ind w:firstLine="0"/>
              <w:rPr>
                <w:sz w:val="22"/>
                <w:szCs w:val="24"/>
              </w:rPr>
            </w:pPr>
            <w:r w:rsidRPr="00B6179C">
              <w:rPr>
                <w:sz w:val="22"/>
                <w:szCs w:val="24"/>
              </w:rPr>
              <w:t xml:space="preserve">Исполнительный директор </w:t>
            </w:r>
            <w:r w:rsidR="001A2911" w:rsidRPr="00B6179C">
              <w:rPr>
                <w:sz w:val="22"/>
                <w:szCs w:val="24"/>
              </w:rPr>
              <w:t xml:space="preserve">АО </w:t>
            </w:r>
            <w:r w:rsidRPr="00B6179C">
              <w:rPr>
                <w:sz w:val="22"/>
                <w:szCs w:val="24"/>
              </w:rPr>
              <w:t>«НЭСК-электросети».</w:t>
            </w:r>
          </w:p>
        </w:tc>
      </w:tr>
      <w:tr w:rsidR="005F672F" w:rsidRPr="00B6179C" w:rsidTr="00E93ABB">
        <w:tc>
          <w:tcPr>
            <w:tcW w:w="959" w:type="dxa"/>
          </w:tcPr>
          <w:p w:rsidR="004D1BBD" w:rsidRPr="00B6179C" w:rsidRDefault="004D1BBD" w:rsidP="00E93ABB">
            <w:pPr>
              <w:ind w:firstLine="0"/>
              <w:jc w:val="center"/>
              <w:rPr>
                <w:sz w:val="22"/>
                <w:szCs w:val="24"/>
              </w:rPr>
            </w:pPr>
            <w:r w:rsidRPr="00B6179C">
              <w:rPr>
                <w:sz w:val="22"/>
                <w:szCs w:val="24"/>
              </w:rPr>
              <w:t>7</w:t>
            </w:r>
          </w:p>
        </w:tc>
        <w:tc>
          <w:tcPr>
            <w:tcW w:w="3379" w:type="dxa"/>
          </w:tcPr>
          <w:p w:rsidR="004D1BBD" w:rsidRPr="00B6179C" w:rsidRDefault="004D1BBD" w:rsidP="00E93ABB">
            <w:pPr>
              <w:ind w:firstLine="0"/>
              <w:rPr>
                <w:sz w:val="22"/>
                <w:szCs w:val="24"/>
              </w:rPr>
            </w:pPr>
            <w:r w:rsidRPr="00B6179C">
              <w:rPr>
                <w:sz w:val="22"/>
                <w:szCs w:val="24"/>
              </w:rPr>
              <w:t>Москаленко Денис Викторович</w:t>
            </w:r>
          </w:p>
        </w:tc>
        <w:tc>
          <w:tcPr>
            <w:tcW w:w="5693" w:type="dxa"/>
          </w:tcPr>
          <w:p w:rsidR="004D1BBD" w:rsidRPr="00B6179C" w:rsidRDefault="004D1BBD" w:rsidP="00E93ABB">
            <w:pPr>
              <w:ind w:firstLine="0"/>
              <w:rPr>
                <w:sz w:val="22"/>
                <w:szCs w:val="24"/>
              </w:rPr>
            </w:pPr>
            <w:r w:rsidRPr="00B6179C">
              <w:rPr>
                <w:sz w:val="22"/>
                <w:szCs w:val="24"/>
              </w:rPr>
              <w:t>1975 года рождения.</w:t>
            </w:r>
          </w:p>
          <w:p w:rsidR="004D1BBD" w:rsidRPr="00B6179C" w:rsidRDefault="004D1BBD" w:rsidP="00E93ABB">
            <w:pPr>
              <w:ind w:firstLine="0"/>
              <w:rPr>
                <w:sz w:val="22"/>
                <w:szCs w:val="24"/>
              </w:rPr>
            </w:pPr>
            <w:r w:rsidRPr="00B6179C">
              <w:rPr>
                <w:sz w:val="22"/>
                <w:szCs w:val="24"/>
              </w:rPr>
              <w:t>Окончил Северо-Кавказский государственный технический университет в 2000 году, Санкт-Петербургский государственный университет в 2011 году.</w:t>
            </w:r>
          </w:p>
          <w:p w:rsidR="004D1BBD" w:rsidRPr="00B6179C" w:rsidRDefault="004D1BBD" w:rsidP="001A2911">
            <w:pPr>
              <w:ind w:firstLine="0"/>
              <w:rPr>
                <w:sz w:val="22"/>
                <w:szCs w:val="24"/>
              </w:rPr>
            </w:pPr>
            <w:r w:rsidRPr="00B6179C">
              <w:rPr>
                <w:sz w:val="22"/>
                <w:szCs w:val="24"/>
              </w:rPr>
              <w:t xml:space="preserve">Директор по </w:t>
            </w:r>
            <w:r w:rsidR="00931FEE" w:rsidRPr="00B6179C">
              <w:rPr>
                <w:sz w:val="22"/>
                <w:szCs w:val="24"/>
              </w:rPr>
              <w:t xml:space="preserve">правовым вопросам и </w:t>
            </w:r>
            <w:r w:rsidRPr="00B6179C">
              <w:rPr>
                <w:sz w:val="22"/>
                <w:szCs w:val="24"/>
              </w:rPr>
              <w:t xml:space="preserve">корпоративному управлению </w:t>
            </w:r>
            <w:r w:rsidR="001A2911" w:rsidRPr="00B6179C">
              <w:rPr>
                <w:sz w:val="22"/>
                <w:szCs w:val="24"/>
              </w:rPr>
              <w:t>АО</w:t>
            </w:r>
            <w:r w:rsidRPr="00B6179C">
              <w:rPr>
                <w:sz w:val="22"/>
                <w:szCs w:val="24"/>
              </w:rPr>
              <w:t xml:space="preserve"> «НЭСК-электросети»</w:t>
            </w:r>
            <w:r w:rsidR="004E46BB" w:rsidRPr="00B6179C">
              <w:rPr>
                <w:sz w:val="22"/>
                <w:szCs w:val="24"/>
              </w:rPr>
              <w:t>.</w:t>
            </w:r>
          </w:p>
        </w:tc>
      </w:tr>
      <w:tr w:rsidR="005F672F" w:rsidRPr="00B6179C" w:rsidTr="00E93ABB">
        <w:tc>
          <w:tcPr>
            <w:tcW w:w="959" w:type="dxa"/>
          </w:tcPr>
          <w:p w:rsidR="004D1BBD" w:rsidRPr="00B6179C" w:rsidRDefault="004D1BBD" w:rsidP="00E93ABB">
            <w:pPr>
              <w:ind w:firstLine="0"/>
              <w:jc w:val="center"/>
              <w:rPr>
                <w:sz w:val="22"/>
                <w:szCs w:val="24"/>
              </w:rPr>
            </w:pPr>
            <w:r w:rsidRPr="00B6179C">
              <w:rPr>
                <w:sz w:val="22"/>
                <w:szCs w:val="24"/>
              </w:rPr>
              <w:t>8</w:t>
            </w:r>
          </w:p>
        </w:tc>
        <w:tc>
          <w:tcPr>
            <w:tcW w:w="3379" w:type="dxa"/>
          </w:tcPr>
          <w:p w:rsidR="004D1BBD" w:rsidRPr="00B6179C" w:rsidRDefault="003C3F60" w:rsidP="00E93ABB">
            <w:pPr>
              <w:ind w:firstLine="0"/>
              <w:rPr>
                <w:sz w:val="22"/>
                <w:szCs w:val="24"/>
              </w:rPr>
            </w:pPr>
            <w:r w:rsidRPr="00B6179C">
              <w:rPr>
                <w:sz w:val="22"/>
                <w:szCs w:val="24"/>
              </w:rPr>
              <w:t>Шаповальянц Андрей Георгиевич</w:t>
            </w:r>
          </w:p>
        </w:tc>
        <w:tc>
          <w:tcPr>
            <w:tcW w:w="5693" w:type="dxa"/>
          </w:tcPr>
          <w:p w:rsidR="004D1BBD" w:rsidRPr="00B6179C" w:rsidRDefault="004D1BBD" w:rsidP="00E93ABB">
            <w:pPr>
              <w:ind w:firstLine="0"/>
              <w:rPr>
                <w:sz w:val="22"/>
                <w:szCs w:val="24"/>
              </w:rPr>
            </w:pPr>
            <w:r w:rsidRPr="00B6179C">
              <w:rPr>
                <w:sz w:val="22"/>
                <w:szCs w:val="24"/>
              </w:rPr>
              <w:t>19</w:t>
            </w:r>
            <w:r w:rsidR="003C3F60" w:rsidRPr="00B6179C">
              <w:rPr>
                <w:sz w:val="22"/>
                <w:szCs w:val="24"/>
              </w:rPr>
              <w:t>52</w:t>
            </w:r>
            <w:r w:rsidRPr="00B6179C">
              <w:rPr>
                <w:sz w:val="22"/>
                <w:szCs w:val="24"/>
              </w:rPr>
              <w:t xml:space="preserve"> года рождения.</w:t>
            </w:r>
          </w:p>
          <w:p w:rsidR="004D1BBD" w:rsidRPr="00B6179C" w:rsidRDefault="004D1BBD" w:rsidP="00E93ABB">
            <w:pPr>
              <w:ind w:firstLine="0"/>
              <w:rPr>
                <w:sz w:val="22"/>
                <w:szCs w:val="24"/>
              </w:rPr>
            </w:pPr>
            <w:r w:rsidRPr="00B6179C">
              <w:rPr>
                <w:sz w:val="22"/>
                <w:szCs w:val="24"/>
              </w:rPr>
              <w:t xml:space="preserve">Окончил </w:t>
            </w:r>
            <w:r w:rsidR="00326C5F" w:rsidRPr="00B6179C">
              <w:rPr>
                <w:sz w:val="22"/>
                <w:szCs w:val="24"/>
              </w:rPr>
              <w:t xml:space="preserve">Московский институт народного хозяйства </w:t>
            </w:r>
            <w:r w:rsidR="00C444CD" w:rsidRPr="00B6179C">
              <w:rPr>
                <w:sz w:val="22"/>
                <w:szCs w:val="24"/>
              </w:rPr>
              <w:t>им. Г. В. Плеханова</w:t>
            </w:r>
            <w:r w:rsidRPr="00B6179C">
              <w:rPr>
                <w:sz w:val="22"/>
                <w:szCs w:val="24"/>
              </w:rPr>
              <w:t xml:space="preserve"> в </w:t>
            </w:r>
            <w:r w:rsidR="00326C5F" w:rsidRPr="00B6179C">
              <w:rPr>
                <w:sz w:val="22"/>
                <w:szCs w:val="24"/>
              </w:rPr>
              <w:t>1974</w:t>
            </w:r>
            <w:r w:rsidRPr="00B6179C">
              <w:rPr>
                <w:sz w:val="22"/>
                <w:szCs w:val="24"/>
              </w:rPr>
              <w:t xml:space="preserve"> году.</w:t>
            </w:r>
          </w:p>
          <w:p w:rsidR="004D1BBD" w:rsidRPr="00B6179C" w:rsidRDefault="005A610D" w:rsidP="00703004">
            <w:pPr>
              <w:ind w:firstLine="0"/>
              <w:rPr>
                <w:sz w:val="22"/>
                <w:szCs w:val="24"/>
              </w:rPr>
            </w:pPr>
            <w:r w:rsidRPr="00B6179C">
              <w:rPr>
                <w:sz w:val="22"/>
                <w:szCs w:val="24"/>
              </w:rPr>
              <w:t xml:space="preserve">Генеральный директор </w:t>
            </w:r>
            <w:r w:rsidR="00703004" w:rsidRPr="00B6179C">
              <w:rPr>
                <w:sz w:val="22"/>
                <w:szCs w:val="24"/>
              </w:rPr>
              <w:t>АО</w:t>
            </w:r>
            <w:r w:rsidRPr="00B6179C">
              <w:rPr>
                <w:sz w:val="22"/>
                <w:szCs w:val="24"/>
              </w:rPr>
              <w:t xml:space="preserve"> «Управляющая компания «Мурманский транспортный узел»</w:t>
            </w:r>
            <w:r w:rsidR="004E46BB" w:rsidRPr="00B6179C">
              <w:rPr>
                <w:sz w:val="22"/>
                <w:szCs w:val="24"/>
              </w:rPr>
              <w:t>.</w:t>
            </w:r>
          </w:p>
        </w:tc>
      </w:tr>
      <w:tr w:rsidR="005F672F" w:rsidRPr="00B6179C" w:rsidTr="00E93ABB">
        <w:tc>
          <w:tcPr>
            <w:tcW w:w="959" w:type="dxa"/>
          </w:tcPr>
          <w:p w:rsidR="004D1BBD" w:rsidRPr="00B6179C" w:rsidRDefault="004D1BBD" w:rsidP="00E93ABB">
            <w:pPr>
              <w:ind w:firstLine="0"/>
              <w:jc w:val="center"/>
              <w:rPr>
                <w:sz w:val="22"/>
                <w:szCs w:val="24"/>
              </w:rPr>
            </w:pPr>
            <w:r w:rsidRPr="00B6179C">
              <w:rPr>
                <w:sz w:val="22"/>
                <w:szCs w:val="24"/>
              </w:rPr>
              <w:t>9</w:t>
            </w:r>
          </w:p>
        </w:tc>
        <w:tc>
          <w:tcPr>
            <w:tcW w:w="3379" w:type="dxa"/>
          </w:tcPr>
          <w:p w:rsidR="004D1BBD" w:rsidRPr="00B6179C" w:rsidRDefault="004D1BBD" w:rsidP="00E93ABB">
            <w:pPr>
              <w:ind w:firstLine="0"/>
              <w:rPr>
                <w:sz w:val="22"/>
                <w:szCs w:val="24"/>
              </w:rPr>
            </w:pPr>
            <w:r w:rsidRPr="00B6179C">
              <w:rPr>
                <w:sz w:val="22"/>
                <w:szCs w:val="24"/>
              </w:rPr>
              <w:t xml:space="preserve">Джараштиева Ася Борисбиевна </w:t>
            </w:r>
          </w:p>
        </w:tc>
        <w:tc>
          <w:tcPr>
            <w:tcW w:w="5693" w:type="dxa"/>
          </w:tcPr>
          <w:p w:rsidR="004D1BBD" w:rsidRPr="00B6179C" w:rsidRDefault="004E46BB" w:rsidP="00E93ABB">
            <w:pPr>
              <w:ind w:firstLine="0"/>
              <w:rPr>
                <w:sz w:val="22"/>
                <w:szCs w:val="24"/>
              </w:rPr>
            </w:pPr>
            <w:r w:rsidRPr="00B6179C">
              <w:rPr>
                <w:sz w:val="22"/>
                <w:szCs w:val="24"/>
              </w:rPr>
              <w:t>1981 года рождения.</w:t>
            </w:r>
          </w:p>
          <w:p w:rsidR="004D1BBD" w:rsidRPr="00B6179C" w:rsidRDefault="004D1BBD" w:rsidP="00E93ABB">
            <w:pPr>
              <w:ind w:firstLine="0"/>
              <w:rPr>
                <w:sz w:val="22"/>
                <w:szCs w:val="24"/>
              </w:rPr>
            </w:pPr>
            <w:r w:rsidRPr="00B6179C">
              <w:rPr>
                <w:sz w:val="22"/>
                <w:szCs w:val="24"/>
              </w:rPr>
              <w:t>Окончила Московский открытый социальный университет (институт) в 2007 году, Ростовский государственный экономический университет «РИНХ» в 2004 году.</w:t>
            </w:r>
          </w:p>
          <w:p w:rsidR="004D1BBD" w:rsidRPr="00B6179C" w:rsidRDefault="003C3F60" w:rsidP="001A2911">
            <w:pPr>
              <w:ind w:firstLine="0"/>
              <w:rPr>
                <w:i/>
                <w:sz w:val="22"/>
                <w:szCs w:val="24"/>
              </w:rPr>
            </w:pPr>
            <w:r w:rsidRPr="00B6179C">
              <w:rPr>
                <w:sz w:val="22"/>
                <w:szCs w:val="24"/>
              </w:rPr>
              <w:t>Д</w:t>
            </w:r>
            <w:r w:rsidR="004D1BBD" w:rsidRPr="00B6179C">
              <w:rPr>
                <w:sz w:val="22"/>
                <w:szCs w:val="24"/>
              </w:rPr>
              <w:t xml:space="preserve">иректор по реализации услуг </w:t>
            </w:r>
            <w:r w:rsidR="001A2911" w:rsidRPr="00B6179C">
              <w:rPr>
                <w:sz w:val="22"/>
                <w:szCs w:val="24"/>
              </w:rPr>
              <w:t>АО</w:t>
            </w:r>
            <w:r w:rsidR="001F07E3" w:rsidRPr="00B6179C">
              <w:rPr>
                <w:sz w:val="22"/>
                <w:szCs w:val="24"/>
              </w:rPr>
              <w:t xml:space="preserve"> «НЭСК-электросети»</w:t>
            </w:r>
            <w:r w:rsidR="004E46BB" w:rsidRPr="00B6179C">
              <w:rPr>
                <w:sz w:val="22"/>
                <w:szCs w:val="24"/>
              </w:rPr>
              <w:t>.</w:t>
            </w:r>
          </w:p>
        </w:tc>
      </w:tr>
    </w:tbl>
    <w:p w:rsidR="00BE63FD" w:rsidRPr="00B6179C" w:rsidRDefault="00BE63FD" w:rsidP="00BE63FD">
      <w:pPr>
        <w:ind w:firstLine="709"/>
        <w:jc w:val="both"/>
        <w:rPr>
          <w:szCs w:val="26"/>
        </w:rPr>
      </w:pPr>
      <w:r w:rsidRPr="00B6179C">
        <w:rPr>
          <w:szCs w:val="26"/>
        </w:rPr>
        <w:t xml:space="preserve">Члены Совета директоров не владеют акциями Общества, сделок с ценными бумагами Общества в течение </w:t>
      </w:r>
      <w:r w:rsidR="00405316" w:rsidRPr="00B6179C">
        <w:rPr>
          <w:szCs w:val="26"/>
        </w:rPr>
        <w:t>201</w:t>
      </w:r>
      <w:r w:rsidR="005E18B4" w:rsidRPr="00B6179C">
        <w:rPr>
          <w:szCs w:val="26"/>
        </w:rPr>
        <w:t>8</w:t>
      </w:r>
      <w:r w:rsidR="00405316" w:rsidRPr="00B6179C">
        <w:rPr>
          <w:szCs w:val="26"/>
        </w:rPr>
        <w:t xml:space="preserve"> </w:t>
      </w:r>
      <w:r w:rsidRPr="00B6179C">
        <w:rPr>
          <w:szCs w:val="26"/>
        </w:rPr>
        <w:t>года не совершали.</w:t>
      </w:r>
    </w:p>
    <w:p w:rsidR="00827687" w:rsidRPr="00B6179C" w:rsidRDefault="00827687" w:rsidP="00BE63FD">
      <w:pPr>
        <w:ind w:firstLine="709"/>
        <w:jc w:val="both"/>
        <w:rPr>
          <w:color w:val="FF0000"/>
          <w:szCs w:val="26"/>
        </w:rPr>
      </w:pPr>
    </w:p>
    <w:p w:rsidR="00BE63FD" w:rsidRPr="00B6179C" w:rsidRDefault="0005607A" w:rsidP="00BE63FD">
      <w:pPr>
        <w:widowControl w:val="0"/>
        <w:contextualSpacing/>
        <w:jc w:val="both"/>
        <w:rPr>
          <w:rFonts w:eastAsia="Calibri"/>
          <w:szCs w:val="26"/>
        </w:rPr>
      </w:pPr>
      <w:r w:rsidRPr="00B6179C">
        <w:rPr>
          <w:szCs w:val="26"/>
        </w:rPr>
        <w:t>В 201</w:t>
      </w:r>
      <w:r w:rsidR="00C73C0A" w:rsidRPr="00B6179C">
        <w:rPr>
          <w:szCs w:val="26"/>
        </w:rPr>
        <w:t>9</w:t>
      </w:r>
      <w:r w:rsidR="003C3D3A" w:rsidRPr="00B6179C">
        <w:rPr>
          <w:szCs w:val="26"/>
        </w:rPr>
        <w:t xml:space="preserve"> году было проведено </w:t>
      </w:r>
      <w:r w:rsidR="00271E61" w:rsidRPr="00B6179C">
        <w:rPr>
          <w:szCs w:val="26"/>
        </w:rPr>
        <w:t>1</w:t>
      </w:r>
      <w:r w:rsidR="00C73C0A" w:rsidRPr="00B6179C">
        <w:rPr>
          <w:szCs w:val="26"/>
        </w:rPr>
        <w:t>2</w:t>
      </w:r>
      <w:r w:rsidRPr="00B6179C">
        <w:rPr>
          <w:szCs w:val="26"/>
        </w:rPr>
        <w:t xml:space="preserve"> заседаний Совета директоров в заочной форме, на которых рассмотрен</w:t>
      </w:r>
      <w:r w:rsidR="00C73C0A" w:rsidRPr="00B6179C">
        <w:rPr>
          <w:szCs w:val="26"/>
        </w:rPr>
        <w:t>о</w:t>
      </w:r>
      <w:r w:rsidRPr="00B6179C">
        <w:rPr>
          <w:szCs w:val="26"/>
        </w:rPr>
        <w:t xml:space="preserve"> </w:t>
      </w:r>
      <w:r w:rsidR="00C73C0A" w:rsidRPr="00B6179C">
        <w:rPr>
          <w:szCs w:val="26"/>
        </w:rPr>
        <w:t>76</w:t>
      </w:r>
      <w:r w:rsidRPr="00B6179C">
        <w:rPr>
          <w:szCs w:val="26"/>
        </w:rPr>
        <w:t xml:space="preserve"> вопрос</w:t>
      </w:r>
      <w:r w:rsidR="00C73C0A" w:rsidRPr="00B6179C">
        <w:rPr>
          <w:szCs w:val="26"/>
        </w:rPr>
        <w:t>ов</w:t>
      </w:r>
      <w:r w:rsidRPr="00B6179C">
        <w:rPr>
          <w:szCs w:val="26"/>
        </w:rPr>
        <w:t>, относящи</w:t>
      </w:r>
      <w:r w:rsidR="00DF7B0D" w:rsidRPr="00B6179C">
        <w:rPr>
          <w:szCs w:val="26"/>
        </w:rPr>
        <w:t>й</w:t>
      </w:r>
      <w:r w:rsidRPr="00B6179C">
        <w:rPr>
          <w:szCs w:val="26"/>
        </w:rPr>
        <w:t>ся к компетенции Совета директоров</w:t>
      </w:r>
      <w:r w:rsidR="009828CE" w:rsidRPr="00B6179C">
        <w:rPr>
          <w:szCs w:val="26"/>
        </w:rPr>
        <w:t>.</w:t>
      </w:r>
      <w:r w:rsidRPr="00B6179C">
        <w:rPr>
          <w:szCs w:val="26"/>
        </w:rPr>
        <w:t xml:space="preserve"> </w:t>
      </w:r>
      <w:r w:rsidR="009828CE" w:rsidRPr="00B6179C">
        <w:rPr>
          <w:szCs w:val="26"/>
        </w:rPr>
        <w:t>Н</w:t>
      </w:r>
      <w:r w:rsidRPr="00B6179C">
        <w:rPr>
          <w:szCs w:val="26"/>
        </w:rPr>
        <w:t xml:space="preserve">аибольшая доля вопросов </w:t>
      </w:r>
      <w:r w:rsidR="008A0582" w:rsidRPr="00B6179C">
        <w:rPr>
          <w:szCs w:val="26"/>
        </w:rPr>
        <w:t xml:space="preserve">– </w:t>
      </w:r>
      <w:r w:rsidR="001A2911" w:rsidRPr="00B6179C">
        <w:rPr>
          <w:szCs w:val="26"/>
        </w:rPr>
        <w:t>3</w:t>
      </w:r>
      <w:r w:rsidR="0021756E" w:rsidRPr="00B6179C">
        <w:rPr>
          <w:szCs w:val="26"/>
        </w:rPr>
        <w:t>4 относилась к сфере корпоративного управления</w:t>
      </w:r>
      <w:r w:rsidR="009828CE" w:rsidRPr="00B6179C">
        <w:rPr>
          <w:szCs w:val="26"/>
        </w:rPr>
        <w:t>,</w:t>
      </w:r>
      <w:r w:rsidR="008A0582" w:rsidRPr="00B6179C">
        <w:rPr>
          <w:szCs w:val="26"/>
        </w:rPr>
        <w:t xml:space="preserve"> </w:t>
      </w:r>
      <w:r w:rsidR="0021756E" w:rsidRPr="00B6179C">
        <w:rPr>
          <w:szCs w:val="26"/>
        </w:rPr>
        <w:t xml:space="preserve">33 вопроса </w:t>
      </w:r>
      <w:r w:rsidR="008A0582" w:rsidRPr="00B6179C">
        <w:rPr>
          <w:szCs w:val="26"/>
        </w:rPr>
        <w:t>затронул</w:t>
      </w:r>
      <w:r w:rsidR="0021756E" w:rsidRPr="00B6179C">
        <w:rPr>
          <w:szCs w:val="26"/>
        </w:rPr>
        <w:t>и</w:t>
      </w:r>
      <w:r w:rsidR="008125F6" w:rsidRPr="00B6179C">
        <w:rPr>
          <w:szCs w:val="26"/>
        </w:rPr>
        <w:t xml:space="preserve"> контроля работы менеджмента</w:t>
      </w:r>
      <w:r w:rsidR="008A0582" w:rsidRPr="00B6179C">
        <w:rPr>
          <w:szCs w:val="26"/>
        </w:rPr>
        <w:t xml:space="preserve">, </w:t>
      </w:r>
      <w:r w:rsidR="00B115F0" w:rsidRPr="00B6179C">
        <w:rPr>
          <w:szCs w:val="26"/>
        </w:rPr>
        <w:t>9</w:t>
      </w:r>
      <w:r w:rsidR="00711DCD" w:rsidRPr="00B6179C">
        <w:rPr>
          <w:szCs w:val="26"/>
        </w:rPr>
        <w:t xml:space="preserve"> вопрос</w:t>
      </w:r>
      <w:r w:rsidR="001A2911" w:rsidRPr="00B6179C">
        <w:rPr>
          <w:szCs w:val="26"/>
        </w:rPr>
        <w:t>ов</w:t>
      </w:r>
      <w:r w:rsidRPr="00B6179C">
        <w:rPr>
          <w:szCs w:val="26"/>
        </w:rPr>
        <w:t xml:space="preserve"> касались утверждения/корректировки внутренних документов </w:t>
      </w:r>
      <w:r w:rsidR="00AF5DD3" w:rsidRPr="00B6179C">
        <w:rPr>
          <w:szCs w:val="26"/>
        </w:rPr>
        <w:t>Общества</w:t>
      </w:r>
      <w:r w:rsidRPr="00B6179C">
        <w:rPr>
          <w:szCs w:val="26"/>
        </w:rPr>
        <w:t>.</w:t>
      </w:r>
    </w:p>
    <w:p w:rsidR="00BE63FD" w:rsidRPr="00B6179C" w:rsidRDefault="00BE63FD" w:rsidP="00BE63FD">
      <w:pPr>
        <w:ind w:firstLine="0"/>
        <w:contextualSpacing/>
        <w:jc w:val="center"/>
        <w:rPr>
          <w:rFonts w:eastAsia="Calibri"/>
          <w:b/>
          <w:color w:val="FF0000"/>
          <w:szCs w:val="28"/>
        </w:rPr>
      </w:pPr>
    </w:p>
    <w:p w:rsidR="00BE63FD" w:rsidRPr="00B6179C" w:rsidRDefault="00BE63FD" w:rsidP="00BE63FD">
      <w:pPr>
        <w:ind w:firstLine="0"/>
        <w:contextualSpacing/>
        <w:jc w:val="center"/>
        <w:rPr>
          <w:rFonts w:eastAsia="Calibri"/>
          <w:b/>
          <w:color w:val="FF0000"/>
          <w:szCs w:val="28"/>
        </w:rPr>
      </w:pPr>
      <w:r w:rsidRPr="00B6179C">
        <w:rPr>
          <w:rFonts w:eastAsia="Calibri"/>
          <w:b/>
          <w:noProof/>
          <w:color w:val="FF0000"/>
          <w:szCs w:val="28"/>
        </w:rPr>
        <w:lastRenderedPageBreak/>
        <w:drawing>
          <wp:inline distT="0" distB="0" distL="0" distR="0" wp14:anchorId="79FB71FD" wp14:editId="3E50DF23">
            <wp:extent cx="6152515" cy="2781300"/>
            <wp:effectExtent l="0" t="0" r="63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E63FD" w:rsidRPr="00B6179C" w:rsidRDefault="001A5BB7" w:rsidP="0080546F">
      <w:pPr>
        <w:spacing w:before="240"/>
        <w:ind w:firstLine="0"/>
        <w:jc w:val="center"/>
        <w:rPr>
          <w:rFonts w:eastAsia="Calibri"/>
          <w:b/>
          <w:sz w:val="26"/>
          <w:szCs w:val="26"/>
        </w:rPr>
      </w:pPr>
      <w:r w:rsidRPr="00B6179C">
        <w:rPr>
          <w:rFonts w:eastAsia="Calibri"/>
          <w:b/>
          <w:szCs w:val="26"/>
        </w:rPr>
        <w:t>Единоличный исполнительный орган Общества</w:t>
      </w:r>
    </w:p>
    <w:p w:rsidR="00BE63FD" w:rsidRPr="00B6179C" w:rsidRDefault="004E6DA3" w:rsidP="00BE63FD">
      <w:pPr>
        <w:ind w:firstLine="708"/>
        <w:contextualSpacing/>
        <w:jc w:val="both"/>
        <w:rPr>
          <w:rFonts w:eastAsia="Calibri"/>
          <w:szCs w:val="26"/>
        </w:rPr>
      </w:pPr>
      <w:r w:rsidRPr="00B6179C">
        <w:rPr>
          <w:rFonts w:eastAsia="Calibri"/>
          <w:szCs w:val="26"/>
        </w:rPr>
        <w:t>Руководство текущей деятельностью Общества осуществляется единоличным исполнительным органом – Генеральным директором</w:t>
      </w:r>
      <w:r w:rsidR="00BE63FD" w:rsidRPr="00B6179C">
        <w:rPr>
          <w:rFonts w:eastAsia="Calibri"/>
          <w:szCs w:val="26"/>
        </w:rPr>
        <w:t>. Генеральный директор</w:t>
      </w:r>
      <w:r w:rsidR="00B74766" w:rsidRPr="00B6179C">
        <w:rPr>
          <w:rFonts w:eastAsia="Calibri"/>
          <w:szCs w:val="26"/>
        </w:rPr>
        <w:t xml:space="preserve"> </w:t>
      </w:r>
      <w:r w:rsidR="00BE63FD" w:rsidRPr="00B6179C">
        <w:rPr>
          <w:rFonts w:eastAsia="Calibri"/>
          <w:szCs w:val="26"/>
        </w:rPr>
        <w:t>подотчетен Общему собранию акционеров и Совету директоров</w:t>
      </w:r>
      <w:r w:rsidR="00B90817" w:rsidRPr="00B6179C">
        <w:rPr>
          <w:rFonts w:eastAsia="Calibri"/>
          <w:szCs w:val="26"/>
        </w:rPr>
        <w:t xml:space="preserve"> АО «НЭСК-электросети»</w:t>
      </w:r>
      <w:r w:rsidR="00BE63FD" w:rsidRPr="00B6179C">
        <w:rPr>
          <w:rFonts w:eastAsia="Calibri"/>
          <w:szCs w:val="26"/>
        </w:rPr>
        <w:t>.</w:t>
      </w:r>
    </w:p>
    <w:p w:rsidR="00BE63FD" w:rsidRPr="00B6179C" w:rsidRDefault="00AB7DCA" w:rsidP="00BE63FD">
      <w:pPr>
        <w:contextualSpacing/>
        <w:jc w:val="both"/>
        <w:rPr>
          <w:szCs w:val="26"/>
        </w:rPr>
      </w:pPr>
      <w:r w:rsidRPr="00B6179C">
        <w:rPr>
          <w:szCs w:val="26"/>
        </w:rPr>
        <w:t>2</w:t>
      </w:r>
      <w:r w:rsidR="00BC3293" w:rsidRPr="00B6179C">
        <w:rPr>
          <w:szCs w:val="26"/>
        </w:rPr>
        <w:t>7</w:t>
      </w:r>
      <w:r w:rsidRPr="00B6179C">
        <w:rPr>
          <w:szCs w:val="26"/>
        </w:rPr>
        <w:t xml:space="preserve"> мая 2016</w:t>
      </w:r>
      <w:r w:rsidR="00BE63FD" w:rsidRPr="00B6179C">
        <w:rPr>
          <w:szCs w:val="26"/>
        </w:rPr>
        <w:t xml:space="preserve"> года решени</w:t>
      </w:r>
      <w:r w:rsidR="00BC3293" w:rsidRPr="00B6179C">
        <w:rPr>
          <w:szCs w:val="26"/>
        </w:rPr>
        <w:t>ем</w:t>
      </w:r>
      <w:r w:rsidR="00BE63FD" w:rsidRPr="00B6179C">
        <w:rPr>
          <w:szCs w:val="26"/>
        </w:rPr>
        <w:t xml:space="preserve"> Совета директоров </w:t>
      </w:r>
      <w:r w:rsidR="00B90817" w:rsidRPr="00B6179C">
        <w:rPr>
          <w:szCs w:val="26"/>
        </w:rPr>
        <w:t>Общества</w:t>
      </w:r>
      <w:r w:rsidR="00BE63FD" w:rsidRPr="00B6179C">
        <w:rPr>
          <w:szCs w:val="26"/>
        </w:rPr>
        <w:t xml:space="preserve"> (Протокол № </w:t>
      </w:r>
      <w:r w:rsidRPr="00B6179C">
        <w:rPr>
          <w:szCs w:val="26"/>
        </w:rPr>
        <w:t>15</w:t>
      </w:r>
      <w:r w:rsidR="00BE63FD" w:rsidRPr="00B6179C">
        <w:rPr>
          <w:szCs w:val="26"/>
        </w:rPr>
        <w:t xml:space="preserve"> от </w:t>
      </w:r>
      <w:r w:rsidRPr="00B6179C">
        <w:rPr>
          <w:szCs w:val="26"/>
        </w:rPr>
        <w:t>27.05.2016</w:t>
      </w:r>
      <w:r w:rsidR="00BE63FD" w:rsidRPr="00B6179C">
        <w:rPr>
          <w:szCs w:val="26"/>
        </w:rPr>
        <w:t xml:space="preserve">) Генеральным директором </w:t>
      </w:r>
      <w:r w:rsidRPr="00B6179C">
        <w:rPr>
          <w:szCs w:val="26"/>
        </w:rPr>
        <w:t xml:space="preserve">Общества </w:t>
      </w:r>
      <w:r w:rsidR="004111DB" w:rsidRPr="00B6179C">
        <w:rPr>
          <w:szCs w:val="26"/>
        </w:rPr>
        <w:t xml:space="preserve">с 28 мая 2016 года </w:t>
      </w:r>
      <w:r w:rsidR="00BE63FD" w:rsidRPr="00B6179C">
        <w:rPr>
          <w:szCs w:val="26"/>
        </w:rPr>
        <w:t>избран</w:t>
      </w:r>
      <w:r w:rsidRPr="00B6179C">
        <w:rPr>
          <w:szCs w:val="26"/>
        </w:rPr>
        <w:t>а</w:t>
      </w:r>
      <w:r w:rsidR="00BE63FD" w:rsidRPr="00B6179C">
        <w:rPr>
          <w:szCs w:val="26"/>
        </w:rPr>
        <w:t xml:space="preserve"> </w:t>
      </w:r>
      <w:r w:rsidRPr="00B6179C">
        <w:rPr>
          <w:szCs w:val="26"/>
        </w:rPr>
        <w:t>Краснянская Ольга Игоревна</w:t>
      </w:r>
      <w:r w:rsidR="00B8151A" w:rsidRPr="00B6179C">
        <w:rPr>
          <w:szCs w:val="26"/>
        </w:rPr>
        <w:t xml:space="preserve"> сроком на 3 года</w:t>
      </w:r>
      <w:r w:rsidRPr="00B6179C">
        <w:rPr>
          <w:szCs w:val="26"/>
        </w:rPr>
        <w:t>.</w:t>
      </w:r>
    </w:p>
    <w:p w:rsidR="00B8151A" w:rsidRPr="00B6179C" w:rsidRDefault="00B8151A" w:rsidP="00BE63FD">
      <w:pPr>
        <w:contextualSpacing/>
        <w:jc w:val="both"/>
        <w:rPr>
          <w:szCs w:val="26"/>
        </w:rPr>
      </w:pPr>
      <w:r w:rsidRPr="00B6179C">
        <w:rPr>
          <w:szCs w:val="26"/>
        </w:rPr>
        <w:t xml:space="preserve">29 апреля 2019 года решением Совета директоров Общества (Протокол №10 от 29.04.2019) Краснянская Ольга Игоревна с 29 мая 2020 года избрана Генеральным директором Общества на новый срок. </w:t>
      </w:r>
    </w:p>
    <w:p w:rsidR="006D6A59" w:rsidRPr="00B6179C" w:rsidRDefault="00BC3293" w:rsidP="00275A5D">
      <w:pPr>
        <w:widowControl w:val="0"/>
        <w:contextualSpacing/>
        <w:jc w:val="both"/>
        <w:rPr>
          <w:szCs w:val="26"/>
        </w:rPr>
      </w:pPr>
      <w:r w:rsidRPr="00B6179C">
        <w:rPr>
          <w:szCs w:val="26"/>
        </w:rPr>
        <w:t xml:space="preserve">Краснянская Ольга Игоревна родилась 17.05.1967 в городе Краснодаре. В 1988 году окончила Новочеркасский политехнический институт имени Серго Орджоникидзе по специальности «Электрические системы», прошла обучение в МГТУ им. Баумана по специальности «Менеджмент организации». Трудовую деятельность Краснянская Ольга Игоревна начала в 1988 году в РЭУ «Краснодарэнерго» в должности инженера сектора расчета режимов центральной диспетчерской службы. В 2004 году возглавила службу по работе на оптовом рынке, в дальнейшем была переведена на должность коммерческого директора исполнительного аппарата ОАО «Кубаньэнерго». В 2005 году возглавила сбытовое направление ОАО «НЭСК» в должности заместителя исполнительного директора по сбыту электроэнергии. С июня 2006 года по 16 декабря 2013 года занимала должность директора по сбыту электроэнергии АО «НЭСК». </w:t>
      </w:r>
      <w:r w:rsidR="006D6A59" w:rsidRPr="00B6179C">
        <w:rPr>
          <w:szCs w:val="26"/>
        </w:rPr>
        <w:t xml:space="preserve">С 17 декабря </w:t>
      </w:r>
      <w:r w:rsidRPr="00B6179C">
        <w:rPr>
          <w:szCs w:val="26"/>
        </w:rPr>
        <w:t>2013</w:t>
      </w:r>
      <w:r w:rsidR="006D6A59" w:rsidRPr="00B6179C">
        <w:rPr>
          <w:szCs w:val="26"/>
        </w:rPr>
        <w:t xml:space="preserve"> года по 2</w:t>
      </w:r>
      <w:r w:rsidR="001F07E3" w:rsidRPr="00B6179C">
        <w:rPr>
          <w:szCs w:val="26"/>
        </w:rPr>
        <w:t>7</w:t>
      </w:r>
      <w:r w:rsidR="006D6A59" w:rsidRPr="00B6179C">
        <w:rPr>
          <w:szCs w:val="26"/>
        </w:rPr>
        <w:t xml:space="preserve"> мая </w:t>
      </w:r>
      <w:r w:rsidRPr="00B6179C">
        <w:rPr>
          <w:szCs w:val="26"/>
        </w:rPr>
        <w:t xml:space="preserve">2016 </w:t>
      </w:r>
      <w:r w:rsidR="006D6A59" w:rsidRPr="00B6179C">
        <w:rPr>
          <w:szCs w:val="26"/>
        </w:rPr>
        <w:t xml:space="preserve">года </w:t>
      </w:r>
      <w:r w:rsidRPr="00B6179C">
        <w:rPr>
          <w:szCs w:val="26"/>
        </w:rPr>
        <w:t xml:space="preserve">являлась Генеральным директором АО «НЭСК». </w:t>
      </w:r>
      <w:r w:rsidR="005445BA" w:rsidRPr="00B6179C">
        <w:rPr>
          <w:szCs w:val="26"/>
        </w:rPr>
        <w:t xml:space="preserve">С </w:t>
      </w:r>
      <w:r w:rsidR="0058184C" w:rsidRPr="00B6179C">
        <w:rPr>
          <w:szCs w:val="26"/>
        </w:rPr>
        <w:t>28 мая 2016 года избрана Генеральным директором АО</w:t>
      </w:r>
      <w:r w:rsidR="00667102" w:rsidRPr="00B6179C">
        <w:rPr>
          <w:szCs w:val="26"/>
        </w:rPr>
        <w:t> </w:t>
      </w:r>
      <w:r w:rsidR="0058184C" w:rsidRPr="00B6179C">
        <w:rPr>
          <w:szCs w:val="26"/>
        </w:rPr>
        <w:t>«НЭСК-электросети».</w:t>
      </w:r>
    </w:p>
    <w:p w:rsidR="00BE63FD" w:rsidRPr="00B6179C" w:rsidRDefault="00BC3293" w:rsidP="00275A5D">
      <w:pPr>
        <w:widowControl w:val="0"/>
        <w:contextualSpacing/>
        <w:jc w:val="both"/>
        <w:rPr>
          <w:szCs w:val="26"/>
        </w:rPr>
      </w:pPr>
      <w:r w:rsidRPr="00B6179C">
        <w:rPr>
          <w:szCs w:val="26"/>
        </w:rPr>
        <w:t>Краснянская Ольга Игоревна акциями АО «НЭСК</w:t>
      </w:r>
      <w:r w:rsidR="006D6A59" w:rsidRPr="00B6179C">
        <w:rPr>
          <w:szCs w:val="26"/>
        </w:rPr>
        <w:t>-электросети</w:t>
      </w:r>
      <w:r w:rsidRPr="00B6179C">
        <w:rPr>
          <w:szCs w:val="26"/>
        </w:rPr>
        <w:t>» не владеет, сделок по приобретению или отчуждению акций АО «НЭСК</w:t>
      </w:r>
      <w:r w:rsidR="006D6A59" w:rsidRPr="00B6179C">
        <w:rPr>
          <w:szCs w:val="26"/>
        </w:rPr>
        <w:t>-электросети</w:t>
      </w:r>
      <w:r w:rsidRPr="00B6179C">
        <w:rPr>
          <w:szCs w:val="26"/>
        </w:rPr>
        <w:t>» в отчетном году не совершала.</w:t>
      </w:r>
    </w:p>
    <w:p w:rsidR="00BE63FD" w:rsidRPr="00B6179C" w:rsidRDefault="001A5BB7" w:rsidP="0080546F">
      <w:pPr>
        <w:widowControl w:val="0"/>
        <w:tabs>
          <w:tab w:val="left" w:pos="1800"/>
        </w:tabs>
        <w:spacing w:before="240"/>
        <w:ind w:firstLine="0"/>
        <w:jc w:val="center"/>
        <w:rPr>
          <w:rFonts w:eastAsia="Calibri"/>
          <w:b/>
          <w:sz w:val="26"/>
          <w:szCs w:val="26"/>
        </w:rPr>
      </w:pPr>
      <w:r w:rsidRPr="00B6179C">
        <w:rPr>
          <w:rFonts w:eastAsia="Calibri"/>
          <w:b/>
          <w:szCs w:val="26"/>
        </w:rPr>
        <w:t>А</w:t>
      </w:r>
      <w:r w:rsidR="00BE63FD" w:rsidRPr="00B6179C">
        <w:rPr>
          <w:rFonts w:eastAsia="Calibri"/>
          <w:b/>
          <w:szCs w:val="26"/>
        </w:rPr>
        <w:t>кционерн</w:t>
      </w:r>
      <w:r w:rsidRPr="00B6179C">
        <w:rPr>
          <w:rFonts w:eastAsia="Calibri"/>
          <w:b/>
          <w:szCs w:val="26"/>
        </w:rPr>
        <w:t>ый</w:t>
      </w:r>
      <w:r w:rsidR="00BE63FD" w:rsidRPr="00B6179C">
        <w:rPr>
          <w:rFonts w:eastAsia="Calibri"/>
          <w:b/>
          <w:szCs w:val="26"/>
        </w:rPr>
        <w:t xml:space="preserve"> капитал</w:t>
      </w:r>
    </w:p>
    <w:p w:rsidR="00BE63FD" w:rsidRPr="00B6179C" w:rsidRDefault="00BE63FD" w:rsidP="00423547">
      <w:pPr>
        <w:widowControl w:val="0"/>
        <w:ind w:firstLine="709"/>
        <w:contextualSpacing/>
        <w:jc w:val="both"/>
        <w:rPr>
          <w:rFonts w:asciiTheme="minorHAnsi" w:hAnsiTheme="minorHAnsi" w:cstheme="minorBidi"/>
          <w:szCs w:val="26"/>
        </w:rPr>
      </w:pPr>
      <w:r w:rsidRPr="00B6179C">
        <w:rPr>
          <w:rFonts w:eastAsia="Calibri"/>
          <w:szCs w:val="26"/>
        </w:rPr>
        <w:t>Первоначально уставный капитал ОАО</w:t>
      </w:r>
      <w:r w:rsidR="00423547" w:rsidRPr="00B6179C">
        <w:rPr>
          <w:rFonts w:eastAsia="Calibri"/>
          <w:szCs w:val="26"/>
        </w:rPr>
        <w:t> </w:t>
      </w:r>
      <w:r w:rsidRPr="00B6179C">
        <w:rPr>
          <w:rFonts w:eastAsia="Calibri"/>
          <w:szCs w:val="26"/>
        </w:rPr>
        <w:t>«НЭСК-электросети» составлял 170 000 000 рублей и был разделен на 17 000 000 обыкновенных акций стоимостью 10 рублей каждая. В результате реорганизации ОАО</w:t>
      </w:r>
      <w:r w:rsidR="00423547" w:rsidRPr="00B6179C">
        <w:rPr>
          <w:rFonts w:eastAsia="Calibri"/>
          <w:szCs w:val="26"/>
        </w:rPr>
        <w:t> </w:t>
      </w:r>
      <w:r w:rsidRPr="00B6179C">
        <w:rPr>
          <w:rFonts w:eastAsia="Calibri"/>
          <w:szCs w:val="26"/>
        </w:rPr>
        <w:t>«НЭСК-электросети» в форме присоединения к нему ОАО</w:t>
      </w:r>
      <w:r w:rsidR="00D369F4" w:rsidRPr="00B6179C">
        <w:rPr>
          <w:rFonts w:eastAsia="Calibri"/>
          <w:szCs w:val="26"/>
        </w:rPr>
        <w:t> </w:t>
      </w:r>
      <w:r w:rsidRPr="00B6179C">
        <w:rPr>
          <w:rFonts w:eastAsia="Calibri"/>
          <w:szCs w:val="26"/>
        </w:rPr>
        <w:t xml:space="preserve">«НЭСК-холдинг», выделенного из ОАО «НЭСК» часть акций была погашена. </w:t>
      </w:r>
      <w:r w:rsidRPr="00B6179C">
        <w:rPr>
          <w:szCs w:val="26"/>
        </w:rPr>
        <w:t>Советом директоров ОАО</w:t>
      </w:r>
      <w:r w:rsidR="00423547" w:rsidRPr="00B6179C">
        <w:rPr>
          <w:szCs w:val="26"/>
        </w:rPr>
        <w:t> </w:t>
      </w:r>
      <w:r w:rsidRPr="00B6179C">
        <w:rPr>
          <w:szCs w:val="26"/>
        </w:rPr>
        <w:t>«НЭСК-электросети» было принято решение о погашении 712 914 акций номинальной стоимостью 10 рублей. Таким образом, уставный капитал ОАО</w:t>
      </w:r>
      <w:r w:rsidR="00423547" w:rsidRPr="00B6179C">
        <w:rPr>
          <w:szCs w:val="26"/>
        </w:rPr>
        <w:t> </w:t>
      </w:r>
      <w:r w:rsidRPr="00B6179C">
        <w:rPr>
          <w:szCs w:val="26"/>
        </w:rPr>
        <w:t>«НЭСК-электросети» был уменьшен на 7 129 140 рублей.</w:t>
      </w:r>
    </w:p>
    <w:p w:rsidR="00BE63FD" w:rsidRPr="00B6179C" w:rsidRDefault="00BE63FD" w:rsidP="00DF0D1F">
      <w:pPr>
        <w:widowControl w:val="0"/>
        <w:ind w:firstLine="709"/>
        <w:contextualSpacing/>
        <w:jc w:val="both"/>
        <w:rPr>
          <w:rFonts w:eastAsia="Calibri"/>
          <w:szCs w:val="26"/>
        </w:rPr>
      </w:pPr>
      <w:r w:rsidRPr="00B6179C">
        <w:rPr>
          <w:rFonts w:eastAsia="Calibri"/>
          <w:szCs w:val="26"/>
        </w:rPr>
        <w:t>С 31 мая 2012 года (в соответствии с Изменениями и дополнениями к Уставу, зарегистрированными 31 мая 2012 г.) уставный капитал Общества составляет 162 870 860</w:t>
      </w:r>
      <w:r w:rsidRPr="00B6179C">
        <w:rPr>
          <w:rFonts w:eastAsia="Calibri"/>
          <w:bCs/>
          <w:iCs/>
          <w:szCs w:val="26"/>
        </w:rPr>
        <w:t xml:space="preserve"> </w:t>
      </w:r>
      <w:r w:rsidRPr="00B6179C">
        <w:rPr>
          <w:rFonts w:eastAsia="Calibri"/>
          <w:szCs w:val="26"/>
        </w:rPr>
        <w:lastRenderedPageBreak/>
        <w:t>рублей. Он разделен на 16</w:t>
      </w:r>
      <w:r w:rsidR="00846348" w:rsidRPr="00B6179C">
        <w:rPr>
          <w:rFonts w:eastAsia="Calibri"/>
          <w:szCs w:val="26"/>
        </w:rPr>
        <w:t> </w:t>
      </w:r>
      <w:r w:rsidRPr="00B6179C">
        <w:rPr>
          <w:rFonts w:eastAsia="Calibri"/>
          <w:szCs w:val="26"/>
        </w:rPr>
        <w:t>287</w:t>
      </w:r>
      <w:r w:rsidR="00846348" w:rsidRPr="00B6179C">
        <w:rPr>
          <w:rFonts w:eastAsia="Calibri"/>
          <w:szCs w:val="26"/>
        </w:rPr>
        <w:t> </w:t>
      </w:r>
      <w:r w:rsidRPr="00B6179C">
        <w:rPr>
          <w:rFonts w:eastAsia="Calibri"/>
          <w:szCs w:val="26"/>
        </w:rPr>
        <w:t>086 обыкновенных голосующих акций номинальной стоимостью 10 рублей. Привилегированные акции Обществом не размещались.</w:t>
      </w:r>
    </w:p>
    <w:p w:rsidR="00BE63FD" w:rsidRPr="00B6179C" w:rsidRDefault="00BE63FD" w:rsidP="00DF0D1F">
      <w:pPr>
        <w:widowControl w:val="0"/>
        <w:ind w:firstLine="709"/>
        <w:contextualSpacing/>
        <w:jc w:val="both"/>
        <w:rPr>
          <w:rFonts w:eastAsia="Calibri"/>
          <w:szCs w:val="26"/>
        </w:rPr>
      </w:pPr>
      <w:r w:rsidRPr="00B6179C">
        <w:rPr>
          <w:rFonts w:eastAsia="Calibri"/>
          <w:szCs w:val="26"/>
        </w:rPr>
        <w:t>Общество вправе размещать дополнительно к размещенным акциям 500 000 штук обыкновенных именных акций номинальной стоимостью 10 рублей каждая.</w:t>
      </w:r>
    </w:p>
    <w:p w:rsidR="00BE63FD" w:rsidRPr="00B6179C" w:rsidRDefault="00BE63FD" w:rsidP="00DF0D1F">
      <w:pPr>
        <w:widowControl w:val="0"/>
        <w:ind w:firstLine="709"/>
        <w:contextualSpacing/>
        <w:jc w:val="both"/>
        <w:rPr>
          <w:rFonts w:eastAsia="Calibri"/>
          <w:szCs w:val="26"/>
        </w:rPr>
      </w:pPr>
      <w:r w:rsidRPr="00B6179C">
        <w:rPr>
          <w:rFonts w:eastAsia="Calibri"/>
          <w:szCs w:val="26"/>
        </w:rPr>
        <w:t>Выпуск акций Общества осуществлен при учреждении Общества.</w:t>
      </w:r>
    </w:p>
    <w:p w:rsidR="00BE63FD" w:rsidRPr="00B6179C" w:rsidRDefault="00BE63FD" w:rsidP="00423547">
      <w:pPr>
        <w:ind w:firstLine="709"/>
        <w:contextualSpacing/>
        <w:jc w:val="both"/>
        <w:rPr>
          <w:rFonts w:eastAsia="Calibri"/>
          <w:szCs w:val="26"/>
        </w:rPr>
      </w:pPr>
      <w:r w:rsidRPr="00B6179C">
        <w:rPr>
          <w:rFonts w:eastAsia="Calibri"/>
          <w:szCs w:val="26"/>
        </w:rPr>
        <w:t>Код регистрации: 1-01-42128-Е. Дата регистрации: 29.02.2008.</w:t>
      </w:r>
    </w:p>
    <w:p w:rsidR="00BE63FD" w:rsidRPr="00B6179C" w:rsidRDefault="00BE63FD" w:rsidP="00423547">
      <w:pPr>
        <w:ind w:firstLine="709"/>
        <w:contextualSpacing/>
        <w:jc w:val="both"/>
        <w:rPr>
          <w:rFonts w:eastAsia="Calibri"/>
          <w:szCs w:val="26"/>
        </w:rPr>
      </w:pPr>
      <w:r w:rsidRPr="00B6179C">
        <w:rPr>
          <w:rFonts w:eastAsia="Calibri"/>
          <w:szCs w:val="26"/>
        </w:rPr>
        <w:t>Количество выпущенных акций – 17</w:t>
      </w:r>
      <w:r w:rsidR="00353986" w:rsidRPr="00B6179C">
        <w:rPr>
          <w:rFonts w:eastAsia="Calibri"/>
          <w:szCs w:val="26"/>
        </w:rPr>
        <w:t> </w:t>
      </w:r>
      <w:r w:rsidRPr="00B6179C">
        <w:rPr>
          <w:rFonts w:eastAsia="Calibri"/>
          <w:szCs w:val="26"/>
        </w:rPr>
        <w:t>000</w:t>
      </w:r>
      <w:r w:rsidR="00353986" w:rsidRPr="00B6179C">
        <w:rPr>
          <w:rFonts w:eastAsia="Calibri"/>
          <w:szCs w:val="26"/>
        </w:rPr>
        <w:t> </w:t>
      </w:r>
      <w:r w:rsidRPr="00B6179C">
        <w:rPr>
          <w:rFonts w:eastAsia="Calibri"/>
          <w:szCs w:val="26"/>
        </w:rPr>
        <w:t>000 штук. Номинал акции 10 рублей.</w:t>
      </w:r>
    </w:p>
    <w:p w:rsidR="00BE63FD" w:rsidRPr="00B6179C" w:rsidRDefault="00BE63FD" w:rsidP="00423547">
      <w:pPr>
        <w:ind w:firstLine="709"/>
        <w:contextualSpacing/>
        <w:jc w:val="both"/>
        <w:rPr>
          <w:rFonts w:eastAsia="Calibri"/>
          <w:szCs w:val="26"/>
        </w:rPr>
      </w:pPr>
      <w:r w:rsidRPr="00B6179C">
        <w:rPr>
          <w:rFonts w:eastAsia="Calibri"/>
          <w:szCs w:val="26"/>
        </w:rPr>
        <w:t>Количество акций, находящихся в обращении – 16 287 086 штук. Номинал акции 10 рублей.</w:t>
      </w:r>
    </w:p>
    <w:p w:rsidR="00BE63FD" w:rsidRPr="00B6179C" w:rsidRDefault="008E2657" w:rsidP="00423547">
      <w:pPr>
        <w:ind w:firstLine="709"/>
        <w:contextualSpacing/>
        <w:jc w:val="both"/>
        <w:rPr>
          <w:rFonts w:eastAsia="Calibri"/>
          <w:szCs w:val="26"/>
        </w:rPr>
      </w:pPr>
      <w:r w:rsidRPr="00B6179C">
        <w:rPr>
          <w:rFonts w:eastAsia="Calibri"/>
          <w:szCs w:val="26"/>
        </w:rPr>
        <w:t>По состоянию н</w:t>
      </w:r>
      <w:r w:rsidR="00EA092F" w:rsidRPr="00B6179C">
        <w:rPr>
          <w:rFonts w:eastAsia="Calibri"/>
          <w:szCs w:val="26"/>
        </w:rPr>
        <w:t>а 31.12.201</w:t>
      </w:r>
      <w:r w:rsidR="005445BA" w:rsidRPr="00B6179C">
        <w:rPr>
          <w:rFonts w:eastAsia="Calibri"/>
          <w:szCs w:val="26"/>
        </w:rPr>
        <w:t>9</w:t>
      </w:r>
      <w:r w:rsidRPr="00B6179C">
        <w:rPr>
          <w:rFonts w:eastAsia="Calibri"/>
          <w:szCs w:val="26"/>
        </w:rPr>
        <w:t xml:space="preserve"> </w:t>
      </w:r>
      <w:r w:rsidR="00BE63FD" w:rsidRPr="00B6179C">
        <w:rPr>
          <w:rFonts w:eastAsia="Calibri"/>
          <w:szCs w:val="26"/>
        </w:rPr>
        <w:t>в реестре акционеров АО</w:t>
      </w:r>
      <w:r w:rsidR="00FC7FCA" w:rsidRPr="00B6179C">
        <w:rPr>
          <w:rFonts w:eastAsia="Calibri"/>
          <w:szCs w:val="26"/>
        </w:rPr>
        <w:t> </w:t>
      </w:r>
      <w:r w:rsidR="00BE63FD" w:rsidRPr="00B6179C">
        <w:rPr>
          <w:rFonts w:eastAsia="Calibri"/>
          <w:szCs w:val="26"/>
        </w:rPr>
        <w:t xml:space="preserve">«НЭСК-электросети» зарегистрировано </w:t>
      </w:r>
      <w:r w:rsidR="007B7F6E" w:rsidRPr="00B6179C">
        <w:rPr>
          <w:rFonts w:eastAsia="Calibri"/>
          <w:szCs w:val="24"/>
        </w:rPr>
        <w:t>44 акционера и 1 номинальный держатель</w:t>
      </w:r>
      <w:r w:rsidR="00BE63FD" w:rsidRPr="00B6179C">
        <w:rPr>
          <w:rFonts w:eastAsia="Calibri"/>
          <w:szCs w:val="26"/>
        </w:rPr>
        <w:t>.</w:t>
      </w:r>
    </w:p>
    <w:p w:rsidR="00BE63FD" w:rsidRPr="00B6179C" w:rsidRDefault="00BE63FD" w:rsidP="00D369F4">
      <w:pPr>
        <w:ind w:firstLine="709"/>
        <w:contextualSpacing/>
        <w:jc w:val="both"/>
        <w:rPr>
          <w:rFonts w:eastAsia="Calibri"/>
          <w:szCs w:val="26"/>
        </w:rPr>
      </w:pPr>
      <w:r w:rsidRPr="00B6179C">
        <w:rPr>
          <w:rFonts w:eastAsia="Calibri"/>
          <w:szCs w:val="26"/>
        </w:rPr>
        <w:t>Акции АО</w:t>
      </w:r>
      <w:r w:rsidR="00FC7FCA" w:rsidRPr="00B6179C">
        <w:rPr>
          <w:rFonts w:eastAsia="Calibri"/>
          <w:szCs w:val="26"/>
        </w:rPr>
        <w:t> </w:t>
      </w:r>
      <w:r w:rsidRPr="00B6179C">
        <w:rPr>
          <w:rFonts w:eastAsia="Calibri"/>
          <w:szCs w:val="26"/>
        </w:rPr>
        <w:t xml:space="preserve">«НЭСК-электросети» </w:t>
      </w:r>
      <w:r w:rsidR="00196182" w:rsidRPr="00B6179C">
        <w:rPr>
          <w:rFonts w:eastAsia="Calibri"/>
          <w:szCs w:val="26"/>
        </w:rPr>
        <w:t>не размещаются посредством открытой подписки и не допущены к организованным торгам</w:t>
      </w:r>
      <w:r w:rsidRPr="00B6179C">
        <w:rPr>
          <w:rFonts w:eastAsia="Calibri"/>
          <w:szCs w:val="26"/>
        </w:rPr>
        <w:t>.</w:t>
      </w:r>
    </w:p>
    <w:p w:rsidR="00D369F4" w:rsidRPr="00B6179C" w:rsidRDefault="00D369F4" w:rsidP="00D369F4">
      <w:pPr>
        <w:ind w:firstLine="709"/>
        <w:contextualSpacing/>
        <w:jc w:val="both"/>
        <w:rPr>
          <w:rFonts w:eastAsia="Calibri"/>
          <w:color w:val="FF0000"/>
          <w:szCs w:val="26"/>
        </w:rPr>
      </w:pPr>
    </w:p>
    <w:p w:rsidR="00DF0D1F" w:rsidRPr="00B6179C" w:rsidRDefault="00BE63FD" w:rsidP="00954A86">
      <w:pPr>
        <w:tabs>
          <w:tab w:val="left" w:pos="1800"/>
        </w:tabs>
        <w:spacing w:after="120"/>
        <w:ind w:firstLine="0"/>
        <w:contextualSpacing/>
        <w:jc w:val="center"/>
        <w:rPr>
          <w:b/>
          <w:bCs/>
          <w:color w:val="FF0000"/>
          <w:sz w:val="26"/>
          <w:szCs w:val="26"/>
        </w:rPr>
      </w:pPr>
      <w:r w:rsidRPr="00B6179C">
        <w:rPr>
          <w:rFonts w:eastAsia="Calibri"/>
          <w:b/>
          <w:noProof/>
          <w:color w:val="FF0000"/>
          <w:szCs w:val="28"/>
        </w:rPr>
        <w:drawing>
          <wp:inline distT="0" distB="0" distL="0" distR="0" wp14:anchorId="3F8D0EAB" wp14:editId="21787E81">
            <wp:extent cx="6219825" cy="5029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F6AFC" w:rsidRPr="00B6179C" w:rsidRDefault="00BE63FD" w:rsidP="00BF6AFC">
      <w:pPr>
        <w:pStyle w:val="aa"/>
        <w:spacing w:before="120"/>
        <w:ind w:left="0" w:firstLine="0"/>
        <w:contextualSpacing w:val="0"/>
        <w:jc w:val="center"/>
        <w:rPr>
          <w:b/>
          <w:bCs/>
          <w:szCs w:val="26"/>
        </w:rPr>
      </w:pPr>
      <w:r w:rsidRPr="00B6179C">
        <w:rPr>
          <w:b/>
          <w:bCs/>
          <w:szCs w:val="26"/>
        </w:rPr>
        <w:t xml:space="preserve">Сведения о соблюдении Обществом </w:t>
      </w:r>
      <w:r w:rsidR="0038357E" w:rsidRPr="00B6179C">
        <w:rPr>
          <w:b/>
          <w:bCs/>
          <w:szCs w:val="26"/>
        </w:rPr>
        <w:t xml:space="preserve">принципов и рекомендаций </w:t>
      </w:r>
    </w:p>
    <w:p w:rsidR="0015742C" w:rsidRPr="00B6179C" w:rsidRDefault="00BE63FD" w:rsidP="00BF6AFC">
      <w:pPr>
        <w:pStyle w:val="aa"/>
        <w:ind w:left="0" w:firstLine="0"/>
        <w:contextualSpacing w:val="0"/>
        <w:jc w:val="center"/>
        <w:rPr>
          <w:b/>
          <w:bCs/>
          <w:szCs w:val="26"/>
        </w:rPr>
      </w:pPr>
      <w:r w:rsidRPr="00B6179C">
        <w:rPr>
          <w:b/>
          <w:bCs/>
          <w:szCs w:val="26"/>
        </w:rPr>
        <w:t xml:space="preserve">Кодекса корпоративного </w:t>
      </w:r>
      <w:r w:rsidR="0038357E" w:rsidRPr="00B6179C">
        <w:rPr>
          <w:b/>
          <w:bCs/>
          <w:szCs w:val="26"/>
        </w:rPr>
        <w:t>управления</w:t>
      </w:r>
    </w:p>
    <w:p w:rsidR="0046002A" w:rsidRPr="00B6179C" w:rsidRDefault="0046002A" w:rsidP="00FE4C45">
      <w:pPr>
        <w:widowControl w:val="0"/>
        <w:autoSpaceDE w:val="0"/>
        <w:autoSpaceDN w:val="0"/>
        <w:adjustRightInd w:val="0"/>
        <w:ind w:firstLine="709"/>
        <w:jc w:val="both"/>
        <w:rPr>
          <w:rFonts w:eastAsiaTheme="minorHAnsi"/>
          <w:szCs w:val="26"/>
          <w:lang w:eastAsia="en-US"/>
        </w:rPr>
      </w:pPr>
      <w:r w:rsidRPr="00B6179C">
        <w:rPr>
          <w:rFonts w:eastAsiaTheme="minorHAnsi"/>
          <w:szCs w:val="26"/>
          <w:lang w:eastAsia="en-US"/>
        </w:rPr>
        <w:t xml:space="preserve">21 марта 2014 года Советом директоров Банка России одобрен </w:t>
      </w:r>
      <w:hyperlink r:id="rId29" w:history="1">
        <w:r w:rsidRPr="00B6179C">
          <w:rPr>
            <w:rFonts w:eastAsiaTheme="minorHAnsi"/>
            <w:szCs w:val="26"/>
            <w:lang w:eastAsia="en-US"/>
          </w:rPr>
          <w:t>Кодекс</w:t>
        </w:r>
      </w:hyperlink>
      <w:r w:rsidRPr="00B6179C">
        <w:rPr>
          <w:rFonts w:eastAsiaTheme="minorHAnsi"/>
          <w:szCs w:val="26"/>
          <w:lang w:eastAsia="en-US"/>
        </w:rPr>
        <w:t xml:space="preserve"> корпоративного управления</w:t>
      </w:r>
      <w:r w:rsidR="008B7A4D" w:rsidRPr="00B6179C">
        <w:rPr>
          <w:rFonts w:eastAsiaTheme="minorHAnsi"/>
          <w:szCs w:val="26"/>
          <w:lang w:eastAsia="en-US"/>
        </w:rPr>
        <w:t xml:space="preserve">, вместо Кодекса корпоративного поведения, рекомендованного к применению Распоряжением ФКЦБ РФ от 04.04.2002 № 421/р. </w:t>
      </w:r>
      <w:r w:rsidRPr="00B6179C">
        <w:rPr>
          <w:rFonts w:eastAsiaTheme="minorHAnsi"/>
          <w:szCs w:val="26"/>
          <w:lang w:eastAsia="en-US"/>
        </w:rPr>
        <w:t xml:space="preserve">Проект </w:t>
      </w:r>
      <w:hyperlink r:id="rId30" w:history="1">
        <w:r w:rsidRPr="00B6179C">
          <w:rPr>
            <w:rFonts w:eastAsiaTheme="minorHAnsi"/>
            <w:szCs w:val="26"/>
            <w:lang w:eastAsia="en-US"/>
          </w:rPr>
          <w:t>кодекса</w:t>
        </w:r>
      </w:hyperlink>
      <w:r w:rsidRPr="00B6179C">
        <w:rPr>
          <w:rFonts w:eastAsiaTheme="minorHAnsi"/>
          <w:szCs w:val="26"/>
          <w:lang w:eastAsia="en-US"/>
        </w:rPr>
        <w:t xml:space="preserve"> корпоративного управления </w:t>
      </w:r>
      <w:r w:rsidR="008B7A4D" w:rsidRPr="00B6179C">
        <w:rPr>
          <w:rFonts w:eastAsiaTheme="minorHAnsi"/>
          <w:szCs w:val="26"/>
          <w:lang w:eastAsia="en-US"/>
        </w:rPr>
        <w:t xml:space="preserve">также был </w:t>
      </w:r>
      <w:r w:rsidRPr="00B6179C">
        <w:rPr>
          <w:rFonts w:eastAsiaTheme="minorHAnsi"/>
          <w:szCs w:val="26"/>
          <w:lang w:eastAsia="en-US"/>
        </w:rPr>
        <w:t xml:space="preserve">одобрен на заседании Правительства Российской Федерации 13 февраля 2014 года. </w:t>
      </w:r>
    </w:p>
    <w:p w:rsidR="001A5BB7" w:rsidRPr="00B6179C" w:rsidRDefault="0046002A" w:rsidP="00FE4C45">
      <w:pPr>
        <w:widowControl w:val="0"/>
        <w:autoSpaceDE w:val="0"/>
        <w:autoSpaceDN w:val="0"/>
        <w:adjustRightInd w:val="0"/>
        <w:ind w:firstLine="709"/>
        <w:jc w:val="both"/>
        <w:rPr>
          <w:rFonts w:eastAsiaTheme="minorHAnsi"/>
          <w:szCs w:val="26"/>
          <w:lang w:eastAsia="en-US"/>
        </w:rPr>
      </w:pPr>
      <w:r w:rsidRPr="00B6179C">
        <w:rPr>
          <w:rFonts w:eastAsiaTheme="minorHAnsi"/>
          <w:szCs w:val="26"/>
          <w:lang w:eastAsia="en-US"/>
        </w:rPr>
        <w:t>В соответствии с письмом Банка России от 10.04.2014 № 06-52/2463 «О Кодексе корпоративного управления» Кодекс</w:t>
      </w:r>
      <w:r w:rsidR="009C2FE5" w:rsidRPr="00B6179C">
        <w:rPr>
          <w:rFonts w:eastAsiaTheme="minorHAnsi"/>
          <w:szCs w:val="26"/>
          <w:lang w:eastAsia="en-US"/>
        </w:rPr>
        <w:t xml:space="preserve"> корпоративного управления</w:t>
      </w:r>
      <w:r w:rsidRPr="00B6179C">
        <w:rPr>
          <w:rFonts w:eastAsiaTheme="minorHAnsi"/>
          <w:szCs w:val="26"/>
          <w:lang w:eastAsia="en-US"/>
        </w:rPr>
        <w:t xml:space="preserve"> рекомендуется к соблюдению акционерными обществами, ценные бумаги которых допущены к организованным торгам.</w:t>
      </w:r>
    </w:p>
    <w:p w:rsidR="00BE63FD" w:rsidRPr="00B6179C" w:rsidRDefault="00E105E3" w:rsidP="007221C5">
      <w:pPr>
        <w:autoSpaceDE w:val="0"/>
        <w:autoSpaceDN w:val="0"/>
        <w:adjustRightInd w:val="0"/>
        <w:ind w:firstLine="709"/>
        <w:jc w:val="both"/>
        <w:rPr>
          <w:rFonts w:eastAsiaTheme="minorHAnsi"/>
          <w:szCs w:val="26"/>
          <w:lang w:eastAsia="en-US"/>
        </w:rPr>
      </w:pPr>
      <w:r w:rsidRPr="00B6179C">
        <w:rPr>
          <w:rFonts w:eastAsiaTheme="minorHAnsi"/>
          <w:szCs w:val="26"/>
          <w:lang w:eastAsia="en-US"/>
        </w:rPr>
        <w:lastRenderedPageBreak/>
        <w:t>Несмотря на то, что а</w:t>
      </w:r>
      <w:r w:rsidR="008B7A4D" w:rsidRPr="00B6179C">
        <w:rPr>
          <w:rFonts w:eastAsia="Calibri"/>
          <w:szCs w:val="26"/>
        </w:rPr>
        <w:t>кции АО</w:t>
      </w:r>
      <w:r w:rsidR="00651AA3" w:rsidRPr="00B6179C">
        <w:rPr>
          <w:rFonts w:eastAsia="Calibri"/>
          <w:szCs w:val="26"/>
        </w:rPr>
        <w:t> </w:t>
      </w:r>
      <w:r w:rsidR="008B7A4D" w:rsidRPr="00B6179C">
        <w:rPr>
          <w:rFonts w:eastAsia="Calibri"/>
          <w:szCs w:val="26"/>
        </w:rPr>
        <w:t>«НЭСК-электросети» н</w:t>
      </w:r>
      <w:r w:rsidR="007221C5" w:rsidRPr="00B6179C">
        <w:rPr>
          <w:rFonts w:eastAsia="Calibri"/>
          <w:szCs w:val="26"/>
        </w:rPr>
        <w:t>а открытом рынке не обращаются,</w:t>
      </w:r>
      <w:r w:rsidR="00D320B6" w:rsidRPr="00B6179C">
        <w:rPr>
          <w:rFonts w:eastAsia="Calibri"/>
          <w:szCs w:val="26"/>
        </w:rPr>
        <w:t xml:space="preserve"> Общество </w:t>
      </w:r>
      <w:r w:rsidRPr="00B6179C">
        <w:rPr>
          <w:rFonts w:eastAsia="Calibri"/>
          <w:szCs w:val="26"/>
        </w:rPr>
        <w:t>стремится к соблюдению</w:t>
      </w:r>
      <w:r w:rsidR="00D320B6" w:rsidRPr="00B6179C">
        <w:rPr>
          <w:rFonts w:eastAsia="Calibri"/>
          <w:szCs w:val="26"/>
        </w:rPr>
        <w:t xml:space="preserve"> </w:t>
      </w:r>
      <w:r w:rsidR="00D320B6" w:rsidRPr="00B6179C">
        <w:rPr>
          <w:rFonts w:eastAsiaTheme="minorHAnsi"/>
          <w:szCs w:val="26"/>
          <w:lang w:eastAsia="en-US"/>
        </w:rPr>
        <w:t>принцип</w:t>
      </w:r>
      <w:r w:rsidR="009C2FE5" w:rsidRPr="00B6179C">
        <w:rPr>
          <w:rFonts w:eastAsiaTheme="minorHAnsi"/>
          <w:szCs w:val="26"/>
          <w:lang w:eastAsia="en-US"/>
        </w:rPr>
        <w:t>ов</w:t>
      </w:r>
      <w:r w:rsidR="0046002A" w:rsidRPr="00B6179C">
        <w:rPr>
          <w:rFonts w:eastAsiaTheme="minorHAnsi"/>
          <w:szCs w:val="26"/>
          <w:lang w:eastAsia="en-US"/>
        </w:rPr>
        <w:t xml:space="preserve"> и рекомендаци</w:t>
      </w:r>
      <w:r w:rsidR="009C2FE5" w:rsidRPr="00B6179C">
        <w:rPr>
          <w:rFonts w:eastAsiaTheme="minorHAnsi"/>
          <w:szCs w:val="26"/>
          <w:lang w:eastAsia="en-US"/>
        </w:rPr>
        <w:t>й</w:t>
      </w:r>
      <w:r w:rsidR="0046002A" w:rsidRPr="00B6179C">
        <w:rPr>
          <w:rFonts w:eastAsiaTheme="minorHAnsi"/>
          <w:szCs w:val="26"/>
          <w:lang w:eastAsia="en-US"/>
        </w:rPr>
        <w:t xml:space="preserve"> Кодекса</w:t>
      </w:r>
      <w:r w:rsidR="009C2FE5" w:rsidRPr="00B6179C">
        <w:rPr>
          <w:rFonts w:eastAsiaTheme="minorHAnsi"/>
          <w:szCs w:val="26"/>
          <w:lang w:eastAsia="en-US"/>
        </w:rPr>
        <w:t xml:space="preserve"> корпоративного управления</w:t>
      </w:r>
      <w:r w:rsidR="009540C2" w:rsidRPr="00B6179C">
        <w:rPr>
          <w:rFonts w:eastAsiaTheme="minorHAnsi"/>
          <w:szCs w:val="26"/>
          <w:lang w:eastAsia="en-US"/>
        </w:rPr>
        <w:t>.</w:t>
      </w:r>
      <w:r w:rsidR="0046002A" w:rsidRPr="00B6179C">
        <w:rPr>
          <w:rFonts w:eastAsiaTheme="minorHAnsi"/>
          <w:szCs w:val="26"/>
          <w:lang w:eastAsia="en-US"/>
        </w:rPr>
        <w:t xml:space="preserve"> </w:t>
      </w:r>
    </w:p>
    <w:p w:rsidR="00BE63FD" w:rsidRPr="00B6179C" w:rsidRDefault="00BE63FD" w:rsidP="009C2FE5">
      <w:pPr>
        <w:spacing w:before="240" w:after="120"/>
        <w:ind w:firstLine="0"/>
        <w:jc w:val="center"/>
        <w:rPr>
          <w:b/>
          <w:szCs w:val="26"/>
        </w:rPr>
      </w:pPr>
      <w:r w:rsidRPr="00B6179C">
        <w:rPr>
          <w:b/>
          <w:szCs w:val="26"/>
        </w:rPr>
        <w:t>Информационная политика Общества</w:t>
      </w:r>
    </w:p>
    <w:p w:rsidR="00BE63FD" w:rsidRPr="00B6179C" w:rsidRDefault="00BE63FD" w:rsidP="00BE63FD">
      <w:pPr>
        <w:widowControl w:val="0"/>
        <w:ind w:firstLine="709"/>
        <w:contextualSpacing/>
        <w:jc w:val="both"/>
        <w:rPr>
          <w:szCs w:val="26"/>
        </w:rPr>
      </w:pPr>
      <w:r w:rsidRPr="00B6179C">
        <w:rPr>
          <w:szCs w:val="26"/>
        </w:rPr>
        <w:t>Информационная политика АО</w:t>
      </w:r>
      <w:r w:rsidR="00651AA3" w:rsidRPr="00B6179C">
        <w:rPr>
          <w:szCs w:val="26"/>
        </w:rPr>
        <w:t> </w:t>
      </w:r>
      <w:r w:rsidRPr="00B6179C">
        <w:rPr>
          <w:szCs w:val="26"/>
        </w:rPr>
        <w:t xml:space="preserve">«НЭСК-электросети» направлена на соблюдение требований законодательства </w:t>
      </w:r>
      <w:r w:rsidR="00887798" w:rsidRPr="00B6179C">
        <w:rPr>
          <w:szCs w:val="26"/>
        </w:rPr>
        <w:t>Российской Федерации</w:t>
      </w:r>
      <w:r w:rsidRPr="00B6179C">
        <w:rPr>
          <w:szCs w:val="26"/>
        </w:rPr>
        <w:t xml:space="preserve"> в области раскрытия информации, удовлетворение потребностей акционеров, потенциальных инвесторов и других заинтересованных лиц в достоверной информации об Обществе и его деятельности, а также обеспечение возможности свободного доступа к данной информации.</w:t>
      </w:r>
    </w:p>
    <w:p w:rsidR="00BE63FD" w:rsidRPr="00B6179C" w:rsidRDefault="00BE63FD" w:rsidP="00BE63FD">
      <w:pPr>
        <w:widowControl w:val="0"/>
        <w:ind w:firstLine="709"/>
        <w:contextualSpacing/>
        <w:jc w:val="both"/>
        <w:rPr>
          <w:szCs w:val="26"/>
        </w:rPr>
      </w:pPr>
      <w:r w:rsidRPr="00B6179C">
        <w:rPr>
          <w:szCs w:val="26"/>
        </w:rPr>
        <w:t>Цели, принципы, основные формы и порядок раскрытия информации Обществом закреплены в Положении об информационной политике, утвержденном приказом Генерального директора.</w:t>
      </w:r>
    </w:p>
    <w:p w:rsidR="00BE63FD" w:rsidRPr="00B6179C" w:rsidRDefault="00BE63FD" w:rsidP="00BE63FD">
      <w:pPr>
        <w:widowControl w:val="0"/>
        <w:ind w:firstLine="709"/>
        <w:contextualSpacing/>
        <w:jc w:val="both"/>
        <w:rPr>
          <w:szCs w:val="26"/>
        </w:rPr>
      </w:pPr>
      <w:r w:rsidRPr="00B6179C">
        <w:rPr>
          <w:szCs w:val="26"/>
        </w:rPr>
        <w:t xml:space="preserve">Раскрытие информации осуществляется посредством ее предоставления в соответствующие государственные органы (Минэнерго, РЭК ДЦиТ, РОССТАТ и т.д.), раскрытия на официальном сайте Общества </w:t>
      </w:r>
      <w:hyperlink r:id="rId31" w:history="1">
        <w:r w:rsidRPr="00B6179C">
          <w:rPr>
            <w:rStyle w:val="a4"/>
            <w:color w:val="auto"/>
            <w:szCs w:val="26"/>
            <w:u w:val="none"/>
            <w:lang w:val="en-US"/>
          </w:rPr>
          <w:t>www</w:t>
        </w:r>
        <w:r w:rsidRPr="00B6179C">
          <w:rPr>
            <w:rStyle w:val="a4"/>
            <w:color w:val="auto"/>
            <w:szCs w:val="26"/>
            <w:u w:val="none"/>
          </w:rPr>
          <w:t>.</w:t>
        </w:r>
        <w:r w:rsidRPr="00B6179C">
          <w:rPr>
            <w:rStyle w:val="a4"/>
            <w:color w:val="auto"/>
            <w:szCs w:val="26"/>
            <w:u w:val="none"/>
            <w:lang w:val="en-US"/>
          </w:rPr>
          <w:t>nesk</w:t>
        </w:r>
        <w:r w:rsidRPr="00B6179C">
          <w:rPr>
            <w:rStyle w:val="a4"/>
            <w:color w:val="auto"/>
            <w:szCs w:val="26"/>
            <w:u w:val="none"/>
          </w:rPr>
          <w:t>-</w:t>
        </w:r>
        <w:r w:rsidRPr="00B6179C">
          <w:rPr>
            <w:rStyle w:val="a4"/>
            <w:color w:val="auto"/>
            <w:szCs w:val="26"/>
            <w:u w:val="none"/>
            <w:lang w:val="en-US"/>
          </w:rPr>
          <w:t>elseti</w:t>
        </w:r>
        <w:r w:rsidRPr="00B6179C">
          <w:rPr>
            <w:rStyle w:val="a4"/>
            <w:color w:val="auto"/>
            <w:szCs w:val="26"/>
            <w:u w:val="none"/>
          </w:rPr>
          <w:t>.</w:t>
        </w:r>
        <w:r w:rsidRPr="00B6179C">
          <w:rPr>
            <w:rStyle w:val="a4"/>
            <w:color w:val="auto"/>
            <w:szCs w:val="26"/>
            <w:u w:val="none"/>
            <w:lang w:val="en-US"/>
          </w:rPr>
          <w:t>ru</w:t>
        </w:r>
      </w:hyperlink>
      <w:r w:rsidRPr="00B6179C">
        <w:rPr>
          <w:szCs w:val="26"/>
        </w:rPr>
        <w:t>, в ленте новостей уполномоченного информационного агентства «Интерфакс», публикаций в печатных СМИ и иными способами.</w:t>
      </w:r>
    </w:p>
    <w:p w:rsidR="00BE63FD" w:rsidRPr="00B6179C" w:rsidRDefault="001A5BB7" w:rsidP="00D10853">
      <w:pPr>
        <w:spacing w:before="240"/>
        <w:ind w:firstLine="0"/>
        <w:jc w:val="center"/>
        <w:rPr>
          <w:b/>
          <w:szCs w:val="26"/>
        </w:rPr>
      </w:pPr>
      <w:r w:rsidRPr="00B6179C">
        <w:rPr>
          <w:b/>
          <w:szCs w:val="26"/>
        </w:rPr>
        <w:t>Д</w:t>
      </w:r>
      <w:r w:rsidR="00BE63FD" w:rsidRPr="00B6179C">
        <w:rPr>
          <w:b/>
          <w:szCs w:val="26"/>
        </w:rPr>
        <w:t>ивидендная политика</w:t>
      </w:r>
    </w:p>
    <w:p w:rsidR="00BE63FD" w:rsidRPr="00B6179C" w:rsidRDefault="00BE63FD" w:rsidP="008C0E47">
      <w:pPr>
        <w:widowControl w:val="0"/>
        <w:jc w:val="both"/>
        <w:rPr>
          <w:szCs w:val="26"/>
        </w:rPr>
      </w:pPr>
      <w:r w:rsidRPr="00B6179C">
        <w:rPr>
          <w:szCs w:val="26"/>
        </w:rPr>
        <w:t>На Годовом общем собрании акционеров 2</w:t>
      </w:r>
      <w:r w:rsidR="00FE4C45" w:rsidRPr="00B6179C">
        <w:rPr>
          <w:szCs w:val="26"/>
        </w:rPr>
        <w:t>7</w:t>
      </w:r>
      <w:r w:rsidRPr="00B6179C">
        <w:rPr>
          <w:szCs w:val="26"/>
        </w:rPr>
        <w:t xml:space="preserve"> июня 201</w:t>
      </w:r>
      <w:r w:rsidR="00FE4C45" w:rsidRPr="00B6179C">
        <w:rPr>
          <w:szCs w:val="26"/>
        </w:rPr>
        <w:t>9</w:t>
      </w:r>
      <w:r w:rsidRPr="00B6179C">
        <w:rPr>
          <w:szCs w:val="26"/>
        </w:rPr>
        <w:t xml:space="preserve"> года (протокол №1 от </w:t>
      </w:r>
      <w:r w:rsidR="002C20D5" w:rsidRPr="00B6179C">
        <w:rPr>
          <w:szCs w:val="26"/>
        </w:rPr>
        <w:t>2</w:t>
      </w:r>
      <w:r w:rsidR="00FE4C45" w:rsidRPr="00B6179C">
        <w:rPr>
          <w:szCs w:val="26"/>
        </w:rPr>
        <w:t>7</w:t>
      </w:r>
      <w:r w:rsidR="002C20D5" w:rsidRPr="00B6179C">
        <w:rPr>
          <w:szCs w:val="26"/>
        </w:rPr>
        <w:t>.06.201</w:t>
      </w:r>
      <w:r w:rsidR="00FE4C45" w:rsidRPr="00B6179C">
        <w:rPr>
          <w:szCs w:val="26"/>
        </w:rPr>
        <w:t>9</w:t>
      </w:r>
      <w:r w:rsidRPr="00B6179C">
        <w:rPr>
          <w:szCs w:val="26"/>
        </w:rPr>
        <w:t xml:space="preserve">) принято решение </w:t>
      </w:r>
      <w:r w:rsidR="008C0E47" w:rsidRPr="00B6179C">
        <w:rPr>
          <w:szCs w:val="26"/>
        </w:rPr>
        <w:t>дивиденды по акциям АО «НЭСК-электросети» по результатам 201</w:t>
      </w:r>
      <w:r w:rsidR="00FE4C45" w:rsidRPr="00B6179C">
        <w:rPr>
          <w:szCs w:val="26"/>
        </w:rPr>
        <w:t>8</w:t>
      </w:r>
      <w:r w:rsidR="008C0E47" w:rsidRPr="00B6179C">
        <w:rPr>
          <w:szCs w:val="26"/>
        </w:rPr>
        <w:t xml:space="preserve"> года не начислять и не выплачивать.</w:t>
      </w:r>
    </w:p>
    <w:p w:rsidR="00900AAE" w:rsidRPr="00B6179C" w:rsidRDefault="00900AAE">
      <w:pPr>
        <w:spacing w:after="200" w:line="276" w:lineRule="auto"/>
        <w:ind w:firstLine="0"/>
        <w:rPr>
          <w:szCs w:val="28"/>
        </w:rPr>
      </w:pPr>
      <w:r w:rsidRPr="00B6179C">
        <w:rPr>
          <w:szCs w:val="28"/>
        </w:rPr>
        <w:br w:type="page"/>
      </w:r>
    </w:p>
    <w:p w:rsidR="001A5BB7" w:rsidRPr="00B6179C" w:rsidRDefault="00193224" w:rsidP="004B1D73">
      <w:pPr>
        <w:pStyle w:val="aa"/>
        <w:ind w:left="0" w:firstLine="0"/>
        <w:jc w:val="center"/>
        <w:rPr>
          <w:b/>
          <w:iCs/>
          <w:sz w:val="26"/>
          <w:szCs w:val="26"/>
        </w:rPr>
      </w:pPr>
      <w:r w:rsidRPr="00B6179C">
        <w:rPr>
          <w:b/>
          <w:iCs/>
          <w:sz w:val="26"/>
          <w:szCs w:val="26"/>
        </w:rPr>
        <w:lastRenderedPageBreak/>
        <w:t>9</w:t>
      </w:r>
      <w:r w:rsidR="00D103DB" w:rsidRPr="00B6179C">
        <w:rPr>
          <w:b/>
          <w:iCs/>
          <w:sz w:val="26"/>
          <w:szCs w:val="26"/>
        </w:rPr>
        <w:t xml:space="preserve">. </w:t>
      </w:r>
      <w:r w:rsidR="001A5BB7" w:rsidRPr="00B6179C">
        <w:rPr>
          <w:b/>
          <w:iCs/>
          <w:sz w:val="26"/>
          <w:szCs w:val="26"/>
        </w:rPr>
        <w:t>Анализ финансового состояния и результатов деятельности</w:t>
      </w:r>
    </w:p>
    <w:p w:rsidR="00D9630D" w:rsidRPr="00B6179C" w:rsidRDefault="00D9630D" w:rsidP="00D9630D">
      <w:pPr>
        <w:ind w:firstLine="709"/>
        <w:jc w:val="center"/>
        <w:rPr>
          <w:b/>
        </w:rPr>
      </w:pPr>
    </w:p>
    <w:p w:rsidR="00D9630D" w:rsidRPr="0080546F" w:rsidRDefault="00D9630D" w:rsidP="00D9630D">
      <w:pPr>
        <w:ind w:firstLine="0"/>
        <w:jc w:val="center"/>
        <w:rPr>
          <w:b/>
          <w:szCs w:val="24"/>
        </w:rPr>
      </w:pPr>
      <w:r w:rsidRPr="0080546F">
        <w:rPr>
          <w:b/>
          <w:szCs w:val="24"/>
        </w:rPr>
        <w:t xml:space="preserve">Анализ финансовой деятельности </w:t>
      </w:r>
    </w:p>
    <w:p w:rsidR="000928AC" w:rsidRPr="00B6179C" w:rsidRDefault="000928AC" w:rsidP="000928AC">
      <w:pPr>
        <w:pStyle w:val="12"/>
        <w:tabs>
          <w:tab w:val="num" w:pos="252"/>
        </w:tabs>
        <w:ind w:firstLine="709"/>
        <w:jc w:val="both"/>
        <w:rPr>
          <w:rFonts w:eastAsia="Times New Roman"/>
          <w:color w:val="auto"/>
          <w:szCs w:val="24"/>
        </w:rPr>
      </w:pPr>
      <w:r w:rsidRPr="00B6179C">
        <w:rPr>
          <w:rFonts w:eastAsia="Times New Roman"/>
          <w:color w:val="auto"/>
          <w:szCs w:val="24"/>
        </w:rPr>
        <w:t>Финансовая политика АО «НЭСК-электросети» направлена на достижение высокого уровня ликвидности, платежеспособности и рентабельности, что обеспечивает стабильное развитие Общества и устойчивое положение на рынке.</w:t>
      </w:r>
    </w:p>
    <w:p w:rsidR="000928AC" w:rsidRPr="00B6179C" w:rsidRDefault="000928AC" w:rsidP="000928AC">
      <w:pPr>
        <w:pStyle w:val="12"/>
        <w:tabs>
          <w:tab w:val="num" w:pos="252"/>
        </w:tabs>
        <w:ind w:firstLine="709"/>
        <w:jc w:val="both"/>
        <w:rPr>
          <w:rFonts w:eastAsia="Times New Roman"/>
          <w:color w:val="auto"/>
          <w:szCs w:val="24"/>
        </w:rPr>
      </w:pPr>
      <w:r w:rsidRPr="00B6179C">
        <w:rPr>
          <w:rFonts w:eastAsia="Times New Roman"/>
          <w:color w:val="auto"/>
          <w:szCs w:val="24"/>
        </w:rPr>
        <w:t>Основными целями и задачами деятельности финансовой службы являются:</w:t>
      </w:r>
    </w:p>
    <w:p w:rsidR="000928AC" w:rsidRPr="00B6179C" w:rsidRDefault="000928AC" w:rsidP="000928AC">
      <w:pPr>
        <w:pStyle w:val="12"/>
        <w:tabs>
          <w:tab w:val="num" w:pos="252"/>
        </w:tabs>
        <w:ind w:firstLine="709"/>
        <w:jc w:val="both"/>
        <w:rPr>
          <w:rFonts w:eastAsia="Times New Roman"/>
          <w:color w:val="auto"/>
          <w:szCs w:val="24"/>
        </w:rPr>
      </w:pPr>
      <w:r w:rsidRPr="00B6179C">
        <w:rPr>
          <w:rFonts w:eastAsia="Times New Roman"/>
          <w:color w:val="auto"/>
          <w:szCs w:val="24"/>
        </w:rPr>
        <w:t>- консолидированное исполнение всех операций по движению денежных средств Общества, взаимодействию с банками и другими расчетными учреждениями и агентами по всем видам деятельности;</w:t>
      </w:r>
    </w:p>
    <w:p w:rsidR="000928AC" w:rsidRPr="00B6179C" w:rsidRDefault="000928AC" w:rsidP="000928AC">
      <w:pPr>
        <w:pStyle w:val="12"/>
        <w:tabs>
          <w:tab w:val="num" w:pos="252"/>
        </w:tabs>
        <w:ind w:firstLine="709"/>
        <w:jc w:val="both"/>
        <w:rPr>
          <w:rFonts w:eastAsia="Times New Roman"/>
          <w:color w:val="auto"/>
          <w:szCs w:val="24"/>
        </w:rPr>
      </w:pPr>
      <w:r w:rsidRPr="00B6179C">
        <w:rPr>
          <w:rFonts w:eastAsia="Times New Roman"/>
          <w:color w:val="auto"/>
          <w:szCs w:val="24"/>
        </w:rPr>
        <w:t>- обеспечение финансовой устойчивости Общества в части оптимизации финансовой структуры капитала (оптимизация структуры собственного и заемного капитала, оптимизация стоимости заемного капитала, организация привлечения заемных средств);</w:t>
      </w:r>
    </w:p>
    <w:p w:rsidR="000928AC" w:rsidRPr="00B6179C" w:rsidRDefault="000928AC" w:rsidP="000928AC">
      <w:pPr>
        <w:pStyle w:val="12"/>
        <w:tabs>
          <w:tab w:val="num" w:pos="252"/>
        </w:tabs>
        <w:ind w:firstLine="709"/>
        <w:jc w:val="both"/>
        <w:rPr>
          <w:rFonts w:eastAsia="Times New Roman"/>
          <w:color w:val="auto"/>
          <w:szCs w:val="24"/>
        </w:rPr>
      </w:pPr>
      <w:r w:rsidRPr="00B6179C">
        <w:rPr>
          <w:rFonts w:eastAsia="Times New Roman"/>
          <w:color w:val="auto"/>
          <w:szCs w:val="24"/>
        </w:rPr>
        <w:t>- оптимизация денежного оборота и поддержание постоянной платежеспособности предприятия путем планирования, контроля и оптимизации финансовых потоков;</w:t>
      </w:r>
    </w:p>
    <w:p w:rsidR="00D9630D" w:rsidRPr="00B6179C" w:rsidRDefault="000928AC" w:rsidP="000928AC">
      <w:pPr>
        <w:pStyle w:val="12"/>
        <w:tabs>
          <w:tab w:val="num" w:pos="252"/>
        </w:tabs>
        <w:ind w:firstLine="709"/>
        <w:jc w:val="both"/>
        <w:rPr>
          <w:color w:val="auto"/>
          <w:sz w:val="28"/>
          <w:szCs w:val="28"/>
        </w:rPr>
      </w:pPr>
      <w:r w:rsidRPr="00B6179C">
        <w:rPr>
          <w:rFonts w:eastAsia="Times New Roman"/>
          <w:color w:val="auto"/>
          <w:szCs w:val="24"/>
        </w:rPr>
        <w:t>- минимизация финансовых рисков при осуществлении денежных операций путем оценки рисков и их профилактикой (анализ финансового состояния контрагентов, с которыми взаимодействует Общество), реализации политики сокращения объемов авансирования подрядчиков и поставщиков.</w:t>
      </w:r>
    </w:p>
    <w:p w:rsidR="00D9630D" w:rsidRPr="00B6179C" w:rsidRDefault="00D9630D" w:rsidP="00C3456B">
      <w:pPr>
        <w:ind w:firstLine="0"/>
        <w:rPr>
          <w:szCs w:val="28"/>
        </w:rPr>
      </w:pPr>
    </w:p>
    <w:p w:rsidR="009F38D4" w:rsidRPr="00B6179C" w:rsidRDefault="009F38D4" w:rsidP="009F38D4">
      <w:pPr>
        <w:ind w:firstLine="0"/>
        <w:jc w:val="center"/>
        <w:rPr>
          <w:b/>
        </w:rPr>
      </w:pPr>
      <w:r w:rsidRPr="00B6179C">
        <w:rPr>
          <w:b/>
        </w:rPr>
        <w:t>Кредитный портфель</w:t>
      </w:r>
    </w:p>
    <w:p w:rsidR="000928AC" w:rsidRPr="00B6179C" w:rsidRDefault="000928AC" w:rsidP="00EF56E4">
      <w:pPr>
        <w:ind w:firstLine="709"/>
        <w:jc w:val="both"/>
        <w:rPr>
          <w:szCs w:val="28"/>
        </w:rPr>
      </w:pPr>
      <w:r w:rsidRPr="00B6179C">
        <w:rPr>
          <w:szCs w:val="28"/>
        </w:rPr>
        <w:t>При осуществлении финансово-хозяйственной деятельности Общество в 201</w:t>
      </w:r>
      <w:r w:rsidR="00572EDF" w:rsidRPr="00B6179C">
        <w:rPr>
          <w:szCs w:val="28"/>
        </w:rPr>
        <w:t>9</w:t>
      </w:r>
      <w:r w:rsidRPr="00B6179C">
        <w:rPr>
          <w:szCs w:val="28"/>
        </w:rPr>
        <w:t xml:space="preserve"> году привлекало кредитные ресурсы, в том числе на покрытие кассовых разрывов, вызванных различными сроками поступления денежных средств (сезонные колебаниями выручки внутри отчетного периода) и сроками оплаты расходов на покупку электроэнергии в целях компенсации потерь, расходов на выполнение ремонтной программы, а также прочую текущую деятельность.</w:t>
      </w:r>
    </w:p>
    <w:p w:rsidR="000928AC" w:rsidRPr="00B6179C" w:rsidRDefault="000928AC" w:rsidP="00EF56E4">
      <w:pPr>
        <w:ind w:firstLine="709"/>
        <w:jc w:val="both"/>
        <w:rPr>
          <w:szCs w:val="28"/>
        </w:rPr>
      </w:pPr>
      <w:r w:rsidRPr="00B6179C">
        <w:rPr>
          <w:szCs w:val="28"/>
        </w:rPr>
        <w:t>В 201</w:t>
      </w:r>
      <w:r w:rsidR="00572EDF" w:rsidRPr="00B6179C">
        <w:rPr>
          <w:szCs w:val="28"/>
        </w:rPr>
        <w:t>9</w:t>
      </w:r>
      <w:r w:rsidRPr="00B6179C">
        <w:rPr>
          <w:szCs w:val="28"/>
        </w:rPr>
        <w:t xml:space="preserve"> году Обществом были привлечены кредиты в сумме </w:t>
      </w:r>
      <w:r w:rsidR="00572EDF" w:rsidRPr="00B6179C">
        <w:rPr>
          <w:szCs w:val="28"/>
        </w:rPr>
        <w:t>8</w:t>
      </w:r>
      <w:r w:rsidRPr="00B6179C">
        <w:rPr>
          <w:szCs w:val="28"/>
        </w:rPr>
        <w:t> </w:t>
      </w:r>
      <w:r w:rsidR="00572EDF" w:rsidRPr="00B6179C">
        <w:rPr>
          <w:szCs w:val="28"/>
        </w:rPr>
        <w:t>31</w:t>
      </w:r>
      <w:r w:rsidRPr="00B6179C">
        <w:rPr>
          <w:szCs w:val="28"/>
        </w:rPr>
        <w:t>0 000 тыс. руб., в том числе  </w:t>
      </w:r>
      <w:r w:rsidR="00572EDF" w:rsidRPr="00B6179C">
        <w:rPr>
          <w:szCs w:val="28"/>
        </w:rPr>
        <w:t>7</w:t>
      </w:r>
      <w:r w:rsidRPr="00B6179C">
        <w:rPr>
          <w:szCs w:val="28"/>
        </w:rPr>
        <w:t> 0</w:t>
      </w:r>
      <w:r w:rsidR="00572EDF" w:rsidRPr="00B6179C">
        <w:rPr>
          <w:szCs w:val="28"/>
        </w:rPr>
        <w:t>10</w:t>
      </w:r>
      <w:r w:rsidRPr="00B6179C">
        <w:rPr>
          <w:szCs w:val="28"/>
        </w:rPr>
        <w:t> 000 тыс.</w:t>
      </w:r>
      <w:r w:rsidR="00572EDF" w:rsidRPr="00B6179C">
        <w:rPr>
          <w:szCs w:val="28"/>
        </w:rPr>
        <w:t> руб. – долгосрочные  кредиты, 1</w:t>
      </w:r>
      <w:r w:rsidRPr="00B6179C">
        <w:rPr>
          <w:szCs w:val="28"/>
        </w:rPr>
        <w:t> </w:t>
      </w:r>
      <w:r w:rsidR="00572EDF" w:rsidRPr="00B6179C">
        <w:rPr>
          <w:szCs w:val="28"/>
        </w:rPr>
        <w:t>30</w:t>
      </w:r>
      <w:r w:rsidRPr="00B6179C">
        <w:rPr>
          <w:szCs w:val="28"/>
        </w:rPr>
        <w:t>0 000 тыс. руб. – краткосрочные кредиты.</w:t>
      </w:r>
    </w:p>
    <w:p w:rsidR="000928AC" w:rsidRPr="00B6179C" w:rsidRDefault="000928AC" w:rsidP="00EF56E4">
      <w:pPr>
        <w:ind w:firstLine="709"/>
        <w:jc w:val="both"/>
        <w:rPr>
          <w:szCs w:val="28"/>
        </w:rPr>
      </w:pPr>
      <w:r w:rsidRPr="00B6179C">
        <w:rPr>
          <w:szCs w:val="28"/>
        </w:rPr>
        <w:t>В 201</w:t>
      </w:r>
      <w:r w:rsidR="00572EDF" w:rsidRPr="00B6179C">
        <w:rPr>
          <w:szCs w:val="28"/>
        </w:rPr>
        <w:t>9</w:t>
      </w:r>
      <w:r w:rsidRPr="00B6179C">
        <w:rPr>
          <w:szCs w:val="28"/>
        </w:rPr>
        <w:t xml:space="preserve"> году Обществом были погашены обязательства по кредитам в сумме </w:t>
      </w:r>
      <w:r w:rsidR="00572EDF" w:rsidRPr="00B6179C">
        <w:rPr>
          <w:szCs w:val="28"/>
        </w:rPr>
        <w:t>8</w:t>
      </w:r>
      <w:r w:rsidRPr="00B6179C">
        <w:rPr>
          <w:szCs w:val="28"/>
        </w:rPr>
        <w:t> </w:t>
      </w:r>
      <w:r w:rsidR="00572EDF" w:rsidRPr="00B6179C">
        <w:rPr>
          <w:szCs w:val="28"/>
        </w:rPr>
        <w:t>952 000 тыс. руб., в том числе 5</w:t>
      </w:r>
      <w:r w:rsidRPr="00B6179C">
        <w:rPr>
          <w:szCs w:val="28"/>
        </w:rPr>
        <w:t> </w:t>
      </w:r>
      <w:r w:rsidR="00572EDF" w:rsidRPr="00B6179C">
        <w:rPr>
          <w:szCs w:val="28"/>
        </w:rPr>
        <w:t>570</w:t>
      </w:r>
      <w:r w:rsidRPr="00B6179C">
        <w:rPr>
          <w:szCs w:val="28"/>
        </w:rPr>
        <w:t xml:space="preserve"> 000 тыс. руб. – долгосрочные кредиты, </w:t>
      </w:r>
      <w:r w:rsidR="00572EDF" w:rsidRPr="00B6179C">
        <w:rPr>
          <w:szCs w:val="28"/>
        </w:rPr>
        <w:t>3</w:t>
      </w:r>
      <w:r w:rsidRPr="00B6179C">
        <w:rPr>
          <w:szCs w:val="28"/>
        </w:rPr>
        <w:t> 3</w:t>
      </w:r>
      <w:r w:rsidR="00572EDF" w:rsidRPr="00B6179C">
        <w:rPr>
          <w:szCs w:val="28"/>
        </w:rPr>
        <w:t>82</w:t>
      </w:r>
      <w:r w:rsidRPr="00B6179C">
        <w:rPr>
          <w:szCs w:val="28"/>
        </w:rPr>
        <w:t> 000 тыс. руб. – краткосрочные кредиты.</w:t>
      </w:r>
    </w:p>
    <w:p w:rsidR="000928AC" w:rsidRPr="00B6179C" w:rsidRDefault="000928AC" w:rsidP="00EF56E4">
      <w:pPr>
        <w:ind w:firstLine="709"/>
        <w:jc w:val="both"/>
        <w:rPr>
          <w:szCs w:val="28"/>
        </w:rPr>
      </w:pPr>
      <w:r w:rsidRPr="00B6179C">
        <w:t>Привлеченные долгосрочные и краткосрочные заемные средства были направлены на финансирование операционной деятельности, что позволило использовать полученную выручку на погашение кредитов с наиболее высокой процентной ставкой в целях снижени</w:t>
      </w:r>
      <w:r w:rsidR="00572EDF" w:rsidRPr="00B6179C">
        <w:t>я процентных расходов Общества.</w:t>
      </w:r>
    </w:p>
    <w:p w:rsidR="000928AC" w:rsidRPr="00B6179C" w:rsidRDefault="000928AC" w:rsidP="00EF56E4">
      <w:pPr>
        <w:ind w:firstLine="709"/>
        <w:jc w:val="both"/>
        <w:rPr>
          <w:szCs w:val="28"/>
        </w:rPr>
      </w:pPr>
      <w:r w:rsidRPr="00B6179C">
        <w:rPr>
          <w:szCs w:val="28"/>
        </w:rPr>
        <w:t>Общая задолженность Общества по кредитам и займам по состоянию на 31.12.201</w:t>
      </w:r>
      <w:r w:rsidR="00572EDF" w:rsidRPr="00B6179C">
        <w:rPr>
          <w:szCs w:val="28"/>
        </w:rPr>
        <w:t>9</w:t>
      </w:r>
      <w:r w:rsidRPr="00B6179C">
        <w:rPr>
          <w:szCs w:val="28"/>
        </w:rPr>
        <w:t xml:space="preserve"> составила </w:t>
      </w:r>
      <w:r w:rsidR="00572EDF" w:rsidRPr="00B6179C">
        <w:rPr>
          <w:szCs w:val="28"/>
        </w:rPr>
        <w:t>3</w:t>
      </w:r>
      <w:r w:rsidRPr="00B6179C">
        <w:rPr>
          <w:szCs w:val="28"/>
        </w:rPr>
        <w:t> </w:t>
      </w:r>
      <w:r w:rsidR="00572EDF" w:rsidRPr="00B6179C">
        <w:rPr>
          <w:szCs w:val="28"/>
        </w:rPr>
        <w:t>500</w:t>
      </w:r>
      <w:r w:rsidRPr="00B6179C">
        <w:rPr>
          <w:szCs w:val="28"/>
        </w:rPr>
        <w:t> 000 тыс. руб.</w:t>
      </w:r>
      <w:r w:rsidR="00572EDF" w:rsidRPr="00B6179C">
        <w:rPr>
          <w:szCs w:val="28"/>
        </w:rPr>
        <w:t>, что на 642 000 тыс. руб. или 15,50% ниже по отношению к 2018 году.</w:t>
      </w:r>
    </w:p>
    <w:p w:rsidR="000928AC" w:rsidRPr="00B6179C" w:rsidRDefault="00572EDF" w:rsidP="00EF56E4">
      <w:pPr>
        <w:ind w:firstLine="709"/>
        <w:jc w:val="both"/>
        <w:rPr>
          <w:szCs w:val="28"/>
        </w:rPr>
      </w:pPr>
      <w:r w:rsidRPr="00B6179C">
        <w:rPr>
          <w:szCs w:val="28"/>
        </w:rPr>
        <w:t>В результате проводимых мероприятий по оптимизации кредитного портфеля и расходов на его обслуживание общая сумма процентов к уплате за 2019 год составила 257 816 тыс. руб., что на 66 748 тыс. руб. или 20,57% ниже по отношению к 2018 году.</w:t>
      </w:r>
    </w:p>
    <w:p w:rsidR="009F38D4" w:rsidRPr="00B6179C" w:rsidRDefault="000928AC" w:rsidP="00EF56E4">
      <w:pPr>
        <w:ind w:firstLine="709"/>
        <w:jc w:val="both"/>
        <w:rPr>
          <w:szCs w:val="28"/>
        </w:rPr>
      </w:pPr>
      <w:r w:rsidRPr="00B6179C">
        <w:rPr>
          <w:szCs w:val="28"/>
        </w:rPr>
        <w:t>Просроченной задолженности по кредитным договорам Общество не имеет. Обязательства по каждому договору выполняются Обществом своевременно. Качество обслуживания долга высокое.</w:t>
      </w:r>
    </w:p>
    <w:p w:rsidR="00572EDF" w:rsidRPr="00B6179C" w:rsidRDefault="00572EDF" w:rsidP="00EF56E4">
      <w:pPr>
        <w:ind w:firstLine="709"/>
        <w:jc w:val="both"/>
        <w:rPr>
          <w:szCs w:val="28"/>
        </w:rPr>
      </w:pPr>
    </w:p>
    <w:p w:rsidR="00572EDF" w:rsidRPr="00B6179C" w:rsidRDefault="00572EDF" w:rsidP="00EF56E4">
      <w:pPr>
        <w:ind w:firstLine="709"/>
        <w:jc w:val="both"/>
        <w:rPr>
          <w:szCs w:val="28"/>
        </w:rPr>
      </w:pPr>
    </w:p>
    <w:p w:rsidR="00572EDF" w:rsidRPr="00B6179C" w:rsidRDefault="00572EDF" w:rsidP="00EF56E4">
      <w:pPr>
        <w:ind w:firstLine="709"/>
        <w:jc w:val="both"/>
        <w:rPr>
          <w:szCs w:val="28"/>
        </w:rPr>
      </w:pPr>
    </w:p>
    <w:p w:rsidR="00572EDF" w:rsidRDefault="00572EDF" w:rsidP="00EF56E4">
      <w:pPr>
        <w:ind w:firstLine="709"/>
        <w:jc w:val="both"/>
        <w:rPr>
          <w:color w:val="FF0000"/>
          <w:szCs w:val="28"/>
        </w:rPr>
      </w:pPr>
    </w:p>
    <w:p w:rsidR="0080546F" w:rsidRDefault="0080546F" w:rsidP="00EF56E4">
      <w:pPr>
        <w:ind w:firstLine="709"/>
        <w:jc w:val="both"/>
        <w:rPr>
          <w:color w:val="FF0000"/>
          <w:szCs w:val="28"/>
        </w:rPr>
      </w:pPr>
    </w:p>
    <w:p w:rsidR="0080546F" w:rsidRPr="00B6179C" w:rsidRDefault="0080546F" w:rsidP="00EF56E4">
      <w:pPr>
        <w:ind w:firstLine="709"/>
        <w:jc w:val="both"/>
        <w:rPr>
          <w:color w:val="FF0000"/>
          <w:szCs w:val="28"/>
        </w:rPr>
      </w:pPr>
    </w:p>
    <w:tbl>
      <w:tblPr>
        <w:tblW w:w="9654" w:type="dxa"/>
        <w:tblInd w:w="93" w:type="dxa"/>
        <w:tblLayout w:type="fixed"/>
        <w:tblLook w:val="04A0" w:firstRow="1" w:lastRow="0" w:firstColumn="1" w:lastColumn="0" w:noHBand="0" w:noVBand="1"/>
      </w:tblPr>
      <w:tblGrid>
        <w:gridCol w:w="3418"/>
        <w:gridCol w:w="1559"/>
        <w:gridCol w:w="1559"/>
        <w:gridCol w:w="1559"/>
        <w:gridCol w:w="1559"/>
      </w:tblGrid>
      <w:tr w:rsidR="00572EDF" w:rsidRPr="00B6179C" w:rsidTr="00572EDF">
        <w:trPr>
          <w:trHeight w:val="315"/>
        </w:trPr>
        <w:tc>
          <w:tcPr>
            <w:tcW w:w="9654" w:type="dxa"/>
            <w:gridSpan w:val="5"/>
            <w:tcBorders>
              <w:top w:val="nil"/>
              <w:left w:val="nil"/>
              <w:bottom w:val="nil"/>
              <w:right w:val="nil"/>
            </w:tcBorders>
            <w:shd w:val="clear" w:color="auto" w:fill="auto"/>
            <w:noWrap/>
            <w:vAlign w:val="bottom"/>
            <w:hideMark/>
          </w:tcPr>
          <w:p w:rsidR="00572EDF" w:rsidRPr="00B6179C" w:rsidRDefault="00572EDF" w:rsidP="00572EDF">
            <w:pPr>
              <w:shd w:val="clear" w:color="auto" w:fill="FFFFFF"/>
              <w:ind w:firstLine="0"/>
              <w:jc w:val="center"/>
              <w:rPr>
                <w:b/>
                <w:bCs/>
                <w:color w:val="000000"/>
                <w:szCs w:val="28"/>
              </w:rPr>
            </w:pPr>
            <w:r w:rsidRPr="00B6179C">
              <w:rPr>
                <w:b/>
                <w:bCs/>
                <w:color w:val="000000"/>
                <w:szCs w:val="28"/>
              </w:rPr>
              <w:lastRenderedPageBreak/>
              <w:t>Структура заемного капитала АО «НЭСК-электросети» в 2019 году</w:t>
            </w:r>
          </w:p>
        </w:tc>
      </w:tr>
      <w:tr w:rsidR="00572EDF" w:rsidRPr="00B6179C" w:rsidTr="00572EDF">
        <w:trPr>
          <w:trHeight w:val="705"/>
        </w:trPr>
        <w:tc>
          <w:tcPr>
            <w:tcW w:w="3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2EDF" w:rsidRPr="00B6179C" w:rsidRDefault="00572EDF" w:rsidP="00572EDF">
            <w:pPr>
              <w:shd w:val="clear" w:color="auto" w:fill="FFFFFF"/>
              <w:ind w:firstLine="0"/>
              <w:jc w:val="center"/>
              <w:rPr>
                <w:bCs/>
                <w:color w:val="000000"/>
                <w:szCs w:val="24"/>
              </w:rPr>
            </w:pPr>
            <w:r w:rsidRPr="00B6179C">
              <w:rPr>
                <w:bCs/>
                <w:color w:val="000000"/>
                <w:szCs w:val="24"/>
              </w:rPr>
              <w:t>Наименование кредитной организации</w:t>
            </w:r>
          </w:p>
        </w:tc>
        <w:tc>
          <w:tcPr>
            <w:tcW w:w="3118" w:type="dxa"/>
            <w:gridSpan w:val="2"/>
            <w:tcBorders>
              <w:top w:val="single" w:sz="8" w:space="0" w:color="auto"/>
              <w:left w:val="nil"/>
              <w:bottom w:val="single" w:sz="8" w:space="0" w:color="auto"/>
              <w:right w:val="single" w:sz="8" w:space="0" w:color="000000"/>
            </w:tcBorders>
            <w:shd w:val="clear" w:color="auto" w:fill="auto"/>
            <w:vAlign w:val="center"/>
            <w:hideMark/>
          </w:tcPr>
          <w:p w:rsidR="00572EDF" w:rsidRPr="00B6179C" w:rsidRDefault="00572EDF" w:rsidP="00B6179C">
            <w:pPr>
              <w:shd w:val="clear" w:color="auto" w:fill="FFFFFF"/>
              <w:ind w:firstLine="0"/>
              <w:jc w:val="center"/>
              <w:rPr>
                <w:bCs/>
                <w:color w:val="000000"/>
                <w:szCs w:val="24"/>
              </w:rPr>
            </w:pPr>
            <w:r w:rsidRPr="00B6179C">
              <w:rPr>
                <w:bCs/>
                <w:color w:val="000000"/>
                <w:szCs w:val="24"/>
              </w:rPr>
              <w:t>Задолженность на 31.12.2018 г.</w:t>
            </w:r>
          </w:p>
        </w:tc>
        <w:tc>
          <w:tcPr>
            <w:tcW w:w="3118" w:type="dxa"/>
            <w:gridSpan w:val="2"/>
            <w:tcBorders>
              <w:top w:val="single" w:sz="8" w:space="0" w:color="auto"/>
              <w:left w:val="nil"/>
              <w:bottom w:val="single" w:sz="8" w:space="0" w:color="auto"/>
              <w:right w:val="single" w:sz="8" w:space="0" w:color="000000"/>
            </w:tcBorders>
            <w:shd w:val="clear" w:color="auto" w:fill="auto"/>
            <w:vAlign w:val="center"/>
            <w:hideMark/>
          </w:tcPr>
          <w:p w:rsidR="00572EDF" w:rsidRPr="00B6179C" w:rsidRDefault="00572EDF" w:rsidP="00B6179C">
            <w:pPr>
              <w:shd w:val="clear" w:color="auto" w:fill="FFFFFF"/>
              <w:ind w:firstLine="0"/>
              <w:jc w:val="center"/>
              <w:rPr>
                <w:bCs/>
                <w:color w:val="000000"/>
                <w:szCs w:val="24"/>
              </w:rPr>
            </w:pPr>
            <w:r w:rsidRPr="00B6179C">
              <w:rPr>
                <w:bCs/>
                <w:color w:val="000000"/>
                <w:szCs w:val="24"/>
              </w:rPr>
              <w:t>Задолженность на 31.12.2019 г.</w:t>
            </w:r>
          </w:p>
        </w:tc>
      </w:tr>
      <w:tr w:rsidR="00572EDF" w:rsidRPr="00B6179C" w:rsidTr="00572EDF">
        <w:trPr>
          <w:trHeight w:val="330"/>
        </w:trPr>
        <w:tc>
          <w:tcPr>
            <w:tcW w:w="3418" w:type="dxa"/>
            <w:vMerge/>
            <w:tcBorders>
              <w:top w:val="single" w:sz="8" w:space="0" w:color="auto"/>
              <w:left w:val="single" w:sz="8" w:space="0" w:color="auto"/>
              <w:bottom w:val="single" w:sz="8" w:space="0" w:color="000000"/>
              <w:right w:val="single" w:sz="8" w:space="0" w:color="auto"/>
            </w:tcBorders>
            <w:vAlign w:val="center"/>
            <w:hideMark/>
          </w:tcPr>
          <w:p w:rsidR="00572EDF" w:rsidRPr="00B6179C" w:rsidRDefault="00572EDF" w:rsidP="00B6179C">
            <w:pPr>
              <w:shd w:val="clear" w:color="auto" w:fill="FFFFFF"/>
              <w:ind w:firstLine="709"/>
              <w:rPr>
                <w:bCs/>
                <w:color w:val="000000"/>
                <w:szCs w:val="24"/>
              </w:rPr>
            </w:pPr>
          </w:p>
        </w:tc>
        <w:tc>
          <w:tcPr>
            <w:tcW w:w="1559" w:type="dxa"/>
            <w:tcBorders>
              <w:top w:val="nil"/>
              <w:left w:val="nil"/>
              <w:bottom w:val="single" w:sz="8" w:space="0" w:color="auto"/>
              <w:right w:val="single" w:sz="8" w:space="0" w:color="auto"/>
            </w:tcBorders>
            <w:shd w:val="clear" w:color="auto" w:fill="auto"/>
            <w:vAlign w:val="center"/>
            <w:hideMark/>
          </w:tcPr>
          <w:p w:rsidR="00572EDF" w:rsidRPr="00B6179C" w:rsidRDefault="00572EDF" w:rsidP="00B6179C">
            <w:pPr>
              <w:shd w:val="clear" w:color="auto" w:fill="FFFFFF"/>
              <w:ind w:firstLine="0"/>
              <w:jc w:val="center"/>
              <w:rPr>
                <w:bCs/>
                <w:color w:val="000000"/>
                <w:szCs w:val="24"/>
              </w:rPr>
            </w:pPr>
            <w:r w:rsidRPr="00B6179C">
              <w:rPr>
                <w:bCs/>
                <w:color w:val="000000"/>
                <w:szCs w:val="24"/>
              </w:rPr>
              <w:t>тыс. руб.</w:t>
            </w:r>
          </w:p>
        </w:tc>
        <w:tc>
          <w:tcPr>
            <w:tcW w:w="1559" w:type="dxa"/>
            <w:tcBorders>
              <w:top w:val="nil"/>
              <w:left w:val="nil"/>
              <w:bottom w:val="single" w:sz="8" w:space="0" w:color="auto"/>
              <w:right w:val="single" w:sz="8" w:space="0" w:color="auto"/>
            </w:tcBorders>
            <w:shd w:val="clear" w:color="auto" w:fill="auto"/>
            <w:vAlign w:val="center"/>
            <w:hideMark/>
          </w:tcPr>
          <w:p w:rsidR="00572EDF" w:rsidRPr="00B6179C" w:rsidRDefault="00572EDF" w:rsidP="00B6179C">
            <w:pPr>
              <w:shd w:val="clear" w:color="auto" w:fill="FFFFFF"/>
              <w:ind w:firstLine="0"/>
              <w:jc w:val="center"/>
              <w:rPr>
                <w:bCs/>
                <w:color w:val="000000"/>
                <w:szCs w:val="24"/>
              </w:rPr>
            </w:pPr>
            <w:r w:rsidRPr="00B6179C">
              <w:rPr>
                <w:bCs/>
                <w:color w:val="000000"/>
                <w:szCs w:val="24"/>
              </w:rPr>
              <w:t>удельный вес</w:t>
            </w:r>
          </w:p>
        </w:tc>
        <w:tc>
          <w:tcPr>
            <w:tcW w:w="1559" w:type="dxa"/>
            <w:tcBorders>
              <w:top w:val="nil"/>
              <w:left w:val="nil"/>
              <w:bottom w:val="single" w:sz="8" w:space="0" w:color="auto"/>
              <w:right w:val="single" w:sz="8" w:space="0" w:color="auto"/>
            </w:tcBorders>
            <w:shd w:val="clear" w:color="auto" w:fill="auto"/>
            <w:vAlign w:val="center"/>
            <w:hideMark/>
          </w:tcPr>
          <w:p w:rsidR="00572EDF" w:rsidRPr="00B6179C" w:rsidRDefault="00572EDF" w:rsidP="00B6179C">
            <w:pPr>
              <w:shd w:val="clear" w:color="auto" w:fill="FFFFFF"/>
              <w:ind w:firstLine="0"/>
              <w:jc w:val="center"/>
              <w:rPr>
                <w:bCs/>
                <w:color w:val="000000"/>
                <w:szCs w:val="24"/>
              </w:rPr>
            </w:pPr>
            <w:r w:rsidRPr="00B6179C">
              <w:rPr>
                <w:bCs/>
                <w:color w:val="000000"/>
                <w:szCs w:val="24"/>
              </w:rPr>
              <w:t>тыс. руб.</w:t>
            </w:r>
          </w:p>
        </w:tc>
        <w:tc>
          <w:tcPr>
            <w:tcW w:w="1559" w:type="dxa"/>
            <w:tcBorders>
              <w:top w:val="nil"/>
              <w:left w:val="nil"/>
              <w:bottom w:val="single" w:sz="8" w:space="0" w:color="auto"/>
              <w:right w:val="single" w:sz="8" w:space="0" w:color="auto"/>
            </w:tcBorders>
            <w:shd w:val="clear" w:color="auto" w:fill="auto"/>
            <w:vAlign w:val="center"/>
            <w:hideMark/>
          </w:tcPr>
          <w:p w:rsidR="00572EDF" w:rsidRPr="00B6179C" w:rsidRDefault="00572EDF" w:rsidP="00B6179C">
            <w:pPr>
              <w:shd w:val="clear" w:color="auto" w:fill="FFFFFF"/>
              <w:ind w:firstLine="0"/>
              <w:jc w:val="center"/>
              <w:rPr>
                <w:bCs/>
                <w:color w:val="000000"/>
                <w:szCs w:val="24"/>
              </w:rPr>
            </w:pPr>
            <w:r w:rsidRPr="00B6179C">
              <w:rPr>
                <w:bCs/>
                <w:color w:val="000000"/>
                <w:szCs w:val="24"/>
              </w:rPr>
              <w:t>удельный вес</w:t>
            </w:r>
          </w:p>
        </w:tc>
      </w:tr>
      <w:tr w:rsidR="00572EDF" w:rsidRPr="00B6179C" w:rsidTr="00572EDF">
        <w:trPr>
          <w:trHeight w:val="645"/>
        </w:trPr>
        <w:tc>
          <w:tcPr>
            <w:tcW w:w="3418" w:type="dxa"/>
            <w:tcBorders>
              <w:top w:val="nil"/>
              <w:left w:val="single" w:sz="8" w:space="0" w:color="auto"/>
              <w:bottom w:val="single" w:sz="8" w:space="0" w:color="auto"/>
              <w:right w:val="single" w:sz="8" w:space="0" w:color="auto"/>
            </w:tcBorders>
            <w:shd w:val="clear" w:color="auto" w:fill="auto"/>
            <w:vAlign w:val="center"/>
            <w:hideMark/>
          </w:tcPr>
          <w:p w:rsidR="00572EDF" w:rsidRPr="00B6179C" w:rsidRDefault="00572EDF" w:rsidP="00B6179C">
            <w:pPr>
              <w:shd w:val="clear" w:color="auto" w:fill="FFFFFF"/>
              <w:ind w:firstLine="0"/>
              <w:rPr>
                <w:b/>
                <w:bCs/>
                <w:color w:val="000000"/>
                <w:szCs w:val="24"/>
              </w:rPr>
            </w:pPr>
            <w:r w:rsidRPr="00B6179C">
              <w:rPr>
                <w:b/>
                <w:bCs/>
                <w:color w:val="000000"/>
                <w:szCs w:val="24"/>
              </w:rPr>
              <w:t>Долгосрочные обязательства, в т.ч.:</w:t>
            </w:r>
          </w:p>
        </w:tc>
        <w:tc>
          <w:tcPr>
            <w:tcW w:w="1559" w:type="dxa"/>
            <w:tcBorders>
              <w:top w:val="nil"/>
              <w:left w:val="nil"/>
              <w:bottom w:val="single" w:sz="8" w:space="0" w:color="auto"/>
              <w:right w:val="single" w:sz="4" w:space="0" w:color="auto"/>
            </w:tcBorders>
            <w:shd w:val="clear" w:color="auto" w:fill="auto"/>
            <w:vAlign w:val="center"/>
            <w:hideMark/>
          </w:tcPr>
          <w:p w:rsidR="00572EDF" w:rsidRPr="00B6179C" w:rsidRDefault="00572EDF" w:rsidP="00B6179C">
            <w:pPr>
              <w:shd w:val="clear" w:color="auto" w:fill="FFFFFF"/>
              <w:ind w:firstLine="0"/>
              <w:jc w:val="right"/>
              <w:rPr>
                <w:b/>
                <w:bCs/>
                <w:color w:val="000000"/>
                <w:szCs w:val="24"/>
              </w:rPr>
            </w:pPr>
            <w:r w:rsidRPr="00B6179C">
              <w:rPr>
                <w:b/>
                <w:bCs/>
                <w:color w:val="000000"/>
                <w:szCs w:val="24"/>
              </w:rPr>
              <w:t>1 660 000</w:t>
            </w:r>
          </w:p>
        </w:tc>
        <w:tc>
          <w:tcPr>
            <w:tcW w:w="1559" w:type="dxa"/>
            <w:tcBorders>
              <w:top w:val="nil"/>
              <w:left w:val="nil"/>
              <w:bottom w:val="single" w:sz="8" w:space="0" w:color="auto"/>
              <w:right w:val="single" w:sz="8" w:space="0" w:color="auto"/>
            </w:tcBorders>
            <w:shd w:val="clear" w:color="auto" w:fill="auto"/>
            <w:vAlign w:val="center"/>
            <w:hideMark/>
          </w:tcPr>
          <w:p w:rsidR="00572EDF" w:rsidRPr="00B6179C" w:rsidRDefault="00572EDF" w:rsidP="00B6179C">
            <w:pPr>
              <w:shd w:val="clear" w:color="auto" w:fill="FFFFFF"/>
              <w:ind w:firstLine="0"/>
              <w:jc w:val="right"/>
              <w:rPr>
                <w:b/>
                <w:bCs/>
                <w:color w:val="000000"/>
                <w:szCs w:val="24"/>
              </w:rPr>
            </w:pPr>
            <w:r w:rsidRPr="00B6179C">
              <w:rPr>
                <w:b/>
                <w:bCs/>
                <w:color w:val="000000"/>
                <w:szCs w:val="24"/>
              </w:rPr>
              <w:t>40,08%</w:t>
            </w:r>
          </w:p>
        </w:tc>
        <w:tc>
          <w:tcPr>
            <w:tcW w:w="1559" w:type="dxa"/>
            <w:tcBorders>
              <w:top w:val="nil"/>
              <w:left w:val="nil"/>
              <w:bottom w:val="single" w:sz="8" w:space="0" w:color="auto"/>
              <w:right w:val="single" w:sz="4" w:space="0" w:color="auto"/>
            </w:tcBorders>
            <w:shd w:val="clear" w:color="auto" w:fill="auto"/>
            <w:vAlign w:val="center"/>
          </w:tcPr>
          <w:p w:rsidR="00572EDF" w:rsidRPr="00B6179C" w:rsidRDefault="00572EDF" w:rsidP="00B6179C">
            <w:pPr>
              <w:shd w:val="clear" w:color="auto" w:fill="FFFFFF"/>
              <w:ind w:firstLine="0"/>
              <w:jc w:val="right"/>
              <w:rPr>
                <w:b/>
                <w:bCs/>
                <w:color w:val="000000"/>
                <w:szCs w:val="24"/>
              </w:rPr>
            </w:pPr>
            <w:r w:rsidRPr="00B6179C">
              <w:rPr>
                <w:b/>
                <w:bCs/>
                <w:color w:val="000000"/>
                <w:szCs w:val="24"/>
              </w:rPr>
              <w:t>3 100 000</w:t>
            </w:r>
          </w:p>
        </w:tc>
        <w:tc>
          <w:tcPr>
            <w:tcW w:w="1559" w:type="dxa"/>
            <w:tcBorders>
              <w:top w:val="nil"/>
              <w:left w:val="nil"/>
              <w:bottom w:val="single" w:sz="8" w:space="0" w:color="auto"/>
              <w:right w:val="single" w:sz="8" w:space="0" w:color="auto"/>
            </w:tcBorders>
            <w:shd w:val="clear" w:color="auto" w:fill="auto"/>
            <w:vAlign w:val="center"/>
          </w:tcPr>
          <w:p w:rsidR="00572EDF" w:rsidRPr="00B6179C" w:rsidRDefault="00572EDF" w:rsidP="00B6179C">
            <w:pPr>
              <w:shd w:val="clear" w:color="auto" w:fill="FFFFFF"/>
              <w:ind w:firstLine="0"/>
              <w:jc w:val="right"/>
              <w:rPr>
                <w:b/>
                <w:bCs/>
                <w:color w:val="000000"/>
                <w:szCs w:val="24"/>
              </w:rPr>
            </w:pPr>
            <w:r w:rsidRPr="00B6179C">
              <w:rPr>
                <w:b/>
                <w:bCs/>
                <w:color w:val="000000"/>
                <w:szCs w:val="24"/>
              </w:rPr>
              <w:t>88,57%</w:t>
            </w:r>
          </w:p>
        </w:tc>
      </w:tr>
      <w:tr w:rsidR="00572EDF" w:rsidRPr="00B6179C" w:rsidTr="00572EDF">
        <w:trPr>
          <w:trHeight w:val="315"/>
        </w:trPr>
        <w:tc>
          <w:tcPr>
            <w:tcW w:w="3418" w:type="dxa"/>
            <w:tcBorders>
              <w:top w:val="nil"/>
              <w:left w:val="single" w:sz="8" w:space="0" w:color="auto"/>
              <w:bottom w:val="single" w:sz="4" w:space="0" w:color="auto"/>
              <w:right w:val="single" w:sz="8" w:space="0" w:color="auto"/>
            </w:tcBorders>
            <w:shd w:val="clear" w:color="auto" w:fill="auto"/>
            <w:vAlign w:val="center"/>
            <w:hideMark/>
          </w:tcPr>
          <w:p w:rsidR="00572EDF" w:rsidRPr="00B6179C" w:rsidRDefault="00572EDF" w:rsidP="00B6179C">
            <w:pPr>
              <w:shd w:val="clear" w:color="auto" w:fill="FFFFFF"/>
              <w:ind w:firstLine="0"/>
              <w:rPr>
                <w:color w:val="000000"/>
                <w:szCs w:val="24"/>
              </w:rPr>
            </w:pPr>
            <w:r w:rsidRPr="00B6179C">
              <w:rPr>
                <w:color w:val="000000"/>
                <w:szCs w:val="24"/>
              </w:rPr>
              <w:t>ПАО Сбербанк</w:t>
            </w:r>
          </w:p>
        </w:tc>
        <w:tc>
          <w:tcPr>
            <w:tcW w:w="1559" w:type="dxa"/>
            <w:tcBorders>
              <w:top w:val="nil"/>
              <w:left w:val="nil"/>
              <w:bottom w:val="single" w:sz="4" w:space="0" w:color="auto"/>
              <w:right w:val="single" w:sz="4" w:space="0" w:color="auto"/>
            </w:tcBorders>
            <w:shd w:val="clear" w:color="auto" w:fill="auto"/>
            <w:vAlign w:val="center"/>
            <w:hideMark/>
          </w:tcPr>
          <w:p w:rsidR="00572EDF" w:rsidRPr="00B6179C" w:rsidRDefault="00572EDF" w:rsidP="00B6179C">
            <w:pPr>
              <w:shd w:val="clear" w:color="auto" w:fill="FFFFFF"/>
              <w:ind w:firstLine="0"/>
              <w:jc w:val="right"/>
              <w:rPr>
                <w:color w:val="000000"/>
                <w:szCs w:val="24"/>
              </w:rPr>
            </w:pPr>
            <w:r w:rsidRPr="00B6179C">
              <w:rPr>
                <w:color w:val="000000"/>
                <w:szCs w:val="24"/>
              </w:rPr>
              <w:t>1 400 000</w:t>
            </w:r>
          </w:p>
        </w:tc>
        <w:tc>
          <w:tcPr>
            <w:tcW w:w="1559" w:type="dxa"/>
            <w:tcBorders>
              <w:top w:val="nil"/>
              <w:left w:val="nil"/>
              <w:bottom w:val="single" w:sz="4" w:space="0" w:color="auto"/>
              <w:right w:val="single" w:sz="8" w:space="0" w:color="auto"/>
            </w:tcBorders>
            <w:shd w:val="clear" w:color="auto" w:fill="auto"/>
            <w:vAlign w:val="center"/>
            <w:hideMark/>
          </w:tcPr>
          <w:p w:rsidR="00572EDF" w:rsidRPr="00B6179C" w:rsidRDefault="00572EDF" w:rsidP="00B6179C">
            <w:pPr>
              <w:shd w:val="clear" w:color="auto" w:fill="FFFFFF"/>
              <w:ind w:firstLine="0"/>
              <w:jc w:val="right"/>
              <w:rPr>
                <w:color w:val="000000"/>
                <w:szCs w:val="24"/>
              </w:rPr>
            </w:pPr>
            <w:r w:rsidRPr="00B6179C">
              <w:rPr>
                <w:color w:val="000000"/>
                <w:szCs w:val="24"/>
              </w:rPr>
              <w:t>33,80%</w:t>
            </w:r>
          </w:p>
        </w:tc>
        <w:tc>
          <w:tcPr>
            <w:tcW w:w="1559" w:type="dxa"/>
            <w:tcBorders>
              <w:top w:val="nil"/>
              <w:left w:val="nil"/>
              <w:bottom w:val="single" w:sz="4" w:space="0" w:color="auto"/>
              <w:right w:val="single" w:sz="4"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r w:rsidRPr="00B6179C">
              <w:rPr>
                <w:color w:val="000000"/>
                <w:szCs w:val="24"/>
              </w:rPr>
              <w:t>1 805 000</w:t>
            </w:r>
          </w:p>
        </w:tc>
        <w:tc>
          <w:tcPr>
            <w:tcW w:w="1559" w:type="dxa"/>
            <w:tcBorders>
              <w:top w:val="nil"/>
              <w:left w:val="nil"/>
              <w:bottom w:val="single" w:sz="4" w:space="0" w:color="auto"/>
              <w:right w:val="single" w:sz="8"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r w:rsidRPr="00B6179C">
              <w:rPr>
                <w:color w:val="000000"/>
                <w:szCs w:val="24"/>
              </w:rPr>
              <w:t>51,57%</w:t>
            </w:r>
          </w:p>
        </w:tc>
      </w:tr>
      <w:tr w:rsidR="00572EDF" w:rsidRPr="00B6179C" w:rsidTr="00572EDF">
        <w:trPr>
          <w:trHeight w:val="315"/>
        </w:trPr>
        <w:tc>
          <w:tcPr>
            <w:tcW w:w="3418" w:type="dxa"/>
            <w:tcBorders>
              <w:top w:val="nil"/>
              <w:left w:val="single" w:sz="8" w:space="0" w:color="auto"/>
              <w:bottom w:val="single" w:sz="4" w:space="0" w:color="auto"/>
              <w:right w:val="single" w:sz="8" w:space="0" w:color="auto"/>
            </w:tcBorders>
            <w:shd w:val="clear" w:color="auto" w:fill="auto"/>
            <w:vAlign w:val="center"/>
          </w:tcPr>
          <w:p w:rsidR="00572EDF" w:rsidRPr="00B6179C" w:rsidRDefault="00572EDF" w:rsidP="00B6179C">
            <w:pPr>
              <w:shd w:val="clear" w:color="auto" w:fill="FFFFFF"/>
              <w:ind w:firstLine="0"/>
              <w:rPr>
                <w:color w:val="000000"/>
                <w:szCs w:val="24"/>
              </w:rPr>
            </w:pPr>
            <w:r w:rsidRPr="00B6179C">
              <w:rPr>
                <w:color w:val="000000"/>
                <w:szCs w:val="24"/>
              </w:rPr>
              <w:t>ПАО «Крайинвестбанк»</w:t>
            </w:r>
          </w:p>
        </w:tc>
        <w:tc>
          <w:tcPr>
            <w:tcW w:w="1559" w:type="dxa"/>
            <w:tcBorders>
              <w:top w:val="nil"/>
              <w:left w:val="nil"/>
              <w:bottom w:val="single" w:sz="4" w:space="0" w:color="auto"/>
              <w:right w:val="single" w:sz="4"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r w:rsidRPr="00B6179C">
              <w:rPr>
                <w:color w:val="000000"/>
                <w:szCs w:val="24"/>
              </w:rPr>
              <w:t>260 000</w:t>
            </w:r>
          </w:p>
        </w:tc>
        <w:tc>
          <w:tcPr>
            <w:tcW w:w="1559" w:type="dxa"/>
            <w:tcBorders>
              <w:top w:val="nil"/>
              <w:left w:val="nil"/>
              <w:bottom w:val="single" w:sz="4" w:space="0" w:color="auto"/>
              <w:right w:val="single" w:sz="8"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r w:rsidRPr="00B6179C">
              <w:rPr>
                <w:color w:val="000000"/>
                <w:szCs w:val="24"/>
              </w:rPr>
              <w:t>6,28%</w:t>
            </w:r>
          </w:p>
        </w:tc>
        <w:tc>
          <w:tcPr>
            <w:tcW w:w="1559" w:type="dxa"/>
            <w:tcBorders>
              <w:top w:val="nil"/>
              <w:left w:val="nil"/>
              <w:bottom w:val="single" w:sz="4" w:space="0" w:color="auto"/>
              <w:right w:val="single" w:sz="4"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r w:rsidRPr="00B6179C">
              <w:rPr>
                <w:color w:val="000000"/>
                <w:szCs w:val="24"/>
              </w:rPr>
              <w:t>1 000 000</w:t>
            </w:r>
          </w:p>
        </w:tc>
        <w:tc>
          <w:tcPr>
            <w:tcW w:w="1559" w:type="dxa"/>
            <w:tcBorders>
              <w:top w:val="nil"/>
              <w:left w:val="nil"/>
              <w:bottom w:val="single" w:sz="4" w:space="0" w:color="auto"/>
              <w:right w:val="single" w:sz="8"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r w:rsidRPr="00B6179C">
              <w:rPr>
                <w:color w:val="000000"/>
                <w:szCs w:val="24"/>
              </w:rPr>
              <w:t>28,57%</w:t>
            </w:r>
          </w:p>
        </w:tc>
      </w:tr>
      <w:tr w:rsidR="00572EDF" w:rsidRPr="00B6179C" w:rsidTr="00572EDF">
        <w:trPr>
          <w:trHeight w:val="315"/>
        </w:trPr>
        <w:tc>
          <w:tcPr>
            <w:tcW w:w="3418" w:type="dxa"/>
            <w:tcBorders>
              <w:top w:val="nil"/>
              <w:left w:val="single" w:sz="8" w:space="0" w:color="auto"/>
              <w:bottom w:val="single" w:sz="4" w:space="0" w:color="auto"/>
              <w:right w:val="single" w:sz="8" w:space="0" w:color="auto"/>
            </w:tcBorders>
            <w:shd w:val="clear" w:color="auto" w:fill="auto"/>
            <w:vAlign w:val="center"/>
          </w:tcPr>
          <w:p w:rsidR="00572EDF" w:rsidRPr="00B6179C" w:rsidRDefault="00572EDF" w:rsidP="00B6179C">
            <w:pPr>
              <w:shd w:val="clear" w:color="auto" w:fill="FFFFFF"/>
              <w:ind w:firstLine="0"/>
              <w:rPr>
                <w:color w:val="000000"/>
                <w:szCs w:val="24"/>
              </w:rPr>
            </w:pPr>
            <w:r w:rsidRPr="00B6179C">
              <w:rPr>
                <w:color w:val="000000"/>
                <w:szCs w:val="24"/>
              </w:rPr>
              <w:t>ПАО «МИнБанк»</w:t>
            </w:r>
          </w:p>
        </w:tc>
        <w:tc>
          <w:tcPr>
            <w:tcW w:w="1559" w:type="dxa"/>
            <w:tcBorders>
              <w:top w:val="nil"/>
              <w:left w:val="nil"/>
              <w:bottom w:val="single" w:sz="4" w:space="0" w:color="auto"/>
              <w:right w:val="single" w:sz="4"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p>
        </w:tc>
        <w:tc>
          <w:tcPr>
            <w:tcW w:w="1559" w:type="dxa"/>
            <w:tcBorders>
              <w:top w:val="nil"/>
              <w:left w:val="nil"/>
              <w:bottom w:val="single" w:sz="4" w:space="0" w:color="auto"/>
              <w:right w:val="single" w:sz="8"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p>
        </w:tc>
        <w:tc>
          <w:tcPr>
            <w:tcW w:w="1559" w:type="dxa"/>
            <w:tcBorders>
              <w:top w:val="nil"/>
              <w:left w:val="nil"/>
              <w:bottom w:val="single" w:sz="4" w:space="0" w:color="auto"/>
              <w:right w:val="single" w:sz="4"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r w:rsidRPr="00B6179C">
              <w:rPr>
                <w:color w:val="000000"/>
                <w:szCs w:val="24"/>
              </w:rPr>
              <w:t>295 000</w:t>
            </w:r>
          </w:p>
        </w:tc>
        <w:tc>
          <w:tcPr>
            <w:tcW w:w="1559" w:type="dxa"/>
            <w:tcBorders>
              <w:top w:val="nil"/>
              <w:left w:val="nil"/>
              <w:bottom w:val="single" w:sz="4" w:space="0" w:color="auto"/>
              <w:right w:val="single" w:sz="8"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r w:rsidRPr="00B6179C">
              <w:rPr>
                <w:color w:val="000000"/>
                <w:szCs w:val="24"/>
              </w:rPr>
              <w:t>8,43%</w:t>
            </w:r>
          </w:p>
        </w:tc>
      </w:tr>
      <w:tr w:rsidR="00572EDF" w:rsidRPr="00B6179C" w:rsidTr="00572EDF">
        <w:trPr>
          <w:trHeight w:val="645"/>
        </w:trPr>
        <w:tc>
          <w:tcPr>
            <w:tcW w:w="3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2EDF" w:rsidRPr="00B6179C" w:rsidRDefault="00572EDF" w:rsidP="00B6179C">
            <w:pPr>
              <w:shd w:val="clear" w:color="auto" w:fill="FFFFFF"/>
              <w:ind w:firstLine="0"/>
              <w:rPr>
                <w:b/>
                <w:bCs/>
                <w:color w:val="000000"/>
                <w:szCs w:val="24"/>
              </w:rPr>
            </w:pPr>
            <w:r w:rsidRPr="00B6179C">
              <w:rPr>
                <w:b/>
                <w:bCs/>
                <w:color w:val="000000"/>
                <w:szCs w:val="24"/>
              </w:rPr>
              <w:t>Краткосрочные обязательства, в т.ч.:</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572EDF" w:rsidRPr="00B6179C" w:rsidRDefault="00572EDF" w:rsidP="00B6179C">
            <w:pPr>
              <w:shd w:val="clear" w:color="auto" w:fill="FFFFFF"/>
              <w:ind w:firstLine="0"/>
              <w:jc w:val="right"/>
              <w:rPr>
                <w:b/>
                <w:bCs/>
                <w:color w:val="000000"/>
                <w:szCs w:val="24"/>
              </w:rPr>
            </w:pPr>
            <w:r w:rsidRPr="00B6179C">
              <w:rPr>
                <w:b/>
                <w:bCs/>
                <w:color w:val="000000"/>
                <w:szCs w:val="24"/>
              </w:rPr>
              <w:t>2 482 000</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572EDF" w:rsidRPr="00B6179C" w:rsidRDefault="00572EDF" w:rsidP="00B6179C">
            <w:pPr>
              <w:shd w:val="clear" w:color="auto" w:fill="FFFFFF"/>
              <w:ind w:firstLine="0"/>
              <w:jc w:val="right"/>
              <w:rPr>
                <w:b/>
                <w:bCs/>
                <w:color w:val="000000"/>
                <w:szCs w:val="24"/>
              </w:rPr>
            </w:pPr>
            <w:r w:rsidRPr="00B6179C">
              <w:rPr>
                <w:b/>
                <w:bCs/>
                <w:color w:val="000000"/>
                <w:szCs w:val="24"/>
              </w:rPr>
              <w:t>59,92%</w:t>
            </w:r>
          </w:p>
        </w:tc>
        <w:tc>
          <w:tcPr>
            <w:tcW w:w="1559" w:type="dxa"/>
            <w:tcBorders>
              <w:top w:val="single" w:sz="8" w:space="0" w:color="auto"/>
              <w:left w:val="nil"/>
              <w:bottom w:val="single" w:sz="8" w:space="0" w:color="auto"/>
              <w:right w:val="single" w:sz="4" w:space="0" w:color="auto"/>
            </w:tcBorders>
            <w:shd w:val="clear" w:color="auto" w:fill="auto"/>
            <w:vAlign w:val="center"/>
          </w:tcPr>
          <w:p w:rsidR="00572EDF" w:rsidRPr="00B6179C" w:rsidRDefault="00572EDF" w:rsidP="00B6179C">
            <w:pPr>
              <w:shd w:val="clear" w:color="auto" w:fill="FFFFFF"/>
              <w:ind w:firstLine="0"/>
              <w:jc w:val="right"/>
              <w:rPr>
                <w:b/>
                <w:bCs/>
                <w:color w:val="000000"/>
                <w:szCs w:val="24"/>
              </w:rPr>
            </w:pPr>
            <w:r w:rsidRPr="00B6179C">
              <w:rPr>
                <w:b/>
                <w:bCs/>
                <w:color w:val="000000"/>
                <w:szCs w:val="24"/>
              </w:rPr>
              <w:t>400 000</w:t>
            </w:r>
          </w:p>
        </w:tc>
        <w:tc>
          <w:tcPr>
            <w:tcW w:w="1559" w:type="dxa"/>
            <w:tcBorders>
              <w:top w:val="single" w:sz="8" w:space="0" w:color="auto"/>
              <w:left w:val="nil"/>
              <w:bottom w:val="single" w:sz="8" w:space="0" w:color="auto"/>
              <w:right w:val="single" w:sz="8" w:space="0" w:color="auto"/>
            </w:tcBorders>
            <w:shd w:val="clear" w:color="auto" w:fill="auto"/>
            <w:vAlign w:val="center"/>
          </w:tcPr>
          <w:p w:rsidR="00572EDF" w:rsidRPr="00B6179C" w:rsidRDefault="00572EDF" w:rsidP="00B6179C">
            <w:pPr>
              <w:shd w:val="clear" w:color="auto" w:fill="FFFFFF"/>
              <w:ind w:firstLine="0"/>
              <w:jc w:val="right"/>
              <w:rPr>
                <w:b/>
                <w:bCs/>
                <w:color w:val="000000"/>
                <w:szCs w:val="24"/>
              </w:rPr>
            </w:pPr>
            <w:r w:rsidRPr="00B6179C">
              <w:rPr>
                <w:b/>
                <w:bCs/>
                <w:color w:val="000000"/>
                <w:szCs w:val="24"/>
              </w:rPr>
              <w:t>11,43%</w:t>
            </w:r>
          </w:p>
        </w:tc>
      </w:tr>
      <w:tr w:rsidR="00572EDF" w:rsidRPr="00B6179C" w:rsidTr="00572EDF">
        <w:trPr>
          <w:trHeight w:val="300"/>
        </w:trPr>
        <w:tc>
          <w:tcPr>
            <w:tcW w:w="3418" w:type="dxa"/>
            <w:tcBorders>
              <w:top w:val="nil"/>
              <w:left w:val="single" w:sz="8" w:space="0" w:color="auto"/>
              <w:bottom w:val="single" w:sz="4" w:space="0" w:color="auto"/>
              <w:right w:val="single" w:sz="8" w:space="0" w:color="auto"/>
            </w:tcBorders>
            <w:shd w:val="clear" w:color="auto" w:fill="auto"/>
            <w:vAlign w:val="center"/>
            <w:hideMark/>
          </w:tcPr>
          <w:p w:rsidR="00572EDF" w:rsidRPr="00B6179C" w:rsidRDefault="00572EDF" w:rsidP="00B6179C">
            <w:pPr>
              <w:shd w:val="clear" w:color="auto" w:fill="FFFFFF"/>
              <w:ind w:firstLine="0"/>
              <w:rPr>
                <w:color w:val="000000"/>
                <w:szCs w:val="24"/>
              </w:rPr>
            </w:pPr>
            <w:r w:rsidRPr="00B6179C">
              <w:rPr>
                <w:color w:val="000000"/>
                <w:szCs w:val="24"/>
              </w:rPr>
              <w:t>АО «Банк Интеза»</w:t>
            </w:r>
          </w:p>
        </w:tc>
        <w:tc>
          <w:tcPr>
            <w:tcW w:w="1559" w:type="dxa"/>
            <w:tcBorders>
              <w:top w:val="nil"/>
              <w:left w:val="nil"/>
              <w:bottom w:val="single" w:sz="4" w:space="0" w:color="auto"/>
              <w:right w:val="single" w:sz="4" w:space="0" w:color="auto"/>
            </w:tcBorders>
            <w:shd w:val="clear" w:color="auto" w:fill="auto"/>
            <w:vAlign w:val="center"/>
            <w:hideMark/>
          </w:tcPr>
          <w:p w:rsidR="00572EDF" w:rsidRPr="00B6179C" w:rsidRDefault="00572EDF" w:rsidP="00B6179C">
            <w:pPr>
              <w:shd w:val="clear" w:color="auto" w:fill="FFFFFF"/>
              <w:ind w:firstLine="0"/>
              <w:jc w:val="right"/>
              <w:rPr>
                <w:color w:val="000000"/>
                <w:szCs w:val="24"/>
              </w:rPr>
            </w:pPr>
            <w:r w:rsidRPr="00B6179C">
              <w:rPr>
                <w:color w:val="000000"/>
                <w:szCs w:val="24"/>
              </w:rPr>
              <w:t>400 000</w:t>
            </w:r>
          </w:p>
        </w:tc>
        <w:tc>
          <w:tcPr>
            <w:tcW w:w="1559" w:type="dxa"/>
            <w:tcBorders>
              <w:top w:val="nil"/>
              <w:left w:val="nil"/>
              <w:bottom w:val="single" w:sz="4" w:space="0" w:color="auto"/>
              <w:right w:val="single" w:sz="8" w:space="0" w:color="auto"/>
            </w:tcBorders>
            <w:shd w:val="clear" w:color="auto" w:fill="auto"/>
            <w:vAlign w:val="center"/>
            <w:hideMark/>
          </w:tcPr>
          <w:p w:rsidR="00572EDF" w:rsidRPr="00B6179C" w:rsidRDefault="00572EDF" w:rsidP="00B6179C">
            <w:pPr>
              <w:shd w:val="clear" w:color="auto" w:fill="FFFFFF"/>
              <w:ind w:firstLine="0"/>
              <w:jc w:val="right"/>
              <w:rPr>
                <w:color w:val="000000"/>
                <w:szCs w:val="24"/>
              </w:rPr>
            </w:pPr>
            <w:r w:rsidRPr="00B6179C">
              <w:rPr>
                <w:color w:val="000000"/>
                <w:szCs w:val="24"/>
              </w:rPr>
              <w:t>9,66%</w:t>
            </w:r>
          </w:p>
        </w:tc>
        <w:tc>
          <w:tcPr>
            <w:tcW w:w="1559" w:type="dxa"/>
            <w:tcBorders>
              <w:top w:val="nil"/>
              <w:left w:val="nil"/>
              <w:bottom w:val="single" w:sz="4" w:space="0" w:color="auto"/>
              <w:right w:val="single" w:sz="4"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r w:rsidRPr="00B6179C">
              <w:rPr>
                <w:color w:val="000000"/>
                <w:szCs w:val="24"/>
              </w:rPr>
              <w:t>400 000</w:t>
            </w:r>
          </w:p>
        </w:tc>
        <w:tc>
          <w:tcPr>
            <w:tcW w:w="1559" w:type="dxa"/>
            <w:tcBorders>
              <w:top w:val="nil"/>
              <w:left w:val="nil"/>
              <w:bottom w:val="single" w:sz="4" w:space="0" w:color="auto"/>
              <w:right w:val="single" w:sz="8"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r w:rsidRPr="00B6179C">
              <w:rPr>
                <w:color w:val="000000"/>
                <w:szCs w:val="24"/>
              </w:rPr>
              <w:t>11,43%</w:t>
            </w:r>
          </w:p>
        </w:tc>
      </w:tr>
      <w:tr w:rsidR="00572EDF" w:rsidRPr="00B6179C" w:rsidTr="00572EDF">
        <w:trPr>
          <w:trHeight w:val="315"/>
        </w:trPr>
        <w:tc>
          <w:tcPr>
            <w:tcW w:w="3418" w:type="dxa"/>
            <w:tcBorders>
              <w:top w:val="nil"/>
              <w:left w:val="single" w:sz="8" w:space="0" w:color="auto"/>
              <w:bottom w:val="single" w:sz="4" w:space="0" w:color="auto"/>
              <w:right w:val="single" w:sz="8" w:space="0" w:color="auto"/>
            </w:tcBorders>
            <w:shd w:val="clear" w:color="auto" w:fill="auto"/>
            <w:vAlign w:val="center"/>
            <w:hideMark/>
          </w:tcPr>
          <w:p w:rsidR="00572EDF" w:rsidRPr="00B6179C" w:rsidRDefault="00572EDF" w:rsidP="00B6179C">
            <w:pPr>
              <w:shd w:val="clear" w:color="auto" w:fill="FFFFFF"/>
              <w:ind w:firstLine="0"/>
              <w:rPr>
                <w:color w:val="000000"/>
                <w:szCs w:val="24"/>
              </w:rPr>
            </w:pPr>
            <w:r w:rsidRPr="00B6179C">
              <w:rPr>
                <w:color w:val="000000"/>
                <w:szCs w:val="24"/>
              </w:rPr>
              <w:t>АО «Россельхозбанк»</w:t>
            </w:r>
          </w:p>
        </w:tc>
        <w:tc>
          <w:tcPr>
            <w:tcW w:w="1559" w:type="dxa"/>
            <w:tcBorders>
              <w:top w:val="nil"/>
              <w:left w:val="nil"/>
              <w:bottom w:val="single" w:sz="4" w:space="0" w:color="auto"/>
              <w:right w:val="single" w:sz="4" w:space="0" w:color="auto"/>
            </w:tcBorders>
            <w:shd w:val="clear" w:color="auto" w:fill="auto"/>
            <w:vAlign w:val="center"/>
            <w:hideMark/>
          </w:tcPr>
          <w:p w:rsidR="00572EDF" w:rsidRPr="00B6179C" w:rsidRDefault="00572EDF" w:rsidP="00B6179C">
            <w:pPr>
              <w:shd w:val="clear" w:color="auto" w:fill="FFFFFF"/>
              <w:ind w:firstLine="0"/>
              <w:jc w:val="right"/>
              <w:rPr>
                <w:color w:val="000000"/>
                <w:szCs w:val="24"/>
              </w:rPr>
            </w:pPr>
            <w:r w:rsidRPr="00B6179C">
              <w:rPr>
                <w:color w:val="000000"/>
                <w:szCs w:val="24"/>
              </w:rPr>
              <w:t>600 000</w:t>
            </w:r>
          </w:p>
        </w:tc>
        <w:tc>
          <w:tcPr>
            <w:tcW w:w="1559" w:type="dxa"/>
            <w:tcBorders>
              <w:top w:val="nil"/>
              <w:left w:val="nil"/>
              <w:bottom w:val="single" w:sz="4" w:space="0" w:color="auto"/>
              <w:right w:val="single" w:sz="8" w:space="0" w:color="auto"/>
            </w:tcBorders>
            <w:shd w:val="clear" w:color="auto" w:fill="auto"/>
            <w:vAlign w:val="center"/>
            <w:hideMark/>
          </w:tcPr>
          <w:p w:rsidR="00572EDF" w:rsidRPr="00B6179C" w:rsidRDefault="00572EDF" w:rsidP="00B6179C">
            <w:pPr>
              <w:shd w:val="clear" w:color="auto" w:fill="FFFFFF"/>
              <w:ind w:firstLine="0"/>
              <w:jc w:val="right"/>
              <w:rPr>
                <w:color w:val="000000"/>
                <w:szCs w:val="24"/>
              </w:rPr>
            </w:pPr>
            <w:r w:rsidRPr="00B6179C">
              <w:rPr>
                <w:color w:val="000000"/>
                <w:szCs w:val="24"/>
              </w:rPr>
              <w:t>14,48%</w:t>
            </w:r>
          </w:p>
        </w:tc>
        <w:tc>
          <w:tcPr>
            <w:tcW w:w="1559" w:type="dxa"/>
            <w:tcBorders>
              <w:top w:val="nil"/>
              <w:left w:val="nil"/>
              <w:bottom w:val="single" w:sz="4" w:space="0" w:color="auto"/>
              <w:right w:val="single" w:sz="4"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p>
        </w:tc>
        <w:tc>
          <w:tcPr>
            <w:tcW w:w="1559" w:type="dxa"/>
            <w:tcBorders>
              <w:top w:val="nil"/>
              <w:left w:val="nil"/>
              <w:bottom w:val="single" w:sz="4" w:space="0" w:color="auto"/>
              <w:right w:val="single" w:sz="8"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p>
        </w:tc>
      </w:tr>
      <w:tr w:rsidR="00572EDF" w:rsidRPr="00B6179C" w:rsidTr="00572EDF">
        <w:trPr>
          <w:trHeight w:val="326"/>
        </w:trPr>
        <w:tc>
          <w:tcPr>
            <w:tcW w:w="3418" w:type="dxa"/>
            <w:tcBorders>
              <w:top w:val="single" w:sz="4" w:space="0" w:color="auto"/>
              <w:left w:val="single" w:sz="8" w:space="0" w:color="auto"/>
              <w:bottom w:val="single" w:sz="8" w:space="0" w:color="auto"/>
              <w:right w:val="single" w:sz="8" w:space="0" w:color="auto"/>
            </w:tcBorders>
            <w:shd w:val="clear" w:color="auto" w:fill="auto"/>
            <w:vAlign w:val="center"/>
          </w:tcPr>
          <w:p w:rsidR="00572EDF" w:rsidRPr="00B6179C" w:rsidRDefault="00572EDF" w:rsidP="00B6179C">
            <w:pPr>
              <w:shd w:val="clear" w:color="auto" w:fill="FFFFFF"/>
              <w:ind w:firstLine="0"/>
              <w:rPr>
                <w:color w:val="000000"/>
                <w:szCs w:val="24"/>
              </w:rPr>
            </w:pPr>
            <w:r w:rsidRPr="00B6179C">
              <w:rPr>
                <w:color w:val="000000"/>
                <w:szCs w:val="24"/>
              </w:rPr>
              <w:t xml:space="preserve">ПАО «Крайинвестбанк» </w:t>
            </w:r>
          </w:p>
        </w:tc>
        <w:tc>
          <w:tcPr>
            <w:tcW w:w="1559" w:type="dxa"/>
            <w:tcBorders>
              <w:top w:val="single" w:sz="4" w:space="0" w:color="auto"/>
              <w:left w:val="nil"/>
              <w:bottom w:val="single" w:sz="8" w:space="0" w:color="auto"/>
              <w:right w:val="single" w:sz="4"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r w:rsidRPr="00B6179C">
              <w:rPr>
                <w:color w:val="000000"/>
                <w:szCs w:val="24"/>
              </w:rPr>
              <w:t>770 000</w:t>
            </w:r>
          </w:p>
        </w:tc>
        <w:tc>
          <w:tcPr>
            <w:tcW w:w="1559" w:type="dxa"/>
            <w:tcBorders>
              <w:top w:val="single" w:sz="4" w:space="0" w:color="auto"/>
              <w:left w:val="nil"/>
              <w:bottom w:val="single" w:sz="8" w:space="0" w:color="auto"/>
              <w:right w:val="single" w:sz="8"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r w:rsidRPr="00B6179C">
              <w:rPr>
                <w:color w:val="000000"/>
                <w:szCs w:val="24"/>
              </w:rPr>
              <w:t>18,59%</w:t>
            </w:r>
          </w:p>
        </w:tc>
        <w:tc>
          <w:tcPr>
            <w:tcW w:w="1559" w:type="dxa"/>
            <w:tcBorders>
              <w:top w:val="single" w:sz="4" w:space="0" w:color="auto"/>
              <w:left w:val="nil"/>
              <w:bottom w:val="single" w:sz="8" w:space="0" w:color="auto"/>
              <w:right w:val="single" w:sz="4"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p>
        </w:tc>
        <w:tc>
          <w:tcPr>
            <w:tcW w:w="1559" w:type="dxa"/>
            <w:tcBorders>
              <w:top w:val="single" w:sz="4" w:space="0" w:color="auto"/>
              <w:left w:val="nil"/>
              <w:bottom w:val="single" w:sz="8" w:space="0" w:color="auto"/>
              <w:right w:val="single" w:sz="8"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p>
        </w:tc>
      </w:tr>
      <w:tr w:rsidR="00572EDF" w:rsidRPr="00B6179C" w:rsidTr="00572EDF">
        <w:trPr>
          <w:trHeight w:val="326"/>
        </w:trPr>
        <w:tc>
          <w:tcPr>
            <w:tcW w:w="3418" w:type="dxa"/>
            <w:tcBorders>
              <w:top w:val="single" w:sz="4" w:space="0" w:color="auto"/>
              <w:left w:val="single" w:sz="8" w:space="0" w:color="auto"/>
              <w:bottom w:val="single" w:sz="8" w:space="0" w:color="auto"/>
              <w:right w:val="single" w:sz="8" w:space="0" w:color="auto"/>
            </w:tcBorders>
            <w:shd w:val="clear" w:color="auto" w:fill="auto"/>
            <w:vAlign w:val="center"/>
          </w:tcPr>
          <w:p w:rsidR="00572EDF" w:rsidRPr="00B6179C" w:rsidRDefault="00572EDF" w:rsidP="00B6179C">
            <w:pPr>
              <w:shd w:val="clear" w:color="auto" w:fill="FFFFFF"/>
              <w:ind w:firstLine="0"/>
              <w:rPr>
                <w:color w:val="000000"/>
                <w:szCs w:val="24"/>
              </w:rPr>
            </w:pPr>
            <w:r w:rsidRPr="00B6179C">
              <w:rPr>
                <w:color w:val="000000"/>
                <w:szCs w:val="24"/>
              </w:rPr>
              <w:t>ПАО «Промсвязьбанк»</w:t>
            </w:r>
          </w:p>
        </w:tc>
        <w:tc>
          <w:tcPr>
            <w:tcW w:w="1559" w:type="dxa"/>
            <w:tcBorders>
              <w:top w:val="single" w:sz="4" w:space="0" w:color="auto"/>
              <w:left w:val="nil"/>
              <w:bottom w:val="single" w:sz="8" w:space="0" w:color="auto"/>
              <w:right w:val="single" w:sz="4"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r w:rsidRPr="00B6179C">
              <w:rPr>
                <w:color w:val="000000"/>
                <w:szCs w:val="24"/>
              </w:rPr>
              <w:t>712 000</w:t>
            </w:r>
          </w:p>
        </w:tc>
        <w:tc>
          <w:tcPr>
            <w:tcW w:w="1559" w:type="dxa"/>
            <w:tcBorders>
              <w:top w:val="single" w:sz="4" w:space="0" w:color="auto"/>
              <w:left w:val="nil"/>
              <w:bottom w:val="single" w:sz="8" w:space="0" w:color="auto"/>
              <w:right w:val="single" w:sz="8"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r w:rsidRPr="00B6179C">
              <w:rPr>
                <w:color w:val="000000"/>
                <w:szCs w:val="24"/>
              </w:rPr>
              <w:t>17,19%</w:t>
            </w:r>
          </w:p>
        </w:tc>
        <w:tc>
          <w:tcPr>
            <w:tcW w:w="1559" w:type="dxa"/>
            <w:tcBorders>
              <w:top w:val="single" w:sz="4" w:space="0" w:color="auto"/>
              <w:left w:val="nil"/>
              <w:bottom w:val="single" w:sz="8" w:space="0" w:color="auto"/>
              <w:right w:val="single" w:sz="4"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p>
        </w:tc>
        <w:tc>
          <w:tcPr>
            <w:tcW w:w="1559" w:type="dxa"/>
            <w:tcBorders>
              <w:top w:val="single" w:sz="4" w:space="0" w:color="auto"/>
              <w:left w:val="nil"/>
              <w:bottom w:val="single" w:sz="8" w:space="0" w:color="auto"/>
              <w:right w:val="single" w:sz="8" w:space="0" w:color="auto"/>
            </w:tcBorders>
            <w:shd w:val="clear" w:color="auto" w:fill="auto"/>
            <w:vAlign w:val="center"/>
          </w:tcPr>
          <w:p w:rsidR="00572EDF" w:rsidRPr="00B6179C" w:rsidRDefault="00572EDF" w:rsidP="00B6179C">
            <w:pPr>
              <w:shd w:val="clear" w:color="auto" w:fill="FFFFFF"/>
              <w:ind w:firstLine="0"/>
              <w:jc w:val="right"/>
              <w:rPr>
                <w:color w:val="000000"/>
                <w:szCs w:val="24"/>
              </w:rPr>
            </w:pPr>
          </w:p>
        </w:tc>
      </w:tr>
      <w:tr w:rsidR="00572EDF" w:rsidRPr="00B6179C" w:rsidTr="00572EDF">
        <w:trPr>
          <w:trHeight w:val="330"/>
        </w:trPr>
        <w:tc>
          <w:tcPr>
            <w:tcW w:w="3418" w:type="dxa"/>
            <w:tcBorders>
              <w:top w:val="single" w:sz="8" w:space="0" w:color="auto"/>
              <w:left w:val="single" w:sz="8" w:space="0" w:color="auto"/>
              <w:bottom w:val="single" w:sz="8" w:space="0" w:color="auto"/>
              <w:right w:val="single" w:sz="8" w:space="0" w:color="auto"/>
            </w:tcBorders>
            <w:shd w:val="clear" w:color="auto" w:fill="auto"/>
            <w:noWrap/>
            <w:hideMark/>
          </w:tcPr>
          <w:p w:rsidR="00572EDF" w:rsidRPr="00B6179C" w:rsidRDefault="00572EDF" w:rsidP="00B6179C">
            <w:pPr>
              <w:shd w:val="clear" w:color="auto" w:fill="FFFFFF"/>
              <w:ind w:firstLine="0"/>
              <w:rPr>
                <w:b/>
                <w:bCs/>
                <w:color w:val="000000"/>
                <w:szCs w:val="24"/>
              </w:rPr>
            </w:pPr>
            <w:r w:rsidRPr="00B6179C">
              <w:rPr>
                <w:b/>
                <w:bCs/>
                <w:color w:val="000000"/>
                <w:szCs w:val="24"/>
              </w:rPr>
              <w:t>Итого</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572EDF" w:rsidRPr="00B6179C" w:rsidRDefault="00572EDF" w:rsidP="00B6179C">
            <w:pPr>
              <w:shd w:val="clear" w:color="auto" w:fill="FFFFFF"/>
              <w:ind w:firstLine="0"/>
              <w:jc w:val="right"/>
              <w:rPr>
                <w:b/>
                <w:bCs/>
                <w:color w:val="000000"/>
                <w:szCs w:val="24"/>
              </w:rPr>
            </w:pPr>
            <w:r w:rsidRPr="00B6179C">
              <w:rPr>
                <w:b/>
                <w:bCs/>
                <w:color w:val="000000"/>
                <w:szCs w:val="24"/>
              </w:rPr>
              <w:t>4 142 000</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572EDF" w:rsidRPr="00B6179C" w:rsidRDefault="00572EDF" w:rsidP="00B6179C">
            <w:pPr>
              <w:shd w:val="clear" w:color="auto" w:fill="FFFFFF"/>
              <w:ind w:firstLine="0"/>
              <w:jc w:val="right"/>
              <w:rPr>
                <w:b/>
                <w:bCs/>
                <w:color w:val="000000"/>
                <w:szCs w:val="24"/>
              </w:rPr>
            </w:pPr>
            <w:r w:rsidRPr="00B6179C">
              <w:rPr>
                <w:b/>
                <w:bCs/>
                <w:color w:val="000000"/>
                <w:szCs w:val="24"/>
              </w:rPr>
              <w:t>100,0%</w:t>
            </w:r>
          </w:p>
        </w:tc>
        <w:tc>
          <w:tcPr>
            <w:tcW w:w="1559" w:type="dxa"/>
            <w:tcBorders>
              <w:top w:val="single" w:sz="8" w:space="0" w:color="auto"/>
              <w:left w:val="nil"/>
              <w:bottom w:val="single" w:sz="8" w:space="0" w:color="auto"/>
              <w:right w:val="single" w:sz="8" w:space="0" w:color="auto"/>
            </w:tcBorders>
            <w:shd w:val="clear" w:color="auto" w:fill="auto"/>
            <w:vAlign w:val="center"/>
          </w:tcPr>
          <w:p w:rsidR="00572EDF" w:rsidRPr="00B6179C" w:rsidRDefault="00572EDF" w:rsidP="00B6179C">
            <w:pPr>
              <w:shd w:val="clear" w:color="auto" w:fill="FFFFFF"/>
              <w:ind w:firstLine="0"/>
              <w:jc w:val="right"/>
              <w:rPr>
                <w:b/>
                <w:bCs/>
                <w:color w:val="000000"/>
                <w:szCs w:val="24"/>
              </w:rPr>
            </w:pPr>
            <w:r w:rsidRPr="00B6179C">
              <w:rPr>
                <w:b/>
                <w:bCs/>
                <w:color w:val="000000"/>
                <w:szCs w:val="24"/>
              </w:rPr>
              <w:t>3 500 000</w:t>
            </w:r>
          </w:p>
        </w:tc>
        <w:tc>
          <w:tcPr>
            <w:tcW w:w="1559" w:type="dxa"/>
            <w:tcBorders>
              <w:top w:val="single" w:sz="8" w:space="0" w:color="auto"/>
              <w:left w:val="nil"/>
              <w:bottom w:val="single" w:sz="8" w:space="0" w:color="auto"/>
              <w:right w:val="single" w:sz="8" w:space="0" w:color="auto"/>
            </w:tcBorders>
            <w:shd w:val="clear" w:color="auto" w:fill="auto"/>
            <w:vAlign w:val="center"/>
          </w:tcPr>
          <w:p w:rsidR="00572EDF" w:rsidRPr="00B6179C" w:rsidRDefault="00572EDF" w:rsidP="00B6179C">
            <w:pPr>
              <w:shd w:val="clear" w:color="auto" w:fill="FFFFFF"/>
              <w:ind w:firstLine="0"/>
              <w:jc w:val="right"/>
              <w:rPr>
                <w:b/>
                <w:bCs/>
                <w:color w:val="000000"/>
                <w:szCs w:val="24"/>
              </w:rPr>
            </w:pPr>
            <w:r w:rsidRPr="00B6179C">
              <w:rPr>
                <w:b/>
                <w:bCs/>
                <w:color w:val="000000"/>
                <w:szCs w:val="24"/>
              </w:rPr>
              <w:t>100,0%</w:t>
            </w:r>
          </w:p>
        </w:tc>
      </w:tr>
    </w:tbl>
    <w:p w:rsidR="00572EDF" w:rsidRPr="00B6179C" w:rsidRDefault="00572EDF" w:rsidP="00F977CD">
      <w:pPr>
        <w:ind w:firstLine="709"/>
        <w:contextualSpacing/>
        <w:jc w:val="both"/>
        <w:rPr>
          <w:szCs w:val="28"/>
        </w:rPr>
      </w:pPr>
    </w:p>
    <w:p w:rsidR="00F977CD" w:rsidRPr="00B6179C" w:rsidRDefault="00EF56E4" w:rsidP="00F977CD">
      <w:pPr>
        <w:ind w:firstLine="709"/>
        <w:contextualSpacing/>
        <w:jc w:val="both"/>
        <w:rPr>
          <w:szCs w:val="28"/>
        </w:rPr>
      </w:pPr>
      <w:r w:rsidRPr="00B6179C">
        <w:rPr>
          <w:szCs w:val="28"/>
        </w:rPr>
        <w:t>Как видно из структуры кредитного портфеля банками-партнерами Общества в области кредитования выступают крупнейшие банки России, что подтверждает финансовую устойчивость АО «НЭСК-электросети» и уверенность банков в над</w:t>
      </w:r>
      <w:r w:rsidR="00F977CD" w:rsidRPr="00B6179C">
        <w:rPr>
          <w:szCs w:val="28"/>
        </w:rPr>
        <w:t>ежности и стабильности Общества.</w:t>
      </w:r>
    </w:p>
    <w:p w:rsidR="00A7697F" w:rsidRPr="00B6179C" w:rsidRDefault="00A7697F" w:rsidP="00E6096F">
      <w:pPr>
        <w:ind w:firstLine="0"/>
        <w:contextualSpacing/>
        <w:rPr>
          <w:rFonts w:eastAsia="Calibri"/>
          <w:b/>
          <w:color w:val="FF0000"/>
          <w:sz w:val="26"/>
          <w:szCs w:val="26"/>
          <w:lang w:eastAsia="en-US"/>
        </w:rPr>
      </w:pPr>
    </w:p>
    <w:p w:rsidR="004E2450" w:rsidRPr="0080546F" w:rsidRDefault="004E2450" w:rsidP="004E2450">
      <w:pPr>
        <w:ind w:firstLine="0"/>
        <w:contextualSpacing/>
        <w:jc w:val="center"/>
        <w:rPr>
          <w:rFonts w:eastAsia="Calibri"/>
          <w:b/>
          <w:szCs w:val="24"/>
          <w:lang w:eastAsia="en-US"/>
        </w:rPr>
      </w:pPr>
      <w:r w:rsidRPr="0080546F">
        <w:rPr>
          <w:rFonts w:eastAsia="Calibri"/>
          <w:b/>
          <w:szCs w:val="24"/>
          <w:lang w:eastAsia="en-US"/>
        </w:rPr>
        <w:t xml:space="preserve">Анализ экономической деятельности </w:t>
      </w:r>
    </w:p>
    <w:p w:rsidR="00667102" w:rsidRPr="00B6179C" w:rsidRDefault="00667102" w:rsidP="00667102">
      <w:pPr>
        <w:jc w:val="both"/>
        <w:rPr>
          <w:rFonts w:eastAsia="Calibri"/>
          <w:szCs w:val="26"/>
          <w:lang w:eastAsia="en-US"/>
        </w:rPr>
      </w:pPr>
      <w:r w:rsidRPr="00B6179C">
        <w:rPr>
          <w:rFonts w:eastAsia="Calibri"/>
          <w:szCs w:val="26"/>
          <w:lang w:eastAsia="en-US"/>
        </w:rPr>
        <w:t>По итогам деятельности в 201</w:t>
      </w:r>
      <w:r w:rsidR="00572EDF" w:rsidRPr="00B6179C">
        <w:rPr>
          <w:rFonts w:eastAsia="Calibri"/>
          <w:szCs w:val="26"/>
          <w:lang w:eastAsia="en-US"/>
        </w:rPr>
        <w:t>9</w:t>
      </w:r>
      <w:r w:rsidRPr="00B6179C">
        <w:rPr>
          <w:rFonts w:eastAsia="Calibri"/>
          <w:szCs w:val="26"/>
          <w:lang w:eastAsia="en-US"/>
        </w:rPr>
        <w:t xml:space="preserve"> году Общество достигло следующих финансово-экономических показателей:</w:t>
      </w:r>
    </w:p>
    <w:p w:rsidR="00667102" w:rsidRPr="00B6179C" w:rsidRDefault="00667102" w:rsidP="00667102">
      <w:pPr>
        <w:jc w:val="both"/>
        <w:rPr>
          <w:rFonts w:eastAsia="Calibri"/>
          <w:szCs w:val="26"/>
          <w:lang w:eastAsia="en-US"/>
        </w:rPr>
      </w:pPr>
      <w:r w:rsidRPr="00B6179C">
        <w:rPr>
          <w:rFonts w:eastAsia="Calibri"/>
          <w:szCs w:val="26"/>
          <w:lang w:eastAsia="en-US"/>
        </w:rPr>
        <w:t>− выручка от реализации продукции, работ (услуг), всего: 9 </w:t>
      </w:r>
      <w:r w:rsidR="00572EDF" w:rsidRPr="00B6179C">
        <w:rPr>
          <w:rFonts w:eastAsia="Calibri"/>
          <w:szCs w:val="26"/>
          <w:lang w:eastAsia="en-US"/>
        </w:rPr>
        <w:t>442</w:t>
      </w:r>
      <w:r w:rsidRPr="00B6179C">
        <w:rPr>
          <w:rFonts w:eastAsia="Calibri"/>
          <w:szCs w:val="26"/>
          <w:lang w:eastAsia="en-US"/>
        </w:rPr>
        <w:t>,</w:t>
      </w:r>
      <w:r w:rsidR="00572EDF" w:rsidRPr="00B6179C">
        <w:rPr>
          <w:rFonts w:eastAsia="Calibri"/>
          <w:szCs w:val="26"/>
          <w:lang w:eastAsia="en-US"/>
        </w:rPr>
        <w:t>56</w:t>
      </w:r>
      <w:r w:rsidRPr="00B6179C">
        <w:rPr>
          <w:rFonts w:eastAsia="Calibri"/>
          <w:szCs w:val="26"/>
          <w:lang w:eastAsia="en-US"/>
        </w:rPr>
        <w:t> млн. рублей;</w:t>
      </w:r>
    </w:p>
    <w:p w:rsidR="00667102" w:rsidRPr="00B6179C" w:rsidRDefault="00667102" w:rsidP="00667102">
      <w:pPr>
        <w:jc w:val="both"/>
        <w:rPr>
          <w:rFonts w:eastAsia="Calibri"/>
          <w:szCs w:val="26"/>
          <w:lang w:eastAsia="en-US"/>
        </w:rPr>
      </w:pPr>
      <w:r w:rsidRPr="00B6179C">
        <w:rPr>
          <w:rFonts w:eastAsia="Calibri"/>
          <w:szCs w:val="26"/>
          <w:lang w:eastAsia="en-US"/>
        </w:rPr>
        <w:t xml:space="preserve">− себестоимость продаж, всего: </w:t>
      </w:r>
      <w:r w:rsidR="00572EDF" w:rsidRPr="00B6179C">
        <w:rPr>
          <w:rFonts w:eastAsia="Calibri"/>
          <w:szCs w:val="26"/>
          <w:lang w:eastAsia="en-US"/>
        </w:rPr>
        <w:t>7</w:t>
      </w:r>
      <w:r w:rsidRPr="00B6179C">
        <w:rPr>
          <w:rFonts w:eastAsia="Calibri"/>
          <w:szCs w:val="26"/>
          <w:lang w:eastAsia="en-US"/>
        </w:rPr>
        <w:t> </w:t>
      </w:r>
      <w:r w:rsidR="00572EDF" w:rsidRPr="00B6179C">
        <w:rPr>
          <w:rFonts w:eastAsia="Calibri"/>
          <w:szCs w:val="26"/>
          <w:lang w:eastAsia="en-US"/>
        </w:rPr>
        <w:t>959</w:t>
      </w:r>
      <w:r w:rsidRPr="00B6179C">
        <w:rPr>
          <w:rFonts w:eastAsia="Calibri"/>
          <w:szCs w:val="26"/>
          <w:lang w:eastAsia="en-US"/>
        </w:rPr>
        <w:t>,</w:t>
      </w:r>
      <w:r w:rsidR="00572EDF" w:rsidRPr="00B6179C">
        <w:rPr>
          <w:rFonts w:eastAsia="Calibri"/>
          <w:szCs w:val="26"/>
          <w:lang w:eastAsia="en-US"/>
        </w:rPr>
        <w:t>30</w:t>
      </w:r>
      <w:r w:rsidRPr="00B6179C">
        <w:rPr>
          <w:rFonts w:eastAsia="Calibri"/>
          <w:szCs w:val="26"/>
          <w:lang w:eastAsia="en-US"/>
        </w:rPr>
        <w:t> млн. рублей;</w:t>
      </w:r>
    </w:p>
    <w:p w:rsidR="00667102" w:rsidRPr="00B6179C" w:rsidRDefault="00667102" w:rsidP="00667102">
      <w:pPr>
        <w:jc w:val="both"/>
        <w:rPr>
          <w:rFonts w:eastAsia="Calibri"/>
          <w:szCs w:val="26"/>
          <w:lang w:eastAsia="en-US"/>
        </w:rPr>
      </w:pPr>
      <w:r w:rsidRPr="00B6179C">
        <w:rPr>
          <w:rFonts w:eastAsia="Calibri"/>
          <w:szCs w:val="26"/>
          <w:lang w:eastAsia="en-US"/>
        </w:rPr>
        <w:t>− валовая прибыль (убыток): 1 </w:t>
      </w:r>
      <w:r w:rsidR="00572EDF" w:rsidRPr="00B6179C">
        <w:rPr>
          <w:rFonts w:eastAsia="Calibri"/>
          <w:szCs w:val="26"/>
          <w:lang w:eastAsia="en-US"/>
        </w:rPr>
        <w:t>483</w:t>
      </w:r>
      <w:r w:rsidRPr="00B6179C">
        <w:rPr>
          <w:rFonts w:eastAsia="Calibri"/>
          <w:szCs w:val="26"/>
          <w:lang w:eastAsia="en-US"/>
        </w:rPr>
        <w:t>,</w:t>
      </w:r>
      <w:r w:rsidR="00572EDF" w:rsidRPr="00B6179C">
        <w:rPr>
          <w:rFonts w:eastAsia="Calibri"/>
          <w:szCs w:val="26"/>
          <w:lang w:eastAsia="en-US"/>
        </w:rPr>
        <w:t>25</w:t>
      </w:r>
      <w:r w:rsidRPr="00B6179C">
        <w:rPr>
          <w:rFonts w:eastAsia="Calibri"/>
          <w:szCs w:val="26"/>
          <w:lang w:eastAsia="en-US"/>
        </w:rPr>
        <w:t xml:space="preserve"> млн. рублей;</w:t>
      </w:r>
    </w:p>
    <w:p w:rsidR="00667102" w:rsidRPr="00B6179C" w:rsidRDefault="00667102" w:rsidP="00667102">
      <w:pPr>
        <w:jc w:val="both"/>
        <w:rPr>
          <w:rFonts w:eastAsia="Calibri"/>
          <w:szCs w:val="26"/>
          <w:lang w:eastAsia="en-US"/>
        </w:rPr>
      </w:pPr>
      <w:r w:rsidRPr="00B6179C">
        <w:rPr>
          <w:rFonts w:eastAsia="Calibri"/>
          <w:szCs w:val="26"/>
          <w:lang w:eastAsia="en-US"/>
        </w:rPr>
        <w:t xml:space="preserve">− коммерческие расходы: </w:t>
      </w:r>
      <w:r w:rsidR="00572EDF" w:rsidRPr="00B6179C">
        <w:rPr>
          <w:rFonts w:eastAsia="Calibri"/>
          <w:szCs w:val="26"/>
          <w:lang w:eastAsia="en-US"/>
        </w:rPr>
        <w:t>53</w:t>
      </w:r>
      <w:r w:rsidRPr="00B6179C">
        <w:rPr>
          <w:rFonts w:eastAsia="Calibri"/>
          <w:szCs w:val="26"/>
          <w:lang w:eastAsia="en-US"/>
        </w:rPr>
        <w:t>,6</w:t>
      </w:r>
      <w:r w:rsidR="00572EDF" w:rsidRPr="00B6179C">
        <w:rPr>
          <w:rFonts w:eastAsia="Calibri"/>
          <w:szCs w:val="26"/>
          <w:lang w:eastAsia="en-US"/>
        </w:rPr>
        <w:t>7</w:t>
      </w:r>
      <w:r w:rsidRPr="00B6179C">
        <w:rPr>
          <w:rFonts w:eastAsia="Calibri"/>
          <w:szCs w:val="26"/>
          <w:lang w:eastAsia="en-US"/>
        </w:rPr>
        <w:t xml:space="preserve"> млн. рублей;</w:t>
      </w:r>
    </w:p>
    <w:p w:rsidR="00667102" w:rsidRPr="00B6179C" w:rsidRDefault="00667102" w:rsidP="00667102">
      <w:pPr>
        <w:jc w:val="both"/>
        <w:rPr>
          <w:rFonts w:eastAsia="Calibri"/>
          <w:szCs w:val="26"/>
          <w:lang w:eastAsia="en-US"/>
        </w:rPr>
      </w:pPr>
      <w:r w:rsidRPr="00B6179C">
        <w:rPr>
          <w:rFonts w:eastAsia="Calibri"/>
          <w:szCs w:val="26"/>
          <w:lang w:eastAsia="en-US"/>
        </w:rPr>
        <w:t>− прибыль (убыток) от продаж: 1 </w:t>
      </w:r>
      <w:r w:rsidR="00572EDF" w:rsidRPr="00B6179C">
        <w:rPr>
          <w:rFonts w:eastAsia="Calibri"/>
          <w:szCs w:val="26"/>
          <w:lang w:eastAsia="en-US"/>
        </w:rPr>
        <w:t>429</w:t>
      </w:r>
      <w:r w:rsidRPr="00B6179C">
        <w:rPr>
          <w:rFonts w:eastAsia="Calibri"/>
          <w:szCs w:val="26"/>
          <w:lang w:eastAsia="en-US"/>
        </w:rPr>
        <w:t>,</w:t>
      </w:r>
      <w:r w:rsidR="00572EDF" w:rsidRPr="00B6179C">
        <w:rPr>
          <w:rFonts w:eastAsia="Calibri"/>
          <w:szCs w:val="26"/>
          <w:lang w:eastAsia="en-US"/>
        </w:rPr>
        <w:t>58</w:t>
      </w:r>
      <w:r w:rsidRPr="00B6179C">
        <w:rPr>
          <w:rFonts w:eastAsia="Calibri"/>
          <w:szCs w:val="26"/>
          <w:lang w:eastAsia="en-US"/>
        </w:rPr>
        <w:t xml:space="preserve"> млн. рублей;</w:t>
      </w:r>
    </w:p>
    <w:p w:rsidR="00667102" w:rsidRPr="00B6179C" w:rsidRDefault="00667102" w:rsidP="00667102">
      <w:pPr>
        <w:jc w:val="both"/>
        <w:rPr>
          <w:rFonts w:eastAsia="Calibri"/>
          <w:szCs w:val="26"/>
          <w:lang w:eastAsia="en-US"/>
        </w:rPr>
      </w:pPr>
      <w:r w:rsidRPr="00B6179C">
        <w:rPr>
          <w:rFonts w:eastAsia="Calibri"/>
          <w:szCs w:val="26"/>
          <w:lang w:eastAsia="en-US"/>
        </w:rPr>
        <w:t>− прибыль (убыток) до налогообложения: 9</w:t>
      </w:r>
      <w:r w:rsidR="00572EDF" w:rsidRPr="00B6179C">
        <w:rPr>
          <w:rFonts w:eastAsia="Calibri"/>
          <w:szCs w:val="26"/>
          <w:lang w:eastAsia="en-US"/>
        </w:rPr>
        <w:t>20</w:t>
      </w:r>
      <w:r w:rsidRPr="00B6179C">
        <w:rPr>
          <w:rFonts w:eastAsia="Calibri"/>
          <w:szCs w:val="26"/>
          <w:lang w:eastAsia="en-US"/>
        </w:rPr>
        <w:t>,</w:t>
      </w:r>
      <w:r w:rsidR="00572EDF" w:rsidRPr="00B6179C">
        <w:rPr>
          <w:rFonts w:eastAsia="Calibri"/>
          <w:szCs w:val="26"/>
          <w:lang w:eastAsia="en-US"/>
        </w:rPr>
        <w:t>57</w:t>
      </w:r>
      <w:r w:rsidRPr="00B6179C">
        <w:rPr>
          <w:rFonts w:eastAsia="Calibri"/>
          <w:szCs w:val="26"/>
          <w:lang w:eastAsia="en-US"/>
        </w:rPr>
        <w:t> млн. рублей;</w:t>
      </w:r>
    </w:p>
    <w:p w:rsidR="004E2450" w:rsidRPr="00B6179C" w:rsidRDefault="00667102" w:rsidP="00667102">
      <w:pPr>
        <w:contextualSpacing/>
        <w:jc w:val="both"/>
        <w:rPr>
          <w:rFonts w:eastAsia="Calibri"/>
          <w:color w:val="FF0000"/>
          <w:szCs w:val="26"/>
          <w:lang w:eastAsia="en-US"/>
        </w:rPr>
      </w:pPr>
      <w:r w:rsidRPr="00B6179C">
        <w:rPr>
          <w:rFonts w:eastAsia="Calibri"/>
          <w:szCs w:val="26"/>
          <w:lang w:eastAsia="en-US"/>
        </w:rPr>
        <w:t>− чистая прибыль (убыток): 6</w:t>
      </w:r>
      <w:r w:rsidR="00572EDF" w:rsidRPr="00B6179C">
        <w:rPr>
          <w:rFonts w:eastAsia="Calibri"/>
          <w:szCs w:val="26"/>
          <w:lang w:eastAsia="en-US"/>
        </w:rPr>
        <w:t>43</w:t>
      </w:r>
      <w:r w:rsidRPr="00B6179C">
        <w:rPr>
          <w:rFonts w:eastAsia="Calibri"/>
          <w:szCs w:val="26"/>
          <w:lang w:eastAsia="en-US"/>
        </w:rPr>
        <w:t>,1</w:t>
      </w:r>
      <w:r w:rsidR="00572EDF" w:rsidRPr="00B6179C">
        <w:rPr>
          <w:rFonts w:eastAsia="Calibri"/>
          <w:szCs w:val="26"/>
          <w:lang w:eastAsia="en-US"/>
        </w:rPr>
        <w:t>8</w:t>
      </w:r>
      <w:r w:rsidRPr="00B6179C">
        <w:rPr>
          <w:rFonts w:eastAsia="Calibri"/>
          <w:szCs w:val="26"/>
          <w:lang w:eastAsia="en-US"/>
        </w:rPr>
        <w:t> млн. рублей.</w:t>
      </w:r>
    </w:p>
    <w:p w:rsidR="004E2450" w:rsidRPr="00B6179C" w:rsidRDefault="004E2450" w:rsidP="004E2450">
      <w:pPr>
        <w:spacing w:line="276" w:lineRule="auto"/>
        <w:contextualSpacing/>
        <w:jc w:val="both"/>
        <w:rPr>
          <w:rFonts w:eastAsia="Calibri"/>
          <w:i/>
          <w:color w:val="FF0000"/>
          <w:sz w:val="18"/>
          <w:szCs w:val="22"/>
          <w:lang w:eastAsia="en-US"/>
        </w:rPr>
      </w:pPr>
    </w:p>
    <w:p w:rsidR="004E2450" w:rsidRPr="00B6179C" w:rsidRDefault="00E91E4D" w:rsidP="004E2450">
      <w:pPr>
        <w:contextualSpacing/>
        <w:jc w:val="center"/>
        <w:rPr>
          <w:rFonts w:eastAsia="Calibri"/>
          <w:b/>
          <w:color w:val="FF0000"/>
          <w:szCs w:val="22"/>
          <w:lang w:eastAsia="en-US"/>
        </w:rPr>
      </w:pPr>
      <w:r w:rsidRPr="00B6179C">
        <w:rPr>
          <w:rFonts w:eastAsia="Calibri"/>
          <w:b/>
          <w:szCs w:val="22"/>
          <w:lang w:eastAsia="en-US"/>
        </w:rPr>
        <w:t>Показатели отчета о результатах за 201</w:t>
      </w:r>
      <w:r w:rsidR="00572EDF" w:rsidRPr="00B6179C">
        <w:rPr>
          <w:rFonts w:eastAsia="Calibri"/>
          <w:b/>
          <w:szCs w:val="22"/>
          <w:lang w:eastAsia="en-US"/>
        </w:rPr>
        <w:t>9</w:t>
      </w:r>
      <w:r w:rsidRPr="00B6179C">
        <w:rPr>
          <w:rFonts w:eastAsia="Calibri"/>
          <w:b/>
          <w:szCs w:val="22"/>
          <w:lang w:eastAsia="en-US"/>
        </w:rPr>
        <w:t xml:space="preserve"> год</w:t>
      </w:r>
    </w:p>
    <w:p w:rsidR="00E91E4D" w:rsidRPr="00B6179C" w:rsidRDefault="00E91E4D" w:rsidP="00E91E4D">
      <w:pPr>
        <w:spacing w:line="276" w:lineRule="auto"/>
        <w:jc w:val="right"/>
        <w:rPr>
          <w:rFonts w:eastAsia="Calibri"/>
          <w:sz w:val="20"/>
          <w:szCs w:val="22"/>
          <w:lang w:eastAsia="en-US"/>
        </w:rPr>
      </w:pPr>
      <w:r w:rsidRPr="00B6179C">
        <w:rPr>
          <w:rFonts w:eastAsia="Calibri"/>
          <w:sz w:val="20"/>
          <w:szCs w:val="22"/>
          <w:lang w:eastAsia="en-US"/>
        </w:rPr>
        <w:t>тыс. руб.</w:t>
      </w:r>
    </w:p>
    <w:tbl>
      <w:tblPr>
        <w:tblStyle w:val="17"/>
        <w:tblW w:w="9504" w:type="dxa"/>
        <w:tblInd w:w="534" w:type="dxa"/>
        <w:tblLayout w:type="fixed"/>
        <w:tblLook w:val="04A0" w:firstRow="1" w:lastRow="0" w:firstColumn="1" w:lastColumn="0" w:noHBand="0" w:noVBand="1"/>
      </w:tblPr>
      <w:tblGrid>
        <w:gridCol w:w="850"/>
        <w:gridCol w:w="6244"/>
        <w:gridCol w:w="2410"/>
      </w:tblGrid>
      <w:tr w:rsidR="00E91E4D" w:rsidRPr="00B6179C" w:rsidTr="001247F4">
        <w:trPr>
          <w:trHeight w:val="253"/>
        </w:trPr>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E91E4D" w:rsidRPr="00B6179C" w:rsidRDefault="00E91E4D">
            <w:pPr>
              <w:ind w:firstLine="0"/>
              <w:jc w:val="center"/>
              <w:rPr>
                <w:color w:val="000000"/>
                <w:sz w:val="22"/>
                <w:lang w:eastAsia="en-US"/>
              </w:rPr>
            </w:pPr>
            <w:bookmarkStart w:id="1" w:name="OLE_LINK1"/>
            <w:r w:rsidRPr="00B6179C">
              <w:rPr>
                <w:color w:val="000000"/>
                <w:sz w:val="22"/>
                <w:lang w:eastAsia="en-US"/>
              </w:rPr>
              <w:t>№ п/п</w:t>
            </w:r>
          </w:p>
        </w:tc>
        <w:tc>
          <w:tcPr>
            <w:tcW w:w="6244" w:type="dxa"/>
            <w:vMerge w:val="restart"/>
            <w:tcBorders>
              <w:top w:val="single" w:sz="4" w:space="0" w:color="auto"/>
              <w:left w:val="single" w:sz="4" w:space="0" w:color="auto"/>
              <w:bottom w:val="single" w:sz="4" w:space="0" w:color="auto"/>
              <w:right w:val="single" w:sz="4" w:space="0" w:color="auto"/>
            </w:tcBorders>
            <w:noWrap/>
            <w:vAlign w:val="center"/>
            <w:hideMark/>
          </w:tcPr>
          <w:p w:rsidR="00E91E4D" w:rsidRPr="00B6179C" w:rsidRDefault="001247F4">
            <w:pPr>
              <w:ind w:firstLine="0"/>
              <w:jc w:val="center"/>
              <w:rPr>
                <w:color w:val="000000"/>
                <w:sz w:val="22"/>
                <w:lang w:eastAsia="en-US"/>
              </w:rPr>
            </w:pPr>
            <w:r w:rsidRPr="00B6179C">
              <w:rPr>
                <w:color w:val="000000"/>
                <w:sz w:val="22"/>
                <w:lang w:eastAsia="en-US"/>
              </w:rPr>
              <w:t>Н</w:t>
            </w:r>
            <w:r w:rsidR="00E91E4D" w:rsidRPr="00B6179C">
              <w:rPr>
                <w:color w:val="000000"/>
                <w:sz w:val="22"/>
                <w:lang w:eastAsia="en-US"/>
              </w:rPr>
              <w:t>аименование</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91E4D" w:rsidRPr="00B6179C" w:rsidRDefault="001247F4">
            <w:pPr>
              <w:ind w:firstLine="0"/>
              <w:jc w:val="center"/>
              <w:rPr>
                <w:color w:val="000000"/>
                <w:sz w:val="22"/>
                <w:lang w:eastAsia="en-US"/>
              </w:rPr>
            </w:pPr>
            <w:r w:rsidRPr="00B6179C">
              <w:rPr>
                <w:color w:val="000000"/>
                <w:sz w:val="22"/>
                <w:lang w:eastAsia="en-US"/>
              </w:rPr>
              <w:t>Ф</w:t>
            </w:r>
            <w:r w:rsidR="00E91E4D" w:rsidRPr="00B6179C">
              <w:rPr>
                <w:color w:val="000000"/>
                <w:sz w:val="22"/>
                <w:lang w:eastAsia="en-US"/>
              </w:rPr>
              <w:t>акт 2018 года</w:t>
            </w:r>
          </w:p>
        </w:tc>
      </w:tr>
      <w:tr w:rsidR="00E91E4D" w:rsidRPr="00B6179C" w:rsidTr="001247F4">
        <w:trPr>
          <w:trHeight w:val="253"/>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91E4D" w:rsidRPr="00B6179C" w:rsidRDefault="00E91E4D">
            <w:pPr>
              <w:ind w:firstLine="0"/>
              <w:rPr>
                <w:b/>
                <w:color w:val="000000"/>
                <w:sz w:val="22"/>
                <w:szCs w:val="22"/>
                <w:lang w:eastAsia="en-US"/>
              </w:rPr>
            </w:pPr>
          </w:p>
        </w:tc>
        <w:tc>
          <w:tcPr>
            <w:tcW w:w="6244" w:type="dxa"/>
            <w:vMerge/>
            <w:tcBorders>
              <w:top w:val="single" w:sz="4" w:space="0" w:color="auto"/>
              <w:left w:val="single" w:sz="4" w:space="0" w:color="auto"/>
              <w:bottom w:val="single" w:sz="4" w:space="0" w:color="auto"/>
              <w:right w:val="single" w:sz="4" w:space="0" w:color="auto"/>
            </w:tcBorders>
            <w:vAlign w:val="center"/>
            <w:hideMark/>
          </w:tcPr>
          <w:p w:rsidR="00E91E4D" w:rsidRPr="00B6179C" w:rsidRDefault="00E91E4D">
            <w:pPr>
              <w:ind w:firstLine="0"/>
              <w:rPr>
                <w:b/>
                <w:color w:val="000000"/>
                <w:sz w:val="22"/>
                <w:szCs w:val="22"/>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91E4D" w:rsidRPr="00B6179C" w:rsidRDefault="00E91E4D">
            <w:pPr>
              <w:ind w:firstLine="0"/>
              <w:rPr>
                <w:b/>
                <w:color w:val="000000"/>
                <w:sz w:val="22"/>
                <w:szCs w:val="22"/>
                <w:lang w:eastAsia="en-US"/>
              </w:rPr>
            </w:pPr>
          </w:p>
        </w:tc>
      </w:tr>
      <w:tr w:rsidR="00572EDF" w:rsidRPr="00B6179C" w:rsidTr="001247F4">
        <w:trPr>
          <w:trHeight w:val="2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center"/>
              <w:rPr>
                <w:bCs/>
                <w:color w:val="000000"/>
                <w:sz w:val="22"/>
                <w:lang w:eastAsia="en-US"/>
              </w:rPr>
            </w:pPr>
            <w:r w:rsidRPr="00B6179C">
              <w:rPr>
                <w:bCs/>
                <w:color w:val="000000"/>
                <w:sz w:val="22"/>
                <w:lang w:eastAsia="en-US"/>
              </w:rPr>
              <w:t>1.</w:t>
            </w:r>
          </w:p>
        </w:tc>
        <w:tc>
          <w:tcPr>
            <w:tcW w:w="6244"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both"/>
              <w:rPr>
                <w:bCs/>
                <w:color w:val="000000"/>
                <w:sz w:val="22"/>
                <w:lang w:eastAsia="en-US"/>
              </w:rPr>
            </w:pPr>
            <w:r w:rsidRPr="00B6179C">
              <w:rPr>
                <w:bCs/>
                <w:color w:val="000000"/>
                <w:sz w:val="22"/>
                <w:lang w:eastAsia="en-US"/>
              </w:rPr>
              <w:t>Выручка от реализации продукции, работ (услуг), всего, в т.ч.:</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 w:val="22"/>
                <w:szCs w:val="22"/>
                <w:lang w:eastAsia="en-US"/>
              </w:rPr>
            </w:pPr>
            <w:r w:rsidRPr="00B6179C">
              <w:rPr>
                <w:rFonts w:eastAsia="Calibri"/>
                <w:color w:val="000000"/>
                <w:sz w:val="22"/>
                <w:szCs w:val="22"/>
                <w:lang w:eastAsia="en-US"/>
              </w:rPr>
              <w:t>9 442 556</w:t>
            </w:r>
          </w:p>
        </w:tc>
      </w:tr>
      <w:tr w:rsidR="00572EDF" w:rsidRPr="00B6179C" w:rsidTr="001247F4">
        <w:trPr>
          <w:trHeight w:val="2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center"/>
              <w:rPr>
                <w:bCs/>
                <w:color w:val="000000"/>
                <w:sz w:val="22"/>
                <w:lang w:eastAsia="en-US"/>
              </w:rPr>
            </w:pPr>
            <w:r w:rsidRPr="00B6179C">
              <w:rPr>
                <w:bCs/>
                <w:color w:val="000000"/>
                <w:sz w:val="22"/>
                <w:lang w:eastAsia="en-US"/>
              </w:rPr>
              <w:t>1.1.</w:t>
            </w:r>
          </w:p>
        </w:tc>
        <w:tc>
          <w:tcPr>
            <w:tcW w:w="6244"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rPr>
                <w:bCs/>
                <w:color w:val="000000"/>
                <w:sz w:val="22"/>
                <w:lang w:eastAsia="en-US"/>
              </w:rPr>
            </w:pPr>
            <w:r w:rsidRPr="00B6179C">
              <w:rPr>
                <w:bCs/>
                <w:color w:val="000000"/>
                <w:sz w:val="22"/>
                <w:lang w:eastAsia="en-US"/>
              </w:rPr>
              <w:t>от оказания услуг по передаче электрической энергии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 w:val="22"/>
                <w:szCs w:val="22"/>
                <w:lang w:eastAsia="en-US"/>
              </w:rPr>
            </w:pPr>
            <w:r w:rsidRPr="00B6179C">
              <w:rPr>
                <w:rFonts w:eastAsia="Calibri"/>
                <w:color w:val="000000"/>
                <w:sz w:val="22"/>
                <w:szCs w:val="22"/>
                <w:lang w:eastAsia="en-US"/>
              </w:rPr>
              <w:t>8 945 394</w:t>
            </w:r>
          </w:p>
        </w:tc>
      </w:tr>
      <w:tr w:rsidR="00572EDF" w:rsidRPr="00B6179C" w:rsidTr="001247F4">
        <w:trPr>
          <w:trHeight w:val="2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center"/>
              <w:rPr>
                <w:bCs/>
                <w:color w:val="000000"/>
                <w:sz w:val="22"/>
                <w:lang w:eastAsia="en-US"/>
              </w:rPr>
            </w:pPr>
            <w:r w:rsidRPr="00B6179C">
              <w:rPr>
                <w:bCs/>
                <w:color w:val="000000"/>
                <w:sz w:val="22"/>
                <w:lang w:eastAsia="en-US"/>
              </w:rPr>
              <w:t>1.2.</w:t>
            </w:r>
          </w:p>
        </w:tc>
        <w:tc>
          <w:tcPr>
            <w:tcW w:w="6244"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rPr>
                <w:bCs/>
                <w:color w:val="000000"/>
                <w:sz w:val="22"/>
                <w:lang w:eastAsia="en-US"/>
              </w:rPr>
            </w:pPr>
            <w:r w:rsidRPr="00B6179C">
              <w:rPr>
                <w:bCs/>
                <w:color w:val="000000"/>
                <w:sz w:val="22"/>
                <w:lang w:eastAsia="en-US"/>
              </w:rPr>
              <w:t>от оказания услуг по технологическому присоединению</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 w:val="22"/>
                <w:szCs w:val="22"/>
                <w:lang w:val="en-US" w:eastAsia="en-US"/>
              </w:rPr>
            </w:pPr>
            <w:r w:rsidRPr="00B6179C">
              <w:rPr>
                <w:rFonts w:eastAsia="Calibri"/>
                <w:color w:val="000000"/>
                <w:sz w:val="22"/>
                <w:szCs w:val="22"/>
                <w:lang w:val="en-US" w:eastAsia="en-US"/>
              </w:rPr>
              <w:t>264 251</w:t>
            </w:r>
          </w:p>
        </w:tc>
      </w:tr>
      <w:tr w:rsidR="00572EDF" w:rsidRPr="00B6179C" w:rsidTr="001247F4">
        <w:trPr>
          <w:trHeight w:val="2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center"/>
              <w:rPr>
                <w:bCs/>
                <w:color w:val="000000"/>
                <w:sz w:val="22"/>
                <w:lang w:eastAsia="en-US"/>
              </w:rPr>
            </w:pPr>
            <w:r w:rsidRPr="00B6179C">
              <w:rPr>
                <w:bCs/>
                <w:color w:val="000000"/>
                <w:sz w:val="22"/>
                <w:lang w:eastAsia="en-US"/>
              </w:rPr>
              <w:t>1.3.</w:t>
            </w:r>
          </w:p>
        </w:tc>
        <w:tc>
          <w:tcPr>
            <w:tcW w:w="6244"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rPr>
                <w:bCs/>
                <w:color w:val="000000"/>
                <w:sz w:val="22"/>
                <w:lang w:eastAsia="en-US"/>
              </w:rPr>
            </w:pPr>
            <w:r w:rsidRPr="00B6179C">
              <w:rPr>
                <w:bCs/>
                <w:color w:val="000000"/>
                <w:sz w:val="22"/>
                <w:lang w:eastAsia="en-US"/>
              </w:rPr>
              <w:t>от оказания работ (услуг) по прочим видам деятельности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 w:val="22"/>
                <w:szCs w:val="22"/>
                <w:lang w:val="en-US" w:eastAsia="en-US"/>
              </w:rPr>
            </w:pPr>
            <w:r w:rsidRPr="00B6179C">
              <w:rPr>
                <w:rFonts w:eastAsia="Calibri"/>
                <w:color w:val="000000"/>
                <w:sz w:val="22"/>
                <w:szCs w:val="22"/>
                <w:lang w:val="en-US" w:eastAsia="en-US"/>
              </w:rPr>
              <w:t>232 911</w:t>
            </w:r>
          </w:p>
        </w:tc>
      </w:tr>
      <w:tr w:rsidR="00572EDF" w:rsidRPr="00B6179C" w:rsidTr="001247F4">
        <w:trPr>
          <w:trHeight w:val="2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center"/>
              <w:rPr>
                <w:bCs/>
                <w:color w:val="000000"/>
                <w:sz w:val="22"/>
                <w:lang w:eastAsia="en-US"/>
              </w:rPr>
            </w:pPr>
            <w:r w:rsidRPr="00B6179C">
              <w:rPr>
                <w:bCs/>
                <w:color w:val="000000"/>
                <w:sz w:val="22"/>
                <w:lang w:eastAsia="en-US"/>
              </w:rPr>
              <w:t>2.</w:t>
            </w:r>
          </w:p>
        </w:tc>
        <w:tc>
          <w:tcPr>
            <w:tcW w:w="6244"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both"/>
              <w:rPr>
                <w:bCs/>
                <w:color w:val="000000"/>
                <w:sz w:val="22"/>
                <w:lang w:eastAsia="en-US"/>
              </w:rPr>
            </w:pPr>
            <w:r w:rsidRPr="00B6179C">
              <w:rPr>
                <w:bCs/>
                <w:color w:val="000000"/>
                <w:sz w:val="22"/>
                <w:lang w:eastAsia="en-US"/>
              </w:rPr>
              <w:t>Себестоимость продаж, всего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 w:val="22"/>
                <w:szCs w:val="22"/>
                <w:lang w:val="en-US" w:eastAsia="en-US"/>
              </w:rPr>
            </w:pPr>
            <w:r w:rsidRPr="00B6179C">
              <w:rPr>
                <w:rFonts w:eastAsia="Calibri"/>
                <w:color w:val="000000"/>
                <w:sz w:val="22"/>
                <w:szCs w:val="22"/>
                <w:lang w:val="en-US" w:eastAsia="en-US"/>
              </w:rPr>
              <w:t>7 959 304</w:t>
            </w:r>
          </w:p>
        </w:tc>
      </w:tr>
      <w:tr w:rsidR="00572EDF" w:rsidRPr="00B6179C" w:rsidTr="001247F4">
        <w:trPr>
          <w:trHeight w:val="2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center"/>
              <w:rPr>
                <w:bCs/>
                <w:color w:val="000000"/>
                <w:sz w:val="22"/>
                <w:lang w:eastAsia="en-US"/>
              </w:rPr>
            </w:pPr>
            <w:r w:rsidRPr="00B6179C">
              <w:rPr>
                <w:bCs/>
                <w:color w:val="000000"/>
                <w:sz w:val="22"/>
                <w:lang w:eastAsia="en-US"/>
              </w:rPr>
              <w:t>3.</w:t>
            </w:r>
          </w:p>
        </w:tc>
        <w:tc>
          <w:tcPr>
            <w:tcW w:w="6244"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both"/>
              <w:rPr>
                <w:bCs/>
                <w:color w:val="000000"/>
                <w:sz w:val="22"/>
                <w:lang w:eastAsia="en-US"/>
              </w:rPr>
            </w:pPr>
            <w:r w:rsidRPr="00B6179C">
              <w:rPr>
                <w:bCs/>
                <w:color w:val="000000"/>
                <w:sz w:val="22"/>
                <w:lang w:eastAsia="en-US"/>
              </w:rPr>
              <w:t>Валовая прибыль (убыток), всего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 w:val="22"/>
                <w:szCs w:val="22"/>
                <w:lang w:val="en-US" w:eastAsia="en-US"/>
              </w:rPr>
            </w:pPr>
            <w:r w:rsidRPr="00B6179C">
              <w:rPr>
                <w:rFonts w:eastAsia="Calibri"/>
                <w:color w:val="000000"/>
                <w:sz w:val="22"/>
                <w:szCs w:val="22"/>
                <w:lang w:val="en-US" w:eastAsia="en-US"/>
              </w:rPr>
              <w:t>1 483 252</w:t>
            </w:r>
          </w:p>
        </w:tc>
      </w:tr>
      <w:tr w:rsidR="00572EDF" w:rsidRPr="00B6179C" w:rsidTr="001247F4">
        <w:trPr>
          <w:trHeight w:val="2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center"/>
              <w:rPr>
                <w:bCs/>
                <w:color w:val="000000"/>
                <w:sz w:val="22"/>
                <w:lang w:eastAsia="en-US"/>
              </w:rPr>
            </w:pPr>
            <w:r w:rsidRPr="00B6179C">
              <w:rPr>
                <w:bCs/>
                <w:color w:val="000000"/>
                <w:sz w:val="22"/>
                <w:lang w:eastAsia="en-US"/>
              </w:rPr>
              <w:t>4.</w:t>
            </w:r>
          </w:p>
        </w:tc>
        <w:tc>
          <w:tcPr>
            <w:tcW w:w="6244"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both"/>
              <w:rPr>
                <w:bCs/>
                <w:color w:val="000000"/>
                <w:sz w:val="22"/>
                <w:lang w:eastAsia="en-US"/>
              </w:rPr>
            </w:pPr>
            <w:r w:rsidRPr="00B6179C">
              <w:rPr>
                <w:bCs/>
                <w:color w:val="000000"/>
                <w:sz w:val="22"/>
                <w:lang w:eastAsia="en-US"/>
              </w:rPr>
              <w:t>Коммерческие расходы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 w:val="22"/>
                <w:szCs w:val="22"/>
                <w:lang w:val="en-US" w:eastAsia="en-US"/>
              </w:rPr>
            </w:pPr>
            <w:r w:rsidRPr="00B6179C">
              <w:rPr>
                <w:rFonts w:eastAsia="Calibri"/>
                <w:color w:val="000000"/>
                <w:sz w:val="22"/>
                <w:szCs w:val="22"/>
                <w:lang w:val="en-US" w:eastAsia="en-US"/>
              </w:rPr>
              <w:t>53 668</w:t>
            </w:r>
          </w:p>
        </w:tc>
      </w:tr>
      <w:tr w:rsidR="00572EDF" w:rsidRPr="00B6179C" w:rsidTr="001247F4">
        <w:trPr>
          <w:trHeight w:val="2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center"/>
              <w:rPr>
                <w:bCs/>
                <w:color w:val="000000"/>
                <w:sz w:val="22"/>
                <w:lang w:eastAsia="en-US"/>
              </w:rPr>
            </w:pPr>
            <w:r w:rsidRPr="00B6179C">
              <w:rPr>
                <w:bCs/>
                <w:color w:val="000000"/>
                <w:sz w:val="22"/>
                <w:lang w:eastAsia="en-US"/>
              </w:rPr>
              <w:t>5.</w:t>
            </w:r>
          </w:p>
        </w:tc>
        <w:tc>
          <w:tcPr>
            <w:tcW w:w="6244"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both"/>
              <w:rPr>
                <w:bCs/>
                <w:color w:val="000000"/>
                <w:sz w:val="22"/>
                <w:lang w:eastAsia="en-US"/>
              </w:rPr>
            </w:pPr>
            <w:r w:rsidRPr="00B6179C">
              <w:rPr>
                <w:bCs/>
                <w:color w:val="000000"/>
                <w:sz w:val="22"/>
                <w:lang w:eastAsia="en-US"/>
              </w:rPr>
              <w:t>Прибыль (убыток) от продаж</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 w:val="22"/>
                <w:szCs w:val="22"/>
                <w:lang w:val="en-US" w:eastAsia="en-US"/>
              </w:rPr>
            </w:pPr>
            <w:r w:rsidRPr="00B6179C">
              <w:rPr>
                <w:rFonts w:eastAsia="Calibri"/>
                <w:color w:val="000000"/>
                <w:sz w:val="22"/>
                <w:szCs w:val="22"/>
                <w:lang w:val="en-US" w:eastAsia="en-US"/>
              </w:rPr>
              <w:t>1 429 584</w:t>
            </w:r>
          </w:p>
        </w:tc>
      </w:tr>
      <w:tr w:rsidR="00572EDF" w:rsidRPr="00B6179C" w:rsidTr="001247F4">
        <w:trPr>
          <w:trHeight w:val="2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center"/>
              <w:rPr>
                <w:bCs/>
                <w:color w:val="000000"/>
                <w:sz w:val="22"/>
                <w:lang w:eastAsia="en-US"/>
              </w:rPr>
            </w:pPr>
            <w:r w:rsidRPr="00B6179C">
              <w:rPr>
                <w:bCs/>
                <w:color w:val="000000"/>
                <w:sz w:val="22"/>
                <w:lang w:eastAsia="en-US"/>
              </w:rPr>
              <w:t>6.</w:t>
            </w:r>
          </w:p>
        </w:tc>
        <w:tc>
          <w:tcPr>
            <w:tcW w:w="6244"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both"/>
              <w:rPr>
                <w:bCs/>
                <w:color w:val="000000"/>
                <w:sz w:val="22"/>
                <w:lang w:eastAsia="en-US"/>
              </w:rPr>
            </w:pPr>
            <w:r w:rsidRPr="00B6179C">
              <w:rPr>
                <w:bCs/>
                <w:color w:val="000000"/>
                <w:sz w:val="22"/>
                <w:lang w:eastAsia="en-US"/>
              </w:rPr>
              <w:t>Доходы от участия в других организациях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 w:val="22"/>
                <w:szCs w:val="22"/>
                <w:lang w:val="en-US" w:eastAsia="en-US"/>
              </w:rPr>
            </w:pPr>
            <w:r w:rsidRPr="00B6179C">
              <w:rPr>
                <w:rFonts w:eastAsia="Calibri"/>
                <w:color w:val="000000"/>
                <w:sz w:val="22"/>
                <w:szCs w:val="22"/>
                <w:lang w:val="en-US" w:eastAsia="en-US"/>
              </w:rPr>
              <w:t>254</w:t>
            </w:r>
          </w:p>
        </w:tc>
      </w:tr>
      <w:tr w:rsidR="00572EDF" w:rsidRPr="00B6179C" w:rsidTr="001247F4">
        <w:trPr>
          <w:trHeight w:val="2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center"/>
              <w:rPr>
                <w:bCs/>
                <w:color w:val="000000"/>
                <w:sz w:val="22"/>
                <w:lang w:eastAsia="en-US"/>
              </w:rPr>
            </w:pPr>
            <w:r w:rsidRPr="00B6179C">
              <w:rPr>
                <w:bCs/>
                <w:color w:val="000000"/>
                <w:sz w:val="22"/>
                <w:lang w:eastAsia="en-US"/>
              </w:rPr>
              <w:t>7.</w:t>
            </w:r>
          </w:p>
        </w:tc>
        <w:tc>
          <w:tcPr>
            <w:tcW w:w="6244"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both"/>
              <w:rPr>
                <w:bCs/>
                <w:color w:val="000000"/>
                <w:sz w:val="22"/>
                <w:lang w:eastAsia="en-US"/>
              </w:rPr>
            </w:pPr>
            <w:r w:rsidRPr="00B6179C">
              <w:rPr>
                <w:bCs/>
                <w:color w:val="000000"/>
                <w:sz w:val="22"/>
                <w:lang w:eastAsia="en-US"/>
              </w:rPr>
              <w:t>Проценты к получению</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 w:val="22"/>
                <w:szCs w:val="22"/>
                <w:lang w:val="en-US" w:eastAsia="en-US"/>
              </w:rPr>
            </w:pPr>
            <w:r w:rsidRPr="00B6179C">
              <w:rPr>
                <w:rFonts w:eastAsia="Calibri"/>
                <w:color w:val="000000"/>
                <w:sz w:val="22"/>
                <w:szCs w:val="22"/>
                <w:lang w:val="en-US" w:eastAsia="en-US"/>
              </w:rPr>
              <w:t>2 075</w:t>
            </w:r>
          </w:p>
        </w:tc>
      </w:tr>
      <w:tr w:rsidR="00572EDF" w:rsidRPr="00B6179C" w:rsidTr="001247F4">
        <w:trPr>
          <w:trHeight w:val="2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center"/>
              <w:rPr>
                <w:bCs/>
                <w:color w:val="000000"/>
                <w:sz w:val="22"/>
                <w:lang w:eastAsia="en-US"/>
              </w:rPr>
            </w:pPr>
            <w:r w:rsidRPr="00B6179C">
              <w:rPr>
                <w:bCs/>
                <w:color w:val="000000"/>
                <w:sz w:val="22"/>
                <w:lang w:eastAsia="en-US"/>
              </w:rPr>
              <w:t>8.</w:t>
            </w:r>
          </w:p>
        </w:tc>
        <w:tc>
          <w:tcPr>
            <w:tcW w:w="6244"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both"/>
              <w:rPr>
                <w:bCs/>
                <w:color w:val="000000"/>
                <w:sz w:val="22"/>
                <w:lang w:eastAsia="en-US"/>
              </w:rPr>
            </w:pPr>
            <w:r w:rsidRPr="00B6179C">
              <w:rPr>
                <w:bCs/>
                <w:color w:val="000000"/>
                <w:sz w:val="22"/>
                <w:lang w:eastAsia="en-US"/>
              </w:rPr>
              <w:t>Проценты к уплате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 w:val="22"/>
                <w:szCs w:val="22"/>
                <w:lang w:val="en-US" w:eastAsia="en-US"/>
              </w:rPr>
            </w:pPr>
            <w:r w:rsidRPr="00B6179C">
              <w:rPr>
                <w:rFonts w:eastAsia="Calibri"/>
                <w:color w:val="000000"/>
                <w:sz w:val="22"/>
                <w:szCs w:val="22"/>
                <w:lang w:val="en-US" w:eastAsia="en-US"/>
              </w:rPr>
              <w:t>257 816</w:t>
            </w:r>
          </w:p>
        </w:tc>
      </w:tr>
      <w:tr w:rsidR="00572EDF" w:rsidRPr="00B6179C" w:rsidTr="001247F4">
        <w:trPr>
          <w:trHeight w:val="2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center"/>
              <w:rPr>
                <w:bCs/>
                <w:color w:val="000000"/>
                <w:sz w:val="22"/>
                <w:lang w:eastAsia="en-US"/>
              </w:rPr>
            </w:pPr>
            <w:r w:rsidRPr="00B6179C">
              <w:rPr>
                <w:bCs/>
                <w:color w:val="000000"/>
                <w:sz w:val="22"/>
                <w:lang w:eastAsia="en-US"/>
              </w:rPr>
              <w:t>9.</w:t>
            </w:r>
          </w:p>
        </w:tc>
        <w:tc>
          <w:tcPr>
            <w:tcW w:w="6244"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both"/>
              <w:rPr>
                <w:bCs/>
                <w:color w:val="000000"/>
                <w:sz w:val="22"/>
                <w:lang w:eastAsia="en-US"/>
              </w:rPr>
            </w:pPr>
            <w:r w:rsidRPr="00B6179C">
              <w:rPr>
                <w:bCs/>
                <w:color w:val="000000"/>
                <w:sz w:val="22"/>
                <w:lang w:eastAsia="en-US"/>
              </w:rPr>
              <w:t>Прочие доходы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 w:val="22"/>
                <w:szCs w:val="22"/>
                <w:lang w:val="en-US" w:eastAsia="en-US"/>
              </w:rPr>
            </w:pPr>
            <w:r w:rsidRPr="00B6179C">
              <w:rPr>
                <w:rFonts w:eastAsia="Calibri"/>
                <w:color w:val="000000"/>
                <w:sz w:val="22"/>
                <w:szCs w:val="22"/>
                <w:lang w:val="en-US" w:eastAsia="en-US"/>
              </w:rPr>
              <w:t>417 397</w:t>
            </w:r>
          </w:p>
        </w:tc>
      </w:tr>
      <w:tr w:rsidR="00572EDF" w:rsidRPr="00B6179C" w:rsidTr="001247F4">
        <w:trPr>
          <w:trHeight w:val="2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center"/>
              <w:rPr>
                <w:bCs/>
                <w:color w:val="000000"/>
                <w:sz w:val="22"/>
                <w:lang w:eastAsia="en-US"/>
              </w:rPr>
            </w:pPr>
            <w:r w:rsidRPr="00B6179C">
              <w:rPr>
                <w:bCs/>
                <w:color w:val="000000"/>
                <w:sz w:val="22"/>
                <w:lang w:eastAsia="en-US"/>
              </w:rPr>
              <w:lastRenderedPageBreak/>
              <w:t>10.</w:t>
            </w:r>
          </w:p>
        </w:tc>
        <w:tc>
          <w:tcPr>
            <w:tcW w:w="6244"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both"/>
              <w:rPr>
                <w:bCs/>
                <w:color w:val="000000"/>
                <w:sz w:val="22"/>
                <w:lang w:eastAsia="en-US"/>
              </w:rPr>
            </w:pPr>
            <w:r w:rsidRPr="00B6179C">
              <w:rPr>
                <w:bCs/>
                <w:color w:val="000000"/>
                <w:sz w:val="22"/>
                <w:lang w:eastAsia="en-US"/>
              </w:rPr>
              <w:t>Прочие расходы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 w:val="22"/>
                <w:szCs w:val="22"/>
                <w:lang w:val="en-US" w:eastAsia="en-US"/>
              </w:rPr>
            </w:pPr>
            <w:r w:rsidRPr="00B6179C">
              <w:rPr>
                <w:rFonts w:eastAsia="Calibri"/>
                <w:color w:val="000000"/>
                <w:sz w:val="22"/>
                <w:szCs w:val="22"/>
                <w:lang w:val="en-US" w:eastAsia="en-US"/>
              </w:rPr>
              <w:t>670 928</w:t>
            </w:r>
          </w:p>
        </w:tc>
      </w:tr>
      <w:tr w:rsidR="00572EDF" w:rsidRPr="00B6179C" w:rsidTr="001247F4">
        <w:trPr>
          <w:trHeight w:val="2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center"/>
              <w:rPr>
                <w:bCs/>
                <w:color w:val="000000"/>
                <w:sz w:val="22"/>
                <w:lang w:eastAsia="en-US"/>
              </w:rPr>
            </w:pPr>
            <w:r w:rsidRPr="00B6179C">
              <w:rPr>
                <w:bCs/>
                <w:color w:val="000000"/>
                <w:sz w:val="22"/>
                <w:lang w:eastAsia="en-US"/>
              </w:rPr>
              <w:t>11.</w:t>
            </w:r>
          </w:p>
        </w:tc>
        <w:tc>
          <w:tcPr>
            <w:tcW w:w="6244"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both"/>
              <w:rPr>
                <w:bCs/>
                <w:color w:val="000000"/>
                <w:sz w:val="22"/>
                <w:lang w:eastAsia="en-US"/>
              </w:rPr>
            </w:pPr>
            <w:r w:rsidRPr="00B6179C">
              <w:rPr>
                <w:bCs/>
                <w:color w:val="000000"/>
                <w:sz w:val="22"/>
                <w:lang w:eastAsia="en-US"/>
              </w:rPr>
              <w:t>Прибыль (убыток) до налогообложения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 w:val="22"/>
                <w:szCs w:val="22"/>
                <w:lang w:val="en-US" w:eastAsia="en-US"/>
              </w:rPr>
            </w:pPr>
            <w:r w:rsidRPr="00B6179C">
              <w:rPr>
                <w:rFonts w:eastAsia="Calibri"/>
                <w:color w:val="000000"/>
                <w:sz w:val="22"/>
                <w:szCs w:val="22"/>
                <w:lang w:val="en-US" w:eastAsia="en-US"/>
              </w:rPr>
              <w:t>920 566</w:t>
            </w:r>
          </w:p>
        </w:tc>
      </w:tr>
      <w:tr w:rsidR="00572EDF" w:rsidRPr="00B6179C" w:rsidTr="001247F4">
        <w:trPr>
          <w:trHeight w:val="2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center"/>
              <w:rPr>
                <w:bCs/>
                <w:color w:val="000000"/>
                <w:sz w:val="22"/>
                <w:lang w:eastAsia="en-US"/>
              </w:rPr>
            </w:pPr>
            <w:r w:rsidRPr="00B6179C">
              <w:rPr>
                <w:bCs/>
                <w:color w:val="000000"/>
                <w:sz w:val="22"/>
                <w:lang w:eastAsia="en-US"/>
              </w:rPr>
              <w:t>12.</w:t>
            </w:r>
          </w:p>
        </w:tc>
        <w:tc>
          <w:tcPr>
            <w:tcW w:w="6244"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pPr>
              <w:ind w:firstLine="0"/>
              <w:jc w:val="both"/>
              <w:rPr>
                <w:bCs/>
                <w:color w:val="000000"/>
                <w:sz w:val="22"/>
                <w:lang w:eastAsia="en-US"/>
              </w:rPr>
            </w:pPr>
            <w:r w:rsidRPr="00B6179C">
              <w:rPr>
                <w:bCs/>
                <w:color w:val="000000"/>
                <w:sz w:val="22"/>
                <w:lang w:eastAsia="en-US"/>
              </w:rPr>
              <w:t>Изменение отложенных налоговых активов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 w:val="22"/>
                <w:szCs w:val="22"/>
                <w:lang w:val="en-US" w:eastAsia="en-US"/>
              </w:rPr>
            </w:pPr>
            <w:r w:rsidRPr="00B6179C">
              <w:rPr>
                <w:rFonts w:eastAsia="Calibri"/>
                <w:color w:val="000000"/>
                <w:sz w:val="22"/>
                <w:szCs w:val="22"/>
                <w:lang w:val="en-US" w:eastAsia="en-US"/>
              </w:rPr>
              <w:t>18 469</w:t>
            </w:r>
          </w:p>
        </w:tc>
      </w:tr>
      <w:tr w:rsidR="00572EDF" w:rsidRPr="00B6179C" w:rsidTr="001247F4">
        <w:trPr>
          <w:trHeight w:val="2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center"/>
              <w:rPr>
                <w:bCs/>
                <w:color w:val="000000"/>
                <w:sz w:val="22"/>
                <w:lang w:eastAsia="en-US"/>
              </w:rPr>
            </w:pPr>
            <w:r w:rsidRPr="00B6179C">
              <w:rPr>
                <w:bCs/>
                <w:color w:val="000000"/>
                <w:sz w:val="22"/>
                <w:lang w:eastAsia="en-US"/>
              </w:rPr>
              <w:t>13.</w:t>
            </w:r>
          </w:p>
        </w:tc>
        <w:tc>
          <w:tcPr>
            <w:tcW w:w="6244"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pPr>
              <w:ind w:firstLine="0"/>
              <w:jc w:val="both"/>
              <w:rPr>
                <w:bCs/>
                <w:color w:val="000000"/>
                <w:sz w:val="22"/>
                <w:lang w:eastAsia="en-US"/>
              </w:rPr>
            </w:pPr>
            <w:r w:rsidRPr="00B6179C">
              <w:rPr>
                <w:bCs/>
                <w:color w:val="000000"/>
                <w:sz w:val="22"/>
                <w:lang w:eastAsia="en-US"/>
              </w:rPr>
              <w:t>Изменение отложенных налоговых обязательств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 w:val="22"/>
                <w:szCs w:val="22"/>
                <w:lang w:val="en-US" w:eastAsia="en-US"/>
              </w:rPr>
            </w:pPr>
            <w:r w:rsidRPr="00B6179C">
              <w:rPr>
                <w:rFonts w:eastAsia="Calibri"/>
                <w:color w:val="000000"/>
                <w:sz w:val="22"/>
                <w:szCs w:val="22"/>
                <w:lang w:val="en-US" w:eastAsia="en-US"/>
              </w:rPr>
              <w:t>-99 506</w:t>
            </w:r>
          </w:p>
        </w:tc>
      </w:tr>
      <w:tr w:rsidR="00572EDF" w:rsidRPr="00B6179C" w:rsidTr="001247F4">
        <w:trPr>
          <w:trHeight w:val="2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center"/>
              <w:rPr>
                <w:bCs/>
                <w:color w:val="000000"/>
                <w:sz w:val="22"/>
                <w:lang w:eastAsia="en-US"/>
              </w:rPr>
            </w:pPr>
            <w:r w:rsidRPr="00B6179C">
              <w:rPr>
                <w:bCs/>
                <w:color w:val="000000"/>
                <w:sz w:val="22"/>
                <w:lang w:eastAsia="en-US"/>
              </w:rPr>
              <w:t>14.</w:t>
            </w:r>
          </w:p>
        </w:tc>
        <w:tc>
          <w:tcPr>
            <w:tcW w:w="6244"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both"/>
              <w:rPr>
                <w:bCs/>
                <w:color w:val="000000"/>
                <w:sz w:val="22"/>
                <w:lang w:eastAsia="en-US"/>
              </w:rPr>
            </w:pPr>
            <w:r w:rsidRPr="00B6179C">
              <w:rPr>
                <w:bCs/>
                <w:color w:val="000000"/>
                <w:sz w:val="22"/>
                <w:lang w:eastAsia="en-US"/>
              </w:rPr>
              <w:t>Текущий налог на прибыль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 w:val="22"/>
                <w:szCs w:val="22"/>
                <w:lang w:val="en-US" w:eastAsia="en-US"/>
              </w:rPr>
            </w:pPr>
            <w:r w:rsidRPr="00B6179C">
              <w:rPr>
                <w:rFonts w:eastAsia="Calibri"/>
                <w:color w:val="000000"/>
                <w:sz w:val="22"/>
                <w:szCs w:val="22"/>
                <w:lang w:val="en-US" w:eastAsia="en-US"/>
              </w:rPr>
              <w:t>189 033</w:t>
            </w:r>
          </w:p>
        </w:tc>
      </w:tr>
      <w:tr w:rsidR="00572EDF" w:rsidRPr="00B6179C" w:rsidTr="001247F4">
        <w:trPr>
          <w:trHeight w:val="2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center"/>
              <w:rPr>
                <w:bCs/>
                <w:color w:val="000000"/>
                <w:sz w:val="22"/>
                <w:lang w:eastAsia="en-US"/>
              </w:rPr>
            </w:pPr>
            <w:r w:rsidRPr="00B6179C">
              <w:rPr>
                <w:bCs/>
                <w:color w:val="000000"/>
                <w:sz w:val="22"/>
                <w:lang w:eastAsia="en-US"/>
              </w:rPr>
              <w:t>15.</w:t>
            </w:r>
          </w:p>
        </w:tc>
        <w:tc>
          <w:tcPr>
            <w:tcW w:w="6244"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both"/>
              <w:rPr>
                <w:bCs/>
                <w:color w:val="000000"/>
                <w:sz w:val="22"/>
                <w:lang w:eastAsia="en-US"/>
              </w:rPr>
            </w:pPr>
            <w:r w:rsidRPr="00B6179C">
              <w:rPr>
                <w:bCs/>
                <w:color w:val="000000"/>
                <w:sz w:val="22"/>
                <w:lang w:eastAsia="en-US"/>
              </w:rPr>
              <w:t>Прочее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 w:val="22"/>
                <w:szCs w:val="22"/>
                <w:lang w:val="en-US" w:eastAsia="en-US"/>
              </w:rPr>
            </w:pPr>
            <w:r w:rsidRPr="00B6179C">
              <w:rPr>
                <w:rFonts w:eastAsia="Calibri"/>
                <w:color w:val="000000"/>
                <w:sz w:val="22"/>
                <w:szCs w:val="22"/>
                <w:lang w:eastAsia="en-US"/>
              </w:rPr>
              <w:t>-</w:t>
            </w:r>
            <w:r w:rsidRPr="00B6179C">
              <w:rPr>
                <w:rFonts w:eastAsia="Calibri"/>
                <w:color w:val="000000"/>
                <w:sz w:val="22"/>
                <w:szCs w:val="22"/>
                <w:lang w:val="en-US" w:eastAsia="en-US"/>
              </w:rPr>
              <w:t>7 312</w:t>
            </w:r>
          </w:p>
        </w:tc>
      </w:tr>
      <w:tr w:rsidR="00572EDF" w:rsidRPr="00B6179C" w:rsidTr="001247F4">
        <w:trPr>
          <w:trHeight w:val="20"/>
        </w:trPr>
        <w:tc>
          <w:tcPr>
            <w:tcW w:w="850"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center"/>
              <w:rPr>
                <w:bCs/>
                <w:color w:val="000000"/>
                <w:sz w:val="22"/>
                <w:lang w:eastAsia="en-US"/>
              </w:rPr>
            </w:pPr>
            <w:r w:rsidRPr="00B6179C">
              <w:rPr>
                <w:bCs/>
                <w:color w:val="000000"/>
                <w:sz w:val="22"/>
                <w:lang w:eastAsia="en-US"/>
              </w:rPr>
              <w:t>16.</w:t>
            </w:r>
          </w:p>
        </w:tc>
        <w:tc>
          <w:tcPr>
            <w:tcW w:w="6244" w:type="dxa"/>
            <w:tcBorders>
              <w:top w:val="single" w:sz="4" w:space="0" w:color="auto"/>
              <w:left w:val="single" w:sz="4" w:space="0" w:color="auto"/>
              <w:bottom w:val="single" w:sz="4" w:space="0" w:color="auto"/>
              <w:right w:val="single" w:sz="4" w:space="0" w:color="auto"/>
            </w:tcBorders>
            <w:noWrap/>
            <w:vAlign w:val="center"/>
            <w:hideMark/>
          </w:tcPr>
          <w:p w:rsidR="00572EDF" w:rsidRPr="00B6179C" w:rsidRDefault="00572EDF">
            <w:pPr>
              <w:ind w:firstLine="0"/>
              <w:jc w:val="both"/>
              <w:rPr>
                <w:bCs/>
                <w:color w:val="000000"/>
                <w:sz w:val="22"/>
                <w:lang w:eastAsia="en-US"/>
              </w:rPr>
            </w:pPr>
            <w:r w:rsidRPr="00B6179C">
              <w:rPr>
                <w:bCs/>
                <w:color w:val="000000"/>
                <w:sz w:val="22"/>
                <w:lang w:eastAsia="en-US"/>
              </w:rPr>
              <w:t>Чистая прибыль (убыток)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 w:val="22"/>
                <w:szCs w:val="22"/>
                <w:lang w:val="en-US" w:eastAsia="en-US"/>
              </w:rPr>
            </w:pPr>
            <w:r w:rsidRPr="00B6179C">
              <w:rPr>
                <w:rFonts w:eastAsia="Calibri"/>
                <w:color w:val="000000"/>
                <w:sz w:val="22"/>
                <w:szCs w:val="22"/>
                <w:lang w:val="en-US" w:eastAsia="en-US"/>
              </w:rPr>
              <w:t>643 184</w:t>
            </w:r>
          </w:p>
        </w:tc>
      </w:tr>
      <w:bookmarkEnd w:id="1"/>
    </w:tbl>
    <w:p w:rsidR="00E91E4D" w:rsidRPr="00B6179C" w:rsidRDefault="00E91E4D" w:rsidP="00E91E4D">
      <w:pPr>
        <w:spacing w:line="276" w:lineRule="auto"/>
        <w:jc w:val="both"/>
        <w:rPr>
          <w:rFonts w:eastAsia="Calibri"/>
          <w:szCs w:val="22"/>
          <w:lang w:eastAsia="en-US"/>
        </w:rPr>
      </w:pPr>
    </w:p>
    <w:p w:rsidR="00E91E4D" w:rsidRPr="00B6179C" w:rsidRDefault="00E91E4D" w:rsidP="00E91E4D">
      <w:pPr>
        <w:ind w:firstLine="0"/>
        <w:jc w:val="center"/>
        <w:rPr>
          <w:rFonts w:eastAsia="Calibri"/>
          <w:b/>
          <w:szCs w:val="28"/>
          <w:lang w:eastAsia="en-US"/>
        </w:rPr>
      </w:pPr>
      <w:r w:rsidRPr="00B6179C">
        <w:rPr>
          <w:rFonts w:eastAsia="Calibri"/>
          <w:b/>
          <w:szCs w:val="28"/>
          <w:lang w:eastAsia="en-US"/>
        </w:rPr>
        <w:t>Оценка финансового состояния Общества</w:t>
      </w:r>
    </w:p>
    <w:p w:rsidR="00E91E4D" w:rsidRPr="00B6179C" w:rsidRDefault="00E91E4D" w:rsidP="00E91E4D">
      <w:pPr>
        <w:jc w:val="both"/>
        <w:rPr>
          <w:rFonts w:eastAsia="Calibri"/>
          <w:szCs w:val="26"/>
          <w:lang w:eastAsia="en-US"/>
        </w:rPr>
      </w:pPr>
      <w:r w:rsidRPr="00B6179C">
        <w:rPr>
          <w:rFonts w:eastAsia="Calibri"/>
          <w:szCs w:val="26"/>
          <w:lang w:eastAsia="en-US"/>
        </w:rPr>
        <w:t>В отчетном периоде основной задачей Общества в части достижения положительного финансового результата являлось выполнение тарифно-балансовых решений, утвержденных органами исполнительной власти субъектов РФ в области государственного регулирования тарифов (цен) на услуги по передаче электрической энергии по электрическим сетям Общества и на услуги по технологическому присоединению в соответствии с Основами ценообразования.</w:t>
      </w:r>
    </w:p>
    <w:p w:rsidR="00E91E4D" w:rsidRPr="00B6179C" w:rsidRDefault="00E91E4D" w:rsidP="00E91E4D">
      <w:pPr>
        <w:spacing w:line="276" w:lineRule="auto"/>
        <w:jc w:val="both"/>
        <w:rPr>
          <w:rFonts w:eastAsia="Calibri"/>
          <w:i/>
          <w:szCs w:val="22"/>
          <w:lang w:eastAsia="en-US"/>
        </w:rPr>
      </w:pPr>
    </w:p>
    <w:p w:rsidR="00E91E4D" w:rsidRPr="00B6179C" w:rsidRDefault="00E91E4D" w:rsidP="00E91E4D">
      <w:pPr>
        <w:ind w:firstLine="0"/>
        <w:jc w:val="center"/>
        <w:rPr>
          <w:rFonts w:eastAsia="Calibri"/>
          <w:b/>
          <w:szCs w:val="22"/>
          <w:lang w:eastAsia="en-US"/>
        </w:rPr>
      </w:pPr>
      <w:r w:rsidRPr="00B6179C">
        <w:rPr>
          <w:rFonts w:eastAsia="Calibri"/>
          <w:b/>
          <w:szCs w:val="22"/>
          <w:lang w:eastAsia="en-US"/>
        </w:rPr>
        <w:t>Показатели чистых активов за 201</w:t>
      </w:r>
      <w:r w:rsidR="00572EDF" w:rsidRPr="00B6179C">
        <w:rPr>
          <w:rFonts w:eastAsia="Calibri"/>
          <w:b/>
          <w:szCs w:val="22"/>
          <w:lang w:eastAsia="en-US"/>
        </w:rPr>
        <w:t>9</w:t>
      </w:r>
      <w:r w:rsidRPr="00B6179C">
        <w:rPr>
          <w:rFonts w:eastAsia="Calibri"/>
          <w:b/>
          <w:szCs w:val="22"/>
          <w:lang w:eastAsia="en-US"/>
        </w:rPr>
        <w:t xml:space="preserve"> год</w:t>
      </w:r>
    </w:p>
    <w:p w:rsidR="00E91E4D" w:rsidRPr="00B6179C" w:rsidRDefault="00E91E4D" w:rsidP="00E91E4D">
      <w:pPr>
        <w:spacing w:line="276" w:lineRule="auto"/>
        <w:jc w:val="right"/>
        <w:rPr>
          <w:rFonts w:eastAsia="Calibri"/>
          <w:sz w:val="20"/>
          <w:szCs w:val="22"/>
          <w:lang w:eastAsia="en-US"/>
        </w:rPr>
      </w:pPr>
      <w:r w:rsidRPr="00B6179C">
        <w:rPr>
          <w:rFonts w:eastAsia="Calibri"/>
          <w:sz w:val="20"/>
          <w:szCs w:val="22"/>
          <w:lang w:eastAsia="en-US"/>
        </w:rPr>
        <w:t>тыс. руб.</w:t>
      </w:r>
    </w:p>
    <w:tbl>
      <w:tblPr>
        <w:tblStyle w:val="18"/>
        <w:tblW w:w="9924" w:type="dxa"/>
        <w:tblInd w:w="108" w:type="dxa"/>
        <w:tblLayout w:type="fixed"/>
        <w:tblLook w:val="04A0" w:firstRow="1" w:lastRow="0" w:firstColumn="1" w:lastColumn="0" w:noHBand="0" w:noVBand="1"/>
      </w:tblPr>
      <w:tblGrid>
        <w:gridCol w:w="851"/>
        <w:gridCol w:w="6236"/>
        <w:gridCol w:w="2837"/>
      </w:tblGrid>
      <w:tr w:rsidR="00E91E4D" w:rsidRPr="00B6179C" w:rsidTr="001247F4">
        <w:trPr>
          <w:trHeight w:val="276"/>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91E4D" w:rsidRPr="00B6179C" w:rsidRDefault="00E91E4D" w:rsidP="001247F4">
            <w:pPr>
              <w:ind w:left="-426" w:right="-249" w:firstLine="283"/>
              <w:jc w:val="center"/>
              <w:rPr>
                <w:rFonts w:eastAsia="Calibri"/>
                <w:lang w:eastAsia="en-US"/>
              </w:rPr>
            </w:pPr>
            <w:r w:rsidRPr="00B6179C">
              <w:rPr>
                <w:rFonts w:eastAsia="Calibri"/>
                <w:lang w:eastAsia="en-US"/>
              </w:rPr>
              <w:t>№</w:t>
            </w:r>
            <w:r w:rsidR="001247F4" w:rsidRPr="00B6179C">
              <w:rPr>
                <w:rFonts w:eastAsia="Calibri"/>
                <w:lang w:eastAsia="en-US"/>
              </w:rPr>
              <w:t xml:space="preserve"> </w:t>
            </w:r>
            <w:r w:rsidRPr="00B6179C">
              <w:rPr>
                <w:rFonts w:eastAsia="Calibri"/>
                <w:lang w:eastAsia="en-US"/>
              </w:rPr>
              <w:t>п/п</w:t>
            </w:r>
          </w:p>
        </w:tc>
        <w:tc>
          <w:tcPr>
            <w:tcW w:w="6236" w:type="dxa"/>
            <w:vMerge w:val="restart"/>
            <w:tcBorders>
              <w:top w:val="single" w:sz="4" w:space="0" w:color="auto"/>
              <w:left w:val="single" w:sz="4" w:space="0" w:color="auto"/>
              <w:bottom w:val="single" w:sz="4" w:space="0" w:color="auto"/>
              <w:right w:val="single" w:sz="4" w:space="0" w:color="auto"/>
            </w:tcBorders>
            <w:vAlign w:val="center"/>
            <w:hideMark/>
          </w:tcPr>
          <w:p w:rsidR="00E91E4D" w:rsidRPr="00B6179C" w:rsidRDefault="001247F4" w:rsidP="001247F4">
            <w:pPr>
              <w:ind w:left="-851" w:firstLine="34"/>
              <w:jc w:val="center"/>
              <w:rPr>
                <w:rFonts w:eastAsia="Calibri"/>
                <w:lang w:eastAsia="en-US"/>
              </w:rPr>
            </w:pPr>
            <w:r w:rsidRPr="00B6179C">
              <w:rPr>
                <w:rFonts w:eastAsia="Calibri"/>
                <w:lang w:eastAsia="en-US"/>
              </w:rPr>
              <w:t>Н</w:t>
            </w:r>
            <w:r w:rsidR="00E91E4D" w:rsidRPr="00B6179C">
              <w:rPr>
                <w:rFonts w:eastAsia="Calibri"/>
                <w:lang w:eastAsia="en-US"/>
              </w:rPr>
              <w:t xml:space="preserve">аименование </w:t>
            </w:r>
          </w:p>
        </w:tc>
        <w:tc>
          <w:tcPr>
            <w:tcW w:w="2837" w:type="dxa"/>
            <w:vMerge w:val="restart"/>
            <w:tcBorders>
              <w:top w:val="single" w:sz="4" w:space="0" w:color="auto"/>
              <w:left w:val="single" w:sz="4" w:space="0" w:color="auto"/>
              <w:bottom w:val="single" w:sz="4" w:space="0" w:color="auto"/>
              <w:right w:val="single" w:sz="4" w:space="0" w:color="auto"/>
            </w:tcBorders>
            <w:vAlign w:val="center"/>
            <w:hideMark/>
          </w:tcPr>
          <w:p w:rsidR="00E91E4D" w:rsidRPr="00B6179C" w:rsidRDefault="001247F4" w:rsidP="00572EDF">
            <w:pPr>
              <w:ind w:left="-851" w:firstLine="708"/>
              <w:jc w:val="center"/>
              <w:rPr>
                <w:rFonts w:eastAsia="Calibri"/>
                <w:lang w:eastAsia="en-US"/>
              </w:rPr>
            </w:pPr>
            <w:r w:rsidRPr="00B6179C">
              <w:rPr>
                <w:rFonts w:eastAsia="Calibri"/>
                <w:lang w:eastAsia="en-US"/>
              </w:rPr>
              <w:t>Ф</w:t>
            </w:r>
            <w:r w:rsidR="00E91E4D" w:rsidRPr="00B6179C">
              <w:rPr>
                <w:rFonts w:eastAsia="Calibri"/>
                <w:lang w:eastAsia="en-US"/>
              </w:rPr>
              <w:t>акт</w:t>
            </w:r>
            <w:r w:rsidRPr="00B6179C">
              <w:rPr>
                <w:rFonts w:eastAsia="Calibri"/>
                <w:lang w:eastAsia="en-US"/>
              </w:rPr>
              <w:t xml:space="preserve"> </w:t>
            </w:r>
            <w:r w:rsidR="00E91E4D" w:rsidRPr="00B6179C">
              <w:rPr>
                <w:rFonts w:eastAsia="Calibri"/>
                <w:lang w:eastAsia="en-US"/>
              </w:rPr>
              <w:t>201</w:t>
            </w:r>
            <w:r w:rsidR="00572EDF" w:rsidRPr="00B6179C">
              <w:rPr>
                <w:rFonts w:eastAsia="Calibri"/>
                <w:lang w:eastAsia="en-US"/>
              </w:rPr>
              <w:t>9</w:t>
            </w:r>
            <w:r w:rsidR="00E91E4D" w:rsidRPr="00B6179C">
              <w:rPr>
                <w:rFonts w:eastAsia="Calibri"/>
                <w:lang w:eastAsia="en-US"/>
              </w:rPr>
              <w:t xml:space="preserve"> года</w:t>
            </w:r>
          </w:p>
        </w:tc>
      </w:tr>
      <w:tr w:rsidR="00E91E4D" w:rsidRPr="00B6179C" w:rsidTr="001247F4">
        <w:trPr>
          <w:trHeight w:val="27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91E4D" w:rsidRPr="00B6179C" w:rsidRDefault="00E91E4D">
            <w:pPr>
              <w:ind w:firstLine="0"/>
              <w:rPr>
                <w:rFonts w:eastAsia="Calibri"/>
                <w:b/>
                <w:szCs w:val="22"/>
                <w:lang w:eastAsia="en-US"/>
              </w:rPr>
            </w:pPr>
          </w:p>
        </w:tc>
        <w:tc>
          <w:tcPr>
            <w:tcW w:w="6236" w:type="dxa"/>
            <w:vMerge/>
            <w:tcBorders>
              <w:top w:val="single" w:sz="4" w:space="0" w:color="auto"/>
              <w:left w:val="single" w:sz="4" w:space="0" w:color="auto"/>
              <w:bottom w:val="single" w:sz="4" w:space="0" w:color="auto"/>
              <w:right w:val="single" w:sz="4" w:space="0" w:color="auto"/>
            </w:tcBorders>
            <w:vAlign w:val="center"/>
            <w:hideMark/>
          </w:tcPr>
          <w:p w:rsidR="00E91E4D" w:rsidRPr="00B6179C" w:rsidRDefault="00E91E4D">
            <w:pPr>
              <w:ind w:firstLine="0"/>
              <w:rPr>
                <w:rFonts w:eastAsia="Calibri"/>
                <w:b/>
                <w:szCs w:val="22"/>
                <w:lang w:eastAsia="en-US"/>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E91E4D" w:rsidRPr="00B6179C" w:rsidRDefault="00E91E4D">
            <w:pPr>
              <w:ind w:firstLine="0"/>
              <w:rPr>
                <w:rFonts w:eastAsia="Calibri"/>
                <w:b/>
                <w:szCs w:val="22"/>
                <w:lang w:eastAsia="en-US"/>
              </w:rPr>
            </w:pPr>
          </w:p>
        </w:tc>
      </w:tr>
      <w:tr w:rsidR="00572EDF" w:rsidRPr="00B6179C" w:rsidTr="001247F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pPr>
              <w:ind w:left="-851" w:firstLine="708"/>
              <w:jc w:val="center"/>
              <w:rPr>
                <w:rFonts w:eastAsia="Calibri"/>
                <w:lang w:eastAsia="en-US"/>
              </w:rPr>
            </w:pPr>
            <w:r w:rsidRPr="00B6179C">
              <w:rPr>
                <w:rFonts w:eastAsia="Calibri"/>
                <w:lang w:eastAsia="en-US"/>
              </w:rPr>
              <w:t>1.</w:t>
            </w:r>
          </w:p>
        </w:tc>
        <w:tc>
          <w:tcPr>
            <w:tcW w:w="6236"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pPr>
              <w:ind w:left="-851" w:firstLine="851"/>
              <w:rPr>
                <w:rFonts w:eastAsia="Calibri"/>
                <w:lang w:eastAsia="en-US"/>
              </w:rPr>
            </w:pPr>
            <w:r w:rsidRPr="00B6179C">
              <w:rPr>
                <w:rFonts w:eastAsia="Calibri"/>
                <w:lang w:eastAsia="en-US"/>
              </w:rPr>
              <w:t>Чистые активы в т.ч.:</w:t>
            </w:r>
          </w:p>
        </w:tc>
        <w:tc>
          <w:tcPr>
            <w:tcW w:w="2837"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Cs w:val="24"/>
                <w:lang w:val="en-US" w:eastAsia="en-US"/>
              </w:rPr>
            </w:pPr>
            <w:r w:rsidRPr="00B6179C">
              <w:rPr>
                <w:rFonts w:eastAsia="Calibri"/>
                <w:color w:val="000000"/>
                <w:szCs w:val="24"/>
                <w:lang w:val="en-US" w:eastAsia="en-US"/>
              </w:rPr>
              <w:t>6 125 799</w:t>
            </w:r>
          </w:p>
        </w:tc>
      </w:tr>
      <w:tr w:rsidR="00572EDF" w:rsidRPr="00B6179C" w:rsidTr="001247F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pPr>
              <w:ind w:left="-851" w:firstLine="708"/>
              <w:jc w:val="center"/>
              <w:rPr>
                <w:rFonts w:eastAsia="Calibri"/>
                <w:lang w:eastAsia="en-US"/>
              </w:rPr>
            </w:pPr>
            <w:r w:rsidRPr="00B6179C">
              <w:rPr>
                <w:rFonts w:eastAsia="Calibri"/>
                <w:lang w:eastAsia="en-US"/>
              </w:rPr>
              <w:t>1.1.</w:t>
            </w:r>
          </w:p>
        </w:tc>
        <w:tc>
          <w:tcPr>
            <w:tcW w:w="6236"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pPr>
              <w:ind w:left="-851" w:firstLine="851"/>
              <w:rPr>
                <w:rFonts w:eastAsia="Calibri"/>
                <w:lang w:eastAsia="en-US"/>
              </w:rPr>
            </w:pPr>
            <w:r w:rsidRPr="00B6179C">
              <w:rPr>
                <w:rFonts w:eastAsia="Calibri"/>
                <w:lang w:eastAsia="en-US"/>
              </w:rPr>
              <w:t>Уставный капитал</w:t>
            </w:r>
          </w:p>
        </w:tc>
        <w:tc>
          <w:tcPr>
            <w:tcW w:w="2837"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Cs w:val="24"/>
                <w:lang w:eastAsia="en-US"/>
              </w:rPr>
            </w:pPr>
            <w:r w:rsidRPr="00B6179C">
              <w:rPr>
                <w:rFonts w:eastAsia="Calibri"/>
                <w:color w:val="000000"/>
                <w:szCs w:val="24"/>
                <w:lang w:eastAsia="en-US"/>
              </w:rPr>
              <w:t>162 871</w:t>
            </w:r>
          </w:p>
        </w:tc>
      </w:tr>
      <w:tr w:rsidR="00572EDF" w:rsidRPr="00B6179C" w:rsidTr="001247F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pPr>
              <w:ind w:left="-851" w:firstLine="708"/>
              <w:jc w:val="center"/>
              <w:rPr>
                <w:rFonts w:eastAsia="Calibri"/>
                <w:lang w:eastAsia="en-US"/>
              </w:rPr>
            </w:pPr>
            <w:r w:rsidRPr="00B6179C">
              <w:rPr>
                <w:rFonts w:eastAsia="Calibri"/>
                <w:lang w:eastAsia="en-US"/>
              </w:rPr>
              <w:t>1.2.</w:t>
            </w:r>
          </w:p>
        </w:tc>
        <w:tc>
          <w:tcPr>
            <w:tcW w:w="6236"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pPr>
              <w:ind w:firstLine="0"/>
              <w:rPr>
                <w:rFonts w:eastAsia="Calibri"/>
                <w:lang w:eastAsia="en-US"/>
              </w:rPr>
            </w:pPr>
            <w:r w:rsidRPr="00B6179C">
              <w:rPr>
                <w:rFonts w:eastAsia="Calibri"/>
                <w:lang w:eastAsia="en-US"/>
              </w:rPr>
              <w:t>Переоценка внеоборотных активов</w:t>
            </w:r>
          </w:p>
        </w:tc>
        <w:tc>
          <w:tcPr>
            <w:tcW w:w="2837"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Cs w:val="24"/>
                <w:lang w:val="en-US" w:eastAsia="en-US"/>
              </w:rPr>
            </w:pPr>
            <w:r w:rsidRPr="00B6179C">
              <w:rPr>
                <w:rFonts w:eastAsia="Calibri"/>
                <w:color w:val="000000"/>
                <w:szCs w:val="24"/>
                <w:lang w:val="en-US" w:eastAsia="en-US"/>
              </w:rPr>
              <w:t>2 573 017</w:t>
            </w:r>
          </w:p>
        </w:tc>
      </w:tr>
      <w:tr w:rsidR="00572EDF" w:rsidRPr="00B6179C" w:rsidTr="001247F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pPr>
              <w:ind w:left="-851" w:firstLine="708"/>
              <w:jc w:val="center"/>
              <w:rPr>
                <w:rFonts w:eastAsia="Calibri"/>
                <w:lang w:eastAsia="en-US"/>
              </w:rPr>
            </w:pPr>
            <w:r w:rsidRPr="00B6179C">
              <w:rPr>
                <w:rFonts w:eastAsia="Calibri"/>
                <w:lang w:eastAsia="en-US"/>
              </w:rPr>
              <w:t>1.3.</w:t>
            </w:r>
          </w:p>
        </w:tc>
        <w:tc>
          <w:tcPr>
            <w:tcW w:w="6236"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pPr>
              <w:ind w:firstLine="0"/>
              <w:rPr>
                <w:rFonts w:eastAsia="Calibri"/>
                <w:lang w:eastAsia="en-US"/>
              </w:rPr>
            </w:pPr>
            <w:r w:rsidRPr="00B6179C">
              <w:rPr>
                <w:rFonts w:eastAsia="Calibri"/>
                <w:lang w:eastAsia="en-US"/>
              </w:rPr>
              <w:t>Добавочный капитал (без переоценки)</w:t>
            </w:r>
          </w:p>
        </w:tc>
        <w:tc>
          <w:tcPr>
            <w:tcW w:w="2837"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Cs w:val="24"/>
                <w:lang w:eastAsia="en-US"/>
              </w:rPr>
            </w:pPr>
            <w:r w:rsidRPr="00B6179C">
              <w:rPr>
                <w:rFonts w:eastAsia="Calibri"/>
                <w:color w:val="000000"/>
                <w:szCs w:val="24"/>
                <w:lang w:eastAsia="en-US"/>
              </w:rPr>
              <w:t>5 341</w:t>
            </w:r>
          </w:p>
        </w:tc>
      </w:tr>
      <w:tr w:rsidR="00572EDF" w:rsidRPr="00B6179C" w:rsidTr="001247F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pPr>
              <w:ind w:left="-851" w:firstLine="708"/>
              <w:jc w:val="center"/>
              <w:rPr>
                <w:rFonts w:eastAsia="Calibri"/>
                <w:lang w:eastAsia="en-US"/>
              </w:rPr>
            </w:pPr>
            <w:r w:rsidRPr="00B6179C">
              <w:rPr>
                <w:rFonts w:eastAsia="Calibri"/>
                <w:lang w:eastAsia="en-US"/>
              </w:rPr>
              <w:t>1.4.</w:t>
            </w:r>
          </w:p>
        </w:tc>
        <w:tc>
          <w:tcPr>
            <w:tcW w:w="6236"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pPr>
              <w:ind w:left="-851" w:firstLine="851"/>
              <w:rPr>
                <w:rFonts w:eastAsia="Calibri"/>
                <w:lang w:eastAsia="en-US"/>
              </w:rPr>
            </w:pPr>
            <w:r w:rsidRPr="00B6179C">
              <w:rPr>
                <w:rFonts w:eastAsia="Calibri"/>
                <w:lang w:eastAsia="en-US"/>
              </w:rPr>
              <w:t>Резервный капитал</w:t>
            </w:r>
          </w:p>
        </w:tc>
        <w:tc>
          <w:tcPr>
            <w:tcW w:w="2837"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Cs w:val="24"/>
                <w:lang w:eastAsia="en-US"/>
              </w:rPr>
            </w:pPr>
            <w:r w:rsidRPr="00B6179C">
              <w:rPr>
                <w:rFonts w:eastAsia="Calibri"/>
                <w:color w:val="000000"/>
                <w:szCs w:val="24"/>
                <w:lang w:eastAsia="en-US"/>
              </w:rPr>
              <w:t>8 500</w:t>
            </w:r>
          </w:p>
        </w:tc>
      </w:tr>
      <w:tr w:rsidR="00572EDF" w:rsidRPr="00B6179C" w:rsidTr="001247F4">
        <w:trPr>
          <w:trHeight w:val="20"/>
        </w:trPr>
        <w:tc>
          <w:tcPr>
            <w:tcW w:w="851"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pPr>
              <w:ind w:left="-851" w:firstLine="708"/>
              <w:jc w:val="center"/>
              <w:rPr>
                <w:rFonts w:eastAsia="Calibri"/>
                <w:lang w:eastAsia="en-US"/>
              </w:rPr>
            </w:pPr>
            <w:r w:rsidRPr="00B6179C">
              <w:rPr>
                <w:rFonts w:eastAsia="Calibri"/>
                <w:lang w:eastAsia="en-US"/>
              </w:rPr>
              <w:t>1.5.</w:t>
            </w:r>
          </w:p>
        </w:tc>
        <w:tc>
          <w:tcPr>
            <w:tcW w:w="6236"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pPr>
              <w:ind w:firstLine="0"/>
              <w:rPr>
                <w:rFonts w:eastAsia="Calibri"/>
                <w:lang w:eastAsia="en-US"/>
              </w:rPr>
            </w:pPr>
            <w:r w:rsidRPr="00B6179C">
              <w:rPr>
                <w:rFonts w:eastAsia="Calibri"/>
                <w:lang w:eastAsia="en-US"/>
              </w:rPr>
              <w:t>Нераспределенная прибыль (непокрытый убыток)</w:t>
            </w:r>
          </w:p>
        </w:tc>
        <w:tc>
          <w:tcPr>
            <w:tcW w:w="2837" w:type="dxa"/>
            <w:tcBorders>
              <w:top w:val="single" w:sz="4" w:space="0" w:color="auto"/>
              <w:left w:val="single" w:sz="4" w:space="0" w:color="auto"/>
              <w:bottom w:val="single" w:sz="4" w:space="0" w:color="auto"/>
              <w:right w:val="single" w:sz="4" w:space="0" w:color="auto"/>
            </w:tcBorders>
            <w:vAlign w:val="center"/>
            <w:hideMark/>
          </w:tcPr>
          <w:p w:rsidR="00572EDF" w:rsidRPr="00B6179C" w:rsidRDefault="00572EDF" w:rsidP="00B6179C">
            <w:pPr>
              <w:ind w:firstLine="0"/>
              <w:jc w:val="center"/>
              <w:rPr>
                <w:rFonts w:eastAsia="Calibri"/>
                <w:color w:val="000000"/>
                <w:szCs w:val="24"/>
                <w:lang w:val="en-US" w:eastAsia="en-US"/>
              </w:rPr>
            </w:pPr>
            <w:r w:rsidRPr="00B6179C">
              <w:rPr>
                <w:rFonts w:eastAsia="Calibri"/>
                <w:color w:val="000000"/>
                <w:szCs w:val="24"/>
                <w:lang w:val="en-US" w:eastAsia="en-US"/>
              </w:rPr>
              <w:t>3 376 070</w:t>
            </w:r>
          </w:p>
        </w:tc>
      </w:tr>
    </w:tbl>
    <w:p w:rsidR="00E91E4D" w:rsidRPr="00B6179C" w:rsidRDefault="00E91E4D" w:rsidP="00E91E4D">
      <w:pPr>
        <w:spacing w:line="276" w:lineRule="auto"/>
        <w:jc w:val="both"/>
        <w:rPr>
          <w:rFonts w:eastAsia="Calibri"/>
          <w:szCs w:val="22"/>
          <w:lang w:eastAsia="en-US"/>
        </w:rPr>
      </w:pPr>
    </w:p>
    <w:p w:rsidR="00E91E4D" w:rsidRPr="00B6179C" w:rsidRDefault="00E91E4D" w:rsidP="00E91E4D">
      <w:pPr>
        <w:ind w:firstLine="0"/>
        <w:jc w:val="center"/>
        <w:rPr>
          <w:rFonts w:eastAsia="Calibri"/>
          <w:b/>
          <w:szCs w:val="28"/>
          <w:lang w:eastAsia="en-US"/>
        </w:rPr>
      </w:pPr>
      <w:r w:rsidRPr="00B6179C">
        <w:rPr>
          <w:rFonts w:eastAsia="Calibri"/>
          <w:b/>
          <w:szCs w:val="28"/>
          <w:lang w:eastAsia="en-US"/>
        </w:rPr>
        <w:t>Оценка эффективности использования чистых активов</w:t>
      </w:r>
    </w:p>
    <w:p w:rsidR="00E91E4D" w:rsidRPr="00B6179C" w:rsidRDefault="00E91E4D" w:rsidP="00E91E4D">
      <w:pPr>
        <w:jc w:val="both"/>
        <w:rPr>
          <w:rFonts w:eastAsia="Calibri"/>
          <w:szCs w:val="26"/>
          <w:lang w:eastAsia="en-US"/>
        </w:rPr>
      </w:pPr>
      <w:r w:rsidRPr="00B6179C">
        <w:rPr>
          <w:rFonts w:eastAsia="Calibri"/>
          <w:szCs w:val="26"/>
          <w:lang w:eastAsia="en-US"/>
        </w:rPr>
        <w:t>В целях оценки эффективности использования чистых активов приведены показатели «оборачиваемости чистых активов» и «рентабельности чистых активов», а именно:</w:t>
      </w:r>
    </w:p>
    <w:tbl>
      <w:tblPr>
        <w:tblStyle w:val="ab"/>
        <w:tblW w:w="4948" w:type="pct"/>
        <w:tblLook w:val="04A0" w:firstRow="1" w:lastRow="0" w:firstColumn="1" w:lastColumn="0" w:noHBand="0" w:noVBand="1"/>
      </w:tblPr>
      <w:tblGrid>
        <w:gridCol w:w="961"/>
        <w:gridCol w:w="6519"/>
        <w:gridCol w:w="2552"/>
      </w:tblGrid>
      <w:tr w:rsidR="00E91E4D" w:rsidRPr="00B6179C" w:rsidTr="001247F4">
        <w:trPr>
          <w:cantSplit/>
          <w:trHeight w:val="276"/>
        </w:trPr>
        <w:tc>
          <w:tcPr>
            <w:tcW w:w="479" w:type="pct"/>
            <w:vMerge w:val="restart"/>
            <w:tcBorders>
              <w:top w:val="single" w:sz="4" w:space="0" w:color="000000"/>
              <w:left w:val="single" w:sz="4" w:space="0" w:color="000000"/>
              <w:bottom w:val="single" w:sz="4" w:space="0" w:color="000000"/>
              <w:right w:val="single" w:sz="4" w:space="0" w:color="000000"/>
            </w:tcBorders>
            <w:vAlign w:val="center"/>
            <w:hideMark/>
          </w:tcPr>
          <w:p w:rsidR="00E91E4D" w:rsidRPr="00B6179C" w:rsidRDefault="00E91E4D">
            <w:pPr>
              <w:ind w:firstLine="0"/>
              <w:jc w:val="center"/>
              <w:rPr>
                <w:rFonts w:eastAsia="Calibri"/>
                <w:szCs w:val="22"/>
                <w:lang w:eastAsia="en-US"/>
              </w:rPr>
            </w:pPr>
            <w:r w:rsidRPr="00B6179C">
              <w:rPr>
                <w:rFonts w:eastAsia="Calibri"/>
                <w:szCs w:val="22"/>
                <w:lang w:eastAsia="en-US"/>
              </w:rPr>
              <w:t>№ п/п</w:t>
            </w:r>
          </w:p>
        </w:tc>
        <w:tc>
          <w:tcPr>
            <w:tcW w:w="3249" w:type="pct"/>
            <w:vMerge w:val="restart"/>
            <w:tcBorders>
              <w:top w:val="single" w:sz="4" w:space="0" w:color="000000"/>
              <w:left w:val="single" w:sz="4" w:space="0" w:color="000000"/>
              <w:bottom w:val="single" w:sz="4" w:space="0" w:color="000000"/>
              <w:right w:val="single" w:sz="4" w:space="0" w:color="000000"/>
            </w:tcBorders>
            <w:vAlign w:val="center"/>
            <w:hideMark/>
          </w:tcPr>
          <w:p w:rsidR="00E91E4D" w:rsidRPr="00B6179C" w:rsidRDefault="001247F4">
            <w:pPr>
              <w:ind w:firstLine="0"/>
              <w:jc w:val="center"/>
              <w:rPr>
                <w:rFonts w:eastAsia="Calibri"/>
                <w:szCs w:val="22"/>
                <w:lang w:eastAsia="en-US"/>
              </w:rPr>
            </w:pPr>
            <w:r w:rsidRPr="00B6179C">
              <w:rPr>
                <w:rFonts w:eastAsia="Calibri"/>
                <w:szCs w:val="22"/>
                <w:lang w:eastAsia="en-US"/>
              </w:rPr>
              <w:t>Н</w:t>
            </w:r>
            <w:r w:rsidR="00E91E4D" w:rsidRPr="00B6179C">
              <w:rPr>
                <w:rFonts w:eastAsia="Calibri"/>
                <w:szCs w:val="22"/>
                <w:lang w:eastAsia="en-US"/>
              </w:rPr>
              <w:t>аименование</w:t>
            </w:r>
            <w:r w:rsidRPr="00B6179C">
              <w:rPr>
                <w:rFonts w:eastAsia="Calibri"/>
                <w:szCs w:val="22"/>
                <w:lang w:eastAsia="en-US"/>
              </w:rPr>
              <w:t xml:space="preserve"> </w:t>
            </w:r>
          </w:p>
        </w:tc>
        <w:tc>
          <w:tcPr>
            <w:tcW w:w="1272" w:type="pct"/>
            <w:vMerge w:val="restart"/>
            <w:tcBorders>
              <w:top w:val="single" w:sz="4" w:space="0" w:color="000000"/>
              <w:left w:val="single" w:sz="4" w:space="0" w:color="000000"/>
              <w:bottom w:val="single" w:sz="4" w:space="0" w:color="000000"/>
              <w:right w:val="single" w:sz="4" w:space="0" w:color="000000"/>
            </w:tcBorders>
            <w:vAlign w:val="center"/>
            <w:hideMark/>
          </w:tcPr>
          <w:p w:rsidR="00E91E4D" w:rsidRPr="00B6179C" w:rsidRDefault="001247F4" w:rsidP="00572EDF">
            <w:pPr>
              <w:ind w:firstLine="0"/>
              <w:jc w:val="center"/>
              <w:rPr>
                <w:rFonts w:eastAsia="Calibri"/>
                <w:szCs w:val="22"/>
                <w:lang w:eastAsia="en-US"/>
              </w:rPr>
            </w:pPr>
            <w:r w:rsidRPr="00B6179C">
              <w:rPr>
                <w:rFonts w:eastAsia="Calibri"/>
                <w:szCs w:val="22"/>
                <w:lang w:eastAsia="en-US"/>
              </w:rPr>
              <w:t>Ф</w:t>
            </w:r>
            <w:r w:rsidR="00E91E4D" w:rsidRPr="00B6179C">
              <w:rPr>
                <w:rFonts w:eastAsia="Calibri"/>
                <w:szCs w:val="22"/>
                <w:lang w:eastAsia="en-US"/>
              </w:rPr>
              <w:t>акт</w:t>
            </w:r>
            <w:r w:rsidRPr="00B6179C">
              <w:rPr>
                <w:rFonts w:eastAsia="Calibri"/>
                <w:szCs w:val="22"/>
                <w:lang w:eastAsia="en-US"/>
              </w:rPr>
              <w:t xml:space="preserve"> </w:t>
            </w:r>
            <w:r w:rsidR="00E91E4D" w:rsidRPr="00B6179C">
              <w:rPr>
                <w:rFonts w:eastAsia="Calibri"/>
                <w:szCs w:val="22"/>
                <w:lang w:eastAsia="en-US"/>
              </w:rPr>
              <w:t>201</w:t>
            </w:r>
            <w:r w:rsidR="00572EDF" w:rsidRPr="00B6179C">
              <w:rPr>
                <w:rFonts w:eastAsia="Calibri"/>
                <w:szCs w:val="22"/>
                <w:lang w:eastAsia="en-US"/>
              </w:rPr>
              <w:t>9</w:t>
            </w:r>
            <w:r w:rsidR="00E91E4D" w:rsidRPr="00B6179C">
              <w:rPr>
                <w:rFonts w:eastAsia="Calibri"/>
                <w:szCs w:val="22"/>
                <w:lang w:eastAsia="en-US"/>
              </w:rPr>
              <w:t xml:space="preserve"> года</w:t>
            </w:r>
          </w:p>
        </w:tc>
      </w:tr>
      <w:tr w:rsidR="00E91E4D" w:rsidRPr="00B6179C" w:rsidTr="001247F4">
        <w:trPr>
          <w:cantSplit/>
          <w:trHeight w:val="276"/>
        </w:trPr>
        <w:tc>
          <w:tcPr>
            <w:tcW w:w="479" w:type="pct"/>
            <w:vMerge/>
            <w:tcBorders>
              <w:top w:val="single" w:sz="4" w:space="0" w:color="000000"/>
              <w:left w:val="single" w:sz="4" w:space="0" w:color="000000"/>
              <w:bottom w:val="single" w:sz="4" w:space="0" w:color="000000"/>
              <w:right w:val="single" w:sz="4" w:space="0" w:color="000000"/>
            </w:tcBorders>
            <w:vAlign w:val="center"/>
            <w:hideMark/>
          </w:tcPr>
          <w:p w:rsidR="00E91E4D" w:rsidRPr="00B6179C" w:rsidRDefault="00E91E4D">
            <w:pPr>
              <w:ind w:firstLine="0"/>
              <w:rPr>
                <w:rFonts w:eastAsia="Calibri"/>
                <w:b/>
                <w:szCs w:val="22"/>
                <w:lang w:eastAsia="en-US"/>
              </w:rPr>
            </w:pPr>
          </w:p>
        </w:tc>
        <w:tc>
          <w:tcPr>
            <w:tcW w:w="3249" w:type="pct"/>
            <w:vMerge/>
            <w:tcBorders>
              <w:top w:val="single" w:sz="4" w:space="0" w:color="000000"/>
              <w:left w:val="single" w:sz="4" w:space="0" w:color="000000"/>
              <w:bottom w:val="single" w:sz="4" w:space="0" w:color="000000"/>
              <w:right w:val="single" w:sz="4" w:space="0" w:color="000000"/>
            </w:tcBorders>
            <w:vAlign w:val="center"/>
            <w:hideMark/>
          </w:tcPr>
          <w:p w:rsidR="00E91E4D" w:rsidRPr="00B6179C" w:rsidRDefault="00E91E4D">
            <w:pPr>
              <w:ind w:firstLine="0"/>
              <w:rPr>
                <w:rFonts w:eastAsia="Calibri"/>
                <w:b/>
                <w:szCs w:val="22"/>
                <w:lang w:eastAsia="en-US"/>
              </w:rPr>
            </w:pPr>
          </w:p>
        </w:tc>
        <w:tc>
          <w:tcPr>
            <w:tcW w:w="1272" w:type="pct"/>
            <w:vMerge/>
            <w:tcBorders>
              <w:top w:val="single" w:sz="4" w:space="0" w:color="000000"/>
              <w:left w:val="single" w:sz="4" w:space="0" w:color="000000"/>
              <w:bottom w:val="single" w:sz="4" w:space="0" w:color="000000"/>
              <w:right w:val="single" w:sz="4" w:space="0" w:color="000000"/>
            </w:tcBorders>
            <w:vAlign w:val="center"/>
            <w:hideMark/>
          </w:tcPr>
          <w:p w:rsidR="00E91E4D" w:rsidRPr="00B6179C" w:rsidRDefault="00E91E4D">
            <w:pPr>
              <w:ind w:firstLine="0"/>
              <w:rPr>
                <w:rFonts w:eastAsia="Calibri"/>
                <w:b/>
                <w:szCs w:val="22"/>
                <w:lang w:eastAsia="en-US"/>
              </w:rPr>
            </w:pPr>
          </w:p>
        </w:tc>
      </w:tr>
      <w:tr w:rsidR="00572EDF" w:rsidRPr="00B6179C" w:rsidTr="001247F4">
        <w:trPr>
          <w:cantSplit/>
          <w:trHeight w:val="285"/>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72EDF" w:rsidRPr="00B6179C" w:rsidRDefault="00572EDF">
            <w:pPr>
              <w:ind w:firstLine="0"/>
              <w:jc w:val="center"/>
              <w:rPr>
                <w:rFonts w:eastAsia="Calibri"/>
                <w:color w:val="000000"/>
                <w:szCs w:val="22"/>
                <w:lang w:eastAsia="en-US"/>
              </w:rPr>
            </w:pPr>
            <w:r w:rsidRPr="00B6179C">
              <w:rPr>
                <w:rFonts w:eastAsia="Calibri"/>
                <w:color w:val="000000"/>
                <w:szCs w:val="22"/>
                <w:lang w:eastAsia="en-US"/>
              </w:rPr>
              <w:t>1.</w:t>
            </w:r>
          </w:p>
        </w:tc>
        <w:tc>
          <w:tcPr>
            <w:tcW w:w="3249" w:type="pct"/>
            <w:tcBorders>
              <w:top w:val="single" w:sz="4" w:space="0" w:color="000000"/>
              <w:left w:val="single" w:sz="4" w:space="0" w:color="000000"/>
              <w:bottom w:val="single" w:sz="4" w:space="0" w:color="000000"/>
              <w:right w:val="single" w:sz="4" w:space="0" w:color="000000"/>
            </w:tcBorders>
            <w:vAlign w:val="center"/>
            <w:hideMark/>
          </w:tcPr>
          <w:p w:rsidR="00572EDF" w:rsidRPr="00B6179C" w:rsidRDefault="00572EDF">
            <w:pPr>
              <w:ind w:firstLine="0"/>
              <w:rPr>
                <w:rFonts w:eastAsia="Calibri"/>
                <w:color w:val="000000"/>
                <w:szCs w:val="22"/>
                <w:lang w:eastAsia="en-US"/>
              </w:rPr>
            </w:pPr>
            <w:r w:rsidRPr="00B6179C">
              <w:rPr>
                <w:rFonts w:eastAsia="Calibri"/>
                <w:color w:val="000000"/>
                <w:szCs w:val="22"/>
                <w:lang w:eastAsia="en-US"/>
              </w:rPr>
              <w:t>Стоимость чистых активов, (тыс. руб.)</w:t>
            </w:r>
          </w:p>
        </w:tc>
        <w:tc>
          <w:tcPr>
            <w:tcW w:w="1272" w:type="pct"/>
            <w:tcBorders>
              <w:top w:val="single" w:sz="4" w:space="0" w:color="000000"/>
              <w:left w:val="single" w:sz="4" w:space="0" w:color="000000"/>
              <w:bottom w:val="single" w:sz="4" w:space="0" w:color="000000"/>
              <w:right w:val="single" w:sz="4" w:space="0" w:color="000000"/>
            </w:tcBorders>
            <w:vAlign w:val="center"/>
            <w:hideMark/>
          </w:tcPr>
          <w:p w:rsidR="00572EDF" w:rsidRPr="00B6179C" w:rsidRDefault="00572EDF" w:rsidP="00B6179C">
            <w:pPr>
              <w:ind w:firstLine="0"/>
              <w:jc w:val="center"/>
              <w:rPr>
                <w:rFonts w:eastAsia="Calibri"/>
                <w:color w:val="000000"/>
                <w:szCs w:val="24"/>
                <w:lang w:val="en-US" w:eastAsia="en-US"/>
              </w:rPr>
            </w:pPr>
            <w:r w:rsidRPr="00B6179C">
              <w:rPr>
                <w:rFonts w:eastAsia="Calibri"/>
                <w:color w:val="000000"/>
                <w:szCs w:val="24"/>
                <w:lang w:val="en-US" w:eastAsia="en-US"/>
              </w:rPr>
              <w:t>6 125 799</w:t>
            </w:r>
          </w:p>
        </w:tc>
      </w:tr>
      <w:tr w:rsidR="00572EDF" w:rsidRPr="00B6179C" w:rsidTr="001247F4">
        <w:trPr>
          <w:cantSplit/>
          <w:trHeight w:val="285"/>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72EDF" w:rsidRPr="00B6179C" w:rsidRDefault="00572EDF">
            <w:pPr>
              <w:ind w:firstLine="0"/>
              <w:jc w:val="center"/>
              <w:rPr>
                <w:rFonts w:eastAsia="Calibri"/>
                <w:color w:val="000000"/>
                <w:szCs w:val="22"/>
                <w:lang w:eastAsia="en-US"/>
              </w:rPr>
            </w:pPr>
            <w:r w:rsidRPr="00B6179C">
              <w:rPr>
                <w:rFonts w:eastAsia="Calibri"/>
                <w:color w:val="000000"/>
                <w:szCs w:val="22"/>
                <w:lang w:eastAsia="en-US"/>
              </w:rPr>
              <w:t>2.</w:t>
            </w:r>
          </w:p>
        </w:tc>
        <w:tc>
          <w:tcPr>
            <w:tcW w:w="3249" w:type="pct"/>
            <w:tcBorders>
              <w:top w:val="single" w:sz="4" w:space="0" w:color="000000"/>
              <w:left w:val="single" w:sz="4" w:space="0" w:color="000000"/>
              <w:bottom w:val="single" w:sz="4" w:space="0" w:color="000000"/>
              <w:right w:val="single" w:sz="4" w:space="0" w:color="000000"/>
            </w:tcBorders>
            <w:vAlign w:val="center"/>
            <w:hideMark/>
          </w:tcPr>
          <w:p w:rsidR="00572EDF" w:rsidRPr="00B6179C" w:rsidRDefault="00572EDF">
            <w:pPr>
              <w:ind w:firstLine="0"/>
              <w:rPr>
                <w:rFonts w:eastAsia="Calibri"/>
                <w:color w:val="000000"/>
                <w:szCs w:val="22"/>
                <w:lang w:eastAsia="en-US"/>
              </w:rPr>
            </w:pPr>
            <w:r w:rsidRPr="00B6179C">
              <w:rPr>
                <w:rFonts w:eastAsia="Calibri"/>
                <w:color w:val="000000"/>
                <w:szCs w:val="22"/>
                <w:lang w:eastAsia="en-US"/>
              </w:rPr>
              <w:t>Выручка от реализации продукции, работ (услуг) (тыс. руб.)</w:t>
            </w:r>
          </w:p>
        </w:tc>
        <w:tc>
          <w:tcPr>
            <w:tcW w:w="1272" w:type="pct"/>
            <w:tcBorders>
              <w:top w:val="single" w:sz="4" w:space="0" w:color="000000"/>
              <w:left w:val="single" w:sz="4" w:space="0" w:color="000000"/>
              <w:bottom w:val="single" w:sz="4" w:space="0" w:color="000000"/>
              <w:right w:val="single" w:sz="4" w:space="0" w:color="000000"/>
            </w:tcBorders>
            <w:vAlign w:val="center"/>
            <w:hideMark/>
          </w:tcPr>
          <w:p w:rsidR="00572EDF" w:rsidRPr="00B6179C" w:rsidRDefault="00572EDF" w:rsidP="00B6179C">
            <w:pPr>
              <w:ind w:firstLine="0"/>
              <w:jc w:val="center"/>
              <w:rPr>
                <w:rFonts w:eastAsia="Calibri"/>
                <w:color w:val="000000"/>
                <w:szCs w:val="24"/>
                <w:lang w:val="en-US" w:eastAsia="en-US"/>
              </w:rPr>
            </w:pPr>
            <w:r w:rsidRPr="00B6179C">
              <w:rPr>
                <w:rFonts w:eastAsia="Calibri"/>
                <w:color w:val="000000"/>
                <w:szCs w:val="24"/>
                <w:lang w:val="en-US" w:eastAsia="en-US"/>
              </w:rPr>
              <w:t>9 442 556</w:t>
            </w:r>
          </w:p>
        </w:tc>
      </w:tr>
      <w:tr w:rsidR="00572EDF" w:rsidRPr="00B6179C" w:rsidTr="001247F4">
        <w:trPr>
          <w:cantSplit/>
          <w:trHeight w:val="285"/>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72EDF" w:rsidRPr="00B6179C" w:rsidRDefault="00572EDF">
            <w:pPr>
              <w:ind w:firstLine="0"/>
              <w:jc w:val="center"/>
              <w:rPr>
                <w:rFonts w:eastAsia="Calibri"/>
                <w:color w:val="000000"/>
                <w:szCs w:val="22"/>
                <w:lang w:eastAsia="en-US"/>
              </w:rPr>
            </w:pPr>
            <w:r w:rsidRPr="00B6179C">
              <w:rPr>
                <w:rFonts w:eastAsia="Calibri"/>
                <w:color w:val="000000"/>
                <w:szCs w:val="22"/>
                <w:lang w:eastAsia="en-US"/>
              </w:rPr>
              <w:t>3.</w:t>
            </w:r>
          </w:p>
        </w:tc>
        <w:tc>
          <w:tcPr>
            <w:tcW w:w="3249" w:type="pct"/>
            <w:tcBorders>
              <w:top w:val="single" w:sz="4" w:space="0" w:color="000000"/>
              <w:left w:val="single" w:sz="4" w:space="0" w:color="000000"/>
              <w:bottom w:val="single" w:sz="4" w:space="0" w:color="000000"/>
              <w:right w:val="single" w:sz="4" w:space="0" w:color="000000"/>
            </w:tcBorders>
            <w:vAlign w:val="center"/>
            <w:hideMark/>
          </w:tcPr>
          <w:p w:rsidR="00572EDF" w:rsidRPr="00B6179C" w:rsidRDefault="00572EDF">
            <w:pPr>
              <w:ind w:firstLine="0"/>
              <w:rPr>
                <w:rFonts w:eastAsia="Calibri"/>
                <w:color w:val="000000"/>
                <w:szCs w:val="22"/>
                <w:lang w:eastAsia="en-US"/>
              </w:rPr>
            </w:pPr>
            <w:r w:rsidRPr="00B6179C">
              <w:rPr>
                <w:rFonts w:eastAsia="Calibri"/>
                <w:color w:val="000000"/>
                <w:szCs w:val="22"/>
                <w:lang w:eastAsia="en-US"/>
              </w:rPr>
              <w:t>Чистая прибыль (убыток), (тыс. руб.)</w:t>
            </w:r>
          </w:p>
        </w:tc>
        <w:tc>
          <w:tcPr>
            <w:tcW w:w="1272" w:type="pct"/>
            <w:tcBorders>
              <w:top w:val="single" w:sz="4" w:space="0" w:color="000000"/>
              <w:left w:val="single" w:sz="4" w:space="0" w:color="000000"/>
              <w:bottom w:val="single" w:sz="4" w:space="0" w:color="000000"/>
              <w:right w:val="single" w:sz="4" w:space="0" w:color="000000"/>
            </w:tcBorders>
            <w:vAlign w:val="center"/>
            <w:hideMark/>
          </w:tcPr>
          <w:p w:rsidR="00572EDF" w:rsidRPr="00B6179C" w:rsidRDefault="00572EDF" w:rsidP="00B6179C">
            <w:pPr>
              <w:ind w:firstLine="0"/>
              <w:jc w:val="center"/>
              <w:rPr>
                <w:rFonts w:eastAsia="Calibri"/>
                <w:color w:val="000000"/>
                <w:szCs w:val="24"/>
                <w:lang w:eastAsia="en-US"/>
              </w:rPr>
            </w:pPr>
            <w:r w:rsidRPr="00B6179C">
              <w:rPr>
                <w:rFonts w:eastAsia="Calibri"/>
                <w:color w:val="000000"/>
                <w:szCs w:val="24"/>
                <w:lang w:val="en-US" w:eastAsia="en-US"/>
              </w:rPr>
              <w:t>643 184</w:t>
            </w:r>
          </w:p>
        </w:tc>
      </w:tr>
      <w:tr w:rsidR="00572EDF" w:rsidRPr="00B6179C" w:rsidTr="001247F4">
        <w:trPr>
          <w:cantSplit/>
          <w:trHeight w:val="285"/>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72EDF" w:rsidRPr="00B6179C" w:rsidRDefault="00572EDF">
            <w:pPr>
              <w:ind w:firstLine="0"/>
              <w:jc w:val="center"/>
              <w:rPr>
                <w:rFonts w:eastAsia="Calibri"/>
                <w:color w:val="000000"/>
                <w:szCs w:val="22"/>
                <w:lang w:eastAsia="en-US"/>
              </w:rPr>
            </w:pPr>
            <w:r w:rsidRPr="00B6179C">
              <w:rPr>
                <w:rFonts w:eastAsia="Calibri"/>
                <w:color w:val="000000"/>
                <w:szCs w:val="22"/>
                <w:lang w:eastAsia="en-US"/>
              </w:rPr>
              <w:t>4.</w:t>
            </w:r>
          </w:p>
        </w:tc>
        <w:tc>
          <w:tcPr>
            <w:tcW w:w="3249" w:type="pct"/>
            <w:tcBorders>
              <w:top w:val="single" w:sz="4" w:space="0" w:color="000000"/>
              <w:left w:val="single" w:sz="4" w:space="0" w:color="000000"/>
              <w:bottom w:val="single" w:sz="4" w:space="0" w:color="000000"/>
              <w:right w:val="single" w:sz="4" w:space="0" w:color="000000"/>
            </w:tcBorders>
            <w:vAlign w:val="center"/>
            <w:hideMark/>
          </w:tcPr>
          <w:p w:rsidR="00572EDF" w:rsidRPr="00B6179C" w:rsidRDefault="00572EDF">
            <w:pPr>
              <w:ind w:firstLine="0"/>
              <w:rPr>
                <w:rFonts w:eastAsia="Calibri"/>
                <w:color w:val="000000"/>
                <w:szCs w:val="22"/>
                <w:lang w:eastAsia="en-US"/>
              </w:rPr>
            </w:pPr>
            <w:r w:rsidRPr="00B6179C">
              <w:rPr>
                <w:rFonts w:eastAsia="Calibri"/>
                <w:color w:val="000000"/>
                <w:szCs w:val="22"/>
                <w:lang w:eastAsia="en-US"/>
              </w:rPr>
              <w:t>Оборачиваемость чистых активов, (обороты)</w:t>
            </w:r>
          </w:p>
        </w:tc>
        <w:tc>
          <w:tcPr>
            <w:tcW w:w="1272" w:type="pct"/>
            <w:tcBorders>
              <w:top w:val="single" w:sz="4" w:space="0" w:color="000000"/>
              <w:left w:val="single" w:sz="4" w:space="0" w:color="000000"/>
              <w:bottom w:val="single" w:sz="4" w:space="0" w:color="000000"/>
              <w:right w:val="single" w:sz="4" w:space="0" w:color="000000"/>
            </w:tcBorders>
            <w:vAlign w:val="center"/>
            <w:hideMark/>
          </w:tcPr>
          <w:p w:rsidR="00572EDF" w:rsidRPr="00B6179C" w:rsidRDefault="00572EDF" w:rsidP="00B6179C">
            <w:pPr>
              <w:ind w:firstLine="0"/>
              <w:jc w:val="center"/>
              <w:rPr>
                <w:rFonts w:eastAsia="Calibri"/>
                <w:color w:val="000000"/>
                <w:szCs w:val="24"/>
                <w:lang w:eastAsia="en-US"/>
              </w:rPr>
            </w:pPr>
            <w:r w:rsidRPr="00B6179C">
              <w:rPr>
                <w:rFonts w:eastAsia="Calibri"/>
                <w:color w:val="000000"/>
                <w:szCs w:val="24"/>
                <w:lang w:eastAsia="en-US"/>
              </w:rPr>
              <w:t>1,541</w:t>
            </w:r>
          </w:p>
        </w:tc>
      </w:tr>
      <w:tr w:rsidR="00572EDF" w:rsidRPr="00B6179C" w:rsidTr="001247F4">
        <w:trPr>
          <w:cantSplit/>
          <w:trHeight w:val="318"/>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72EDF" w:rsidRPr="00B6179C" w:rsidRDefault="00572EDF">
            <w:pPr>
              <w:ind w:firstLine="0"/>
              <w:jc w:val="center"/>
              <w:rPr>
                <w:rFonts w:eastAsia="Calibri"/>
                <w:color w:val="000000"/>
                <w:szCs w:val="22"/>
                <w:lang w:eastAsia="en-US"/>
              </w:rPr>
            </w:pPr>
            <w:r w:rsidRPr="00B6179C">
              <w:rPr>
                <w:rFonts w:eastAsia="Calibri"/>
                <w:color w:val="000000"/>
                <w:szCs w:val="22"/>
                <w:lang w:eastAsia="en-US"/>
              </w:rPr>
              <w:t>5.</w:t>
            </w:r>
          </w:p>
        </w:tc>
        <w:tc>
          <w:tcPr>
            <w:tcW w:w="3249" w:type="pct"/>
            <w:tcBorders>
              <w:top w:val="single" w:sz="4" w:space="0" w:color="000000"/>
              <w:left w:val="single" w:sz="4" w:space="0" w:color="000000"/>
              <w:bottom w:val="single" w:sz="4" w:space="0" w:color="000000"/>
              <w:right w:val="single" w:sz="4" w:space="0" w:color="000000"/>
            </w:tcBorders>
            <w:vAlign w:val="center"/>
            <w:hideMark/>
          </w:tcPr>
          <w:p w:rsidR="00572EDF" w:rsidRPr="00B6179C" w:rsidRDefault="00572EDF">
            <w:pPr>
              <w:ind w:firstLine="0"/>
              <w:rPr>
                <w:rFonts w:eastAsia="Calibri"/>
                <w:color w:val="000000"/>
                <w:szCs w:val="22"/>
                <w:lang w:eastAsia="en-US"/>
              </w:rPr>
            </w:pPr>
            <w:r w:rsidRPr="00B6179C">
              <w:rPr>
                <w:rFonts w:eastAsia="Calibri"/>
                <w:color w:val="000000"/>
                <w:szCs w:val="22"/>
                <w:lang w:eastAsia="en-US"/>
              </w:rPr>
              <w:t>Продолжительность оборота чистых активов, (дни)</w:t>
            </w:r>
          </w:p>
        </w:tc>
        <w:tc>
          <w:tcPr>
            <w:tcW w:w="1272" w:type="pct"/>
            <w:tcBorders>
              <w:top w:val="single" w:sz="4" w:space="0" w:color="000000"/>
              <w:left w:val="single" w:sz="4" w:space="0" w:color="000000"/>
              <w:bottom w:val="single" w:sz="4" w:space="0" w:color="000000"/>
              <w:right w:val="single" w:sz="4" w:space="0" w:color="000000"/>
            </w:tcBorders>
            <w:vAlign w:val="center"/>
            <w:hideMark/>
          </w:tcPr>
          <w:p w:rsidR="00572EDF" w:rsidRPr="00B6179C" w:rsidRDefault="00572EDF" w:rsidP="00B6179C">
            <w:pPr>
              <w:ind w:firstLine="0"/>
              <w:jc w:val="center"/>
              <w:rPr>
                <w:rFonts w:eastAsia="Calibri"/>
                <w:color w:val="000000"/>
                <w:szCs w:val="24"/>
                <w:lang w:eastAsia="en-US"/>
              </w:rPr>
            </w:pPr>
            <w:r w:rsidRPr="00B6179C">
              <w:rPr>
                <w:rFonts w:eastAsia="Calibri"/>
                <w:color w:val="000000"/>
                <w:szCs w:val="24"/>
                <w:lang w:eastAsia="en-US"/>
              </w:rPr>
              <w:t>237</w:t>
            </w:r>
          </w:p>
        </w:tc>
      </w:tr>
      <w:tr w:rsidR="00572EDF" w:rsidRPr="00B6179C" w:rsidTr="001247F4">
        <w:trPr>
          <w:cantSplit/>
          <w:trHeight w:val="285"/>
        </w:trPr>
        <w:tc>
          <w:tcPr>
            <w:tcW w:w="479" w:type="pct"/>
            <w:tcBorders>
              <w:top w:val="single" w:sz="4" w:space="0" w:color="000000"/>
              <w:left w:val="single" w:sz="4" w:space="0" w:color="000000"/>
              <w:bottom w:val="single" w:sz="4" w:space="0" w:color="000000"/>
              <w:right w:val="single" w:sz="4" w:space="0" w:color="000000"/>
            </w:tcBorders>
            <w:vAlign w:val="center"/>
            <w:hideMark/>
          </w:tcPr>
          <w:p w:rsidR="00572EDF" w:rsidRPr="00B6179C" w:rsidRDefault="00572EDF">
            <w:pPr>
              <w:ind w:firstLine="0"/>
              <w:jc w:val="center"/>
              <w:rPr>
                <w:rFonts w:eastAsia="Calibri"/>
                <w:color w:val="000000"/>
                <w:szCs w:val="22"/>
                <w:lang w:eastAsia="en-US"/>
              </w:rPr>
            </w:pPr>
            <w:r w:rsidRPr="00B6179C">
              <w:rPr>
                <w:rFonts w:eastAsia="Calibri"/>
                <w:color w:val="000000"/>
                <w:szCs w:val="22"/>
                <w:lang w:eastAsia="en-US"/>
              </w:rPr>
              <w:t>6.</w:t>
            </w:r>
          </w:p>
        </w:tc>
        <w:tc>
          <w:tcPr>
            <w:tcW w:w="3249" w:type="pct"/>
            <w:tcBorders>
              <w:top w:val="single" w:sz="4" w:space="0" w:color="000000"/>
              <w:left w:val="single" w:sz="4" w:space="0" w:color="000000"/>
              <w:bottom w:val="single" w:sz="4" w:space="0" w:color="000000"/>
              <w:right w:val="single" w:sz="4" w:space="0" w:color="000000"/>
            </w:tcBorders>
            <w:vAlign w:val="center"/>
            <w:hideMark/>
          </w:tcPr>
          <w:p w:rsidR="00572EDF" w:rsidRPr="00B6179C" w:rsidRDefault="00572EDF">
            <w:pPr>
              <w:ind w:firstLine="0"/>
              <w:rPr>
                <w:rFonts w:eastAsia="Calibri"/>
                <w:color w:val="000000"/>
                <w:szCs w:val="22"/>
                <w:lang w:eastAsia="en-US"/>
              </w:rPr>
            </w:pPr>
            <w:r w:rsidRPr="00B6179C">
              <w:rPr>
                <w:rFonts w:eastAsia="Calibri"/>
                <w:color w:val="000000"/>
                <w:szCs w:val="22"/>
                <w:lang w:eastAsia="en-US"/>
              </w:rPr>
              <w:t>Рентабельность чистых активов, (%)</w:t>
            </w:r>
          </w:p>
        </w:tc>
        <w:tc>
          <w:tcPr>
            <w:tcW w:w="1272" w:type="pct"/>
            <w:tcBorders>
              <w:top w:val="single" w:sz="4" w:space="0" w:color="000000"/>
              <w:left w:val="single" w:sz="4" w:space="0" w:color="000000"/>
              <w:bottom w:val="single" w:sz="4" w:space="0" w:color="000000"/>
              <w:right w:val="single" w:sz="4" w:space="0" w:color="000000"/>
            </w:tcBorders>
            <w:vAlign w:val="center"/>
            <w:hideMark/>
          </w:tcPr>
          <w:p w:rsidR="00572EDF" w:rsidRPr="00B6179C" w:rsidRDefault="00572EDF" w:rsidP="00B6179C">
            <w:pPr>
              <w:ind w:firstLine="0"/>
              <w:jc w:val="center"/>
              <w:rPr>
                <w:rFonts w:eastAsia="Calibri"/>
                <w:color w:val="000000"/>
                <w:szCs w:val="24"/>
                <w:lang w:eastAsia="en-US"/>
              </w:rPr>
            </w:pPr>
            <w:r w:rsidRPr="00B6179C">
              <w:rPr>
                <w:rFonts w:eastAsia="Calibri"/>
                <w:color w:val="000000"/>
                <w:szCs w:val="24"/>
                <w:lang w:eastAsia="en-US"/>
              </w:rPr>
              <w:t>10,50</w:t>
            </w:r>
          </w:p>
        </w:tc>
      </w:tr>
    </w:tbl>
    <w:p w:rsidR="001A5BB7" w:rsidRPr="0080546F" w:rsidRDefault="001A5BB7" w:rsidP="0080546F">
      <w:pPr>
        <w:spacing w:before="240"/>
        <w:ind w:firstLine="0"/>
        <w:jc w:val="center"/>
        <w:rPr>
          <w:b/>
          <w:szCs w:val="24"/>
        </w:rPr>
      </w:pPr>
      <w:r w:rsidRPr="0080546F">
        <w:rPr>
          <w:b/>
          <w:szCs w:val="24"/>
        </w:rPr>
        <w:t>Основные положения учетной политики</w:t>
      </w:r>
      <w:r w:rsidR="00512B5C" w:rsidRPr="0080546F">
        <w:rPr>
          <w:b/>
          <w:szCs w:val="24"/>
        </w:rPr>
        <w:t xml:space="preserve"> на 201</w:t>
      </w:r>
      <w:r w:rsidR="00BE4D6E" w:rsidRPr="0080546F">
        <w:rPr>
          <w:b/>
          <w:szCs w:val="24"/>
        </w:rPr>
        <w:t>9</w:t>
      </w:r>
      <w:r w:rsidR="00512B5C" w:rsidRPr="0080546F">
        <w:rPr>
          <w:b/>
          <w:szCs w:val="24"/>
        </w:rPr>
        <w:t xml:space="preserve"> год</w:t>
      </w:r>
    </w:p>
    <w:p w:rsidR="00BE4D6E" w:rsidRPr="00B6179C" w:rsidRDefault="00BE4D6E" w:rsidP="00BE4D6E">
      <w:pPr>
        <w:ind w:firstLine="709"/>
        <w:jc w:val="both"/>
        <w:rPr>
          <w:szCs w:val="24"/>
        </w:rPr>
      </w:pPr>
      <w:r w:rsidRPr="00B6179C">
        <w:rPr>
          <w:szCs w:val="24"/>
        </w:rPr>
        <w:t>Учетная политика для целей бухгалтерского учета сформирована на основании действующих нормативных документов: Федерального Закона РФ от 06.12.2011г. № 402-ФЗ «О бухгалтерском учете», а также иными нормативными документами в области бухгалтерского учета.</w:t>
      </w:r>
    </w:p>
    <w:p w:rsidR="00BE4D6E" w:rsidRPr="00B6179C" w:rsidRDefault="00BE4D6E" w:rsidP="00BE4D6E">
      <w:pPr>
        <w:widowControl w:val="0"/>
        <w:ind w:firstLine="709"/>
        <w:jc w:val="both"/>
        <w:rPr>
          <w:szCs w:val="24"/>
        </w:rPr>
      </w:pPr>
      <w:r w:rsidRPr="00B6179C">
        <w:rPr>
          <w:szCs w:val="24"/>
        </w:rPr>
        <w:t>Учетная политика для целей налогообложения сформирована в соответствии с Налоговым кодексом РФ и иными нормативными актами законодательства субъектов Российской Федерации о налогах и сборах, нормативными правовыми актами органов местного самоуправления о налогах и сборах.</w:t>
      </w:r>
    </w:p>
    <w:p w:rsidR="00BE4D6E" w:rsidRPr="00B6179C" w:rsidRDefault="00BE4D6E" w:rsidP="00BE4D6E">
      <w:pPr>
        <w:widowControl w:val="0"/>
        <w:ind w:firstLine="709"/>
        <w:jc w:val="both"/>
        <w:rPr>
          <w:szCs w:val="24"/>
        </w:rPr>
      </w:pPr>
      <w:r w:rsidRPr="00B6179C">
        <w:rPr>
          <w:szCs w:val="24"/>
        </w:rPr>
        <w:t>АО «НЭСК</w:t>
      </w:r>
      <w:r w:rsidRPr="00B6179C">
        <w:rPr>
          <w:bCs/>
          <w:szCs w:val="24"/>
        </w:rPr>
        <w:t>-электросети</w:t>
      </w:r>
      <w:r w:rsidRPr="00B6179C">
        <w:rPr>
          <w:szCs w:val="24"/>
        </w:rPr>
        <w:t>» использует автоматизированную форму бухгалтерского учета с использованием программы «1С: Предприятие».</w:t>
      </w:r>
    </w:p>
    <w:p w:rsidR="00BE4D6E" w:rsidRPr="00B6179C" w:rsidRDefault="00BE4D6E" w:rsidP="00BE4D6E">
      <w:pPr>
        <w:widowControl w:val="0"/>
        <w:ind w:firstLine="709"/>
        <w:jc w:val="both"/>
        <w:rPr>
          <w:szCs w:val="24"/>
        </w:rPr>
      </w:pPr>
      <w:r w:rsidRPr="00B6179C">
        <w:rPr>
          <w:szCs w:val="24"/>
        </w:rPr>
        <w:t>Правила документооборота в Обществе регулируются графиком документооборота.</w:t>
      </w:r>
    </w:p>
    <w:p w:rsidR="00BE4D6E" w:rsidRPr="00B6179C" w:rsidRDefault="00BE4D6E" w:rsidP="00BE4D6E">
      <w:pPr>
        <w:widowControl w:val="0"/>
        <w:ind w:firstLine="709"/>
        <w:jc w:val="both"/>
        <w:rPr>
          <w:szCs w:val="24"/>
        </w:rPr>
      </w:pPr>
      <w:r w:rsidRPr="00B6179C">
        <w:rPr>
          <w:szCs w:val="24"/>
        </w:rPr>
        <w:t xml:space="preserve">В бухгалтерской отчетности  активы и обязательства отнесены к краткосрочным, если </w:t>
      </w:r>
      <w:r w:rsidRPr="00B6179C">
        <w:rPr>
          <w:szCs w:val="24"/>
        </w:rPr>
        <w:lastRenderedPageBreak/>
        <w:t xml:space="preserve">срок обращения их не превышает 12 месяцев со дня после отчетной даты. Все остальные активы и обязательства представлены в отчетности как долгосрочные. </w:t>
      </w:r>
    </w:p>
    <w:p w:rsidR="00BE4D6E" w:rsidRPr="00B6179C" w:rsidRDefault="00BE4D6E" w:rsidP="00BE4D6E">
      <w:pPr>
        <w:tabs>
          <w:tab w:val="left" w:pos="284"/>
        </w:tabs>
        <w:ind w:firstLine="709"/>
        <w:jc w:val="both"/>
        <w:rPr>
          <w:szCs w:val="24"/>
        </w:rPr>
      </w:pPr>
      <w:r w:rsidRPr="00B6179C">
        <w:rPr>
          <w:szCs w:val="24"/>
        </w:rPr>
        <w:t xml:space="preserve">Нематериальными активами признаются принадлежащие Обществу, не имеющие физической структуры неденежные объекты, которые возможно выделить или идентифицировать от других активов, фактическая стоимость которых может быть достоверна определена и  предназначенные для полезного использования в производстве продукции, оказании услуг или для управленческих нужд в течение срока не менее 12 месяцев, способные в будущем приносить экономические выгоды, право на получение которых подтверждено надлежаще оформленными документами и имеются ограничения доступа к ним иных лиц. </w:t>
      </w:r>
    </w:p>
    <w:p w:rsidR="00BE4D6E" w:rsidRPr="00B6179C" w:rsidRDefault="00BE4D6E" w:rsidP="00BE4D6E">
      <w:pPr>
        <w:tabs>
          <w:tab w:val="left" w:pos="284"/>
        </w:tabs>
        <w:ind w:firstLine="709"/>
        <w:jc w:val="both"/>
        <w:rPr>
          <w:szCs w:val="24"/>
        </w:rPr>
      </w:pPr>
      <w:r w:rsidRPr="00B6179C">
        <w:rPr>
          <w:szCs w:val="24"/>
        </w:rPr>
        <w:t xml:space="preserve">В качестве основных средств Общество признает активы, в отношении которых единовременно выполняются следующие условия: </w:t>
      </w:r>
    </w:p>
    <w:p w:rsidR="00BE4D6E" w:rsidRPr="00B6179C" w:rsidRDefault="00BE4D6E" w:rsidP="00BE4D6E">
      <w:pPr>
        <w:numPr>
          <w:ilvl w:val="0"/>
          <w:numId w:val="17"/>
        </w:numPr>
        <w:tabs>
          <w:tab w:val="num" w:pos="1134"/>
        </w:tabs>
        <w:ind w:left="0" w:firstLine="709"/>
        <w:jc w:val="both"/>
        <w:rPr>
          <w:szCs w:val="24"/>
        </w:rPr>
      </w:pPr>
      <w:r w:rsidRPr="00B6179C">
        <w:rPr>
          <w:szCs w:val="24"/>
        </w:rPr>
        <w:t>предполагается использование в производстве продукции, при выполнении работ или оказании услуг либо для управленческих нужд в течение длительного времени (срока полезного использования продолжительностью свыше 12 месяцев или обычного операционного цикла, если он превышает 12 месяцев);</w:t>
      </w:r>
    </w:p>
    <w:p w:rsidR="00BE4D6E" w:rsidRPr="00B6179C" w:rsidRDefault="00BE4D6E" w:rsidP="00BE4D6E">
      <w:pPr>
        <w:numPr>
          <w:ilvl w:val="0"/>
          <w:numId w:val="17"/>
        </w:numPr>
        <w:tabs>
          <w:tab w:val="num" w:pos="1134"/>
        </w:tabs>
        <w:ind w:left="0" w:firstLine="709"/>
        <w:jc w:val="both"/>
        <w:rPr>
          <w:szCs w:val="24"/>
        </w:rPr>
      </w:pPr>
      <w:r w:rsidRPr="00B6179C">
        <w:rPr>
          <w:szCs w:val="24"/>
        </w:rPr>
        <w:t>способность приносить экономические выгоды (доход) в будущем, а также организацией не предполагается последующая перепродажа данных активов.</w:t>
      </w:r>
    </w:p>
    <w:p w:rsidR="00BE4D6E" w:rsidRPr="00B6179C" w:rsidRDefault="00BE4D6E" w:rsidP="00BE4D6E">
      <w:pPr>
        <w:tabs>
          <w:tab w:val="left" w:pos="284"/>
        </w:tabs>
        <w:ind w:firstLine="709"/>
        <w:jc w:val="both"/>
        <w:rPr>
          <w:szCs w:val="24"/>
        </w:rPr>
      </w:pPr>
      <w:r w:rsidRPr="00B6179C">
        <w:rPr>
          <w:szCs w:val="24"/>
        </w:rPr>
        <w:t>Активы, в отношении которых выполняются условия, предусмотренные выше, и стоимостью в пределах не более 40 000 рублей за единицу, отражаются в бухгалтерском учете и бухгалтерской отчетности в составе материально-производственных запасов.</w:t>
      </w:r>
    </w:p>
    <w:p w:rsidR="00BE4D6E" w:rsidRPr="00B6179C" w:rsidRDefault="00BE4D6E" w:rsidP="00BE4D6E">
      <w:pPr>
        <w:tabs>
          <w:tab w:val="left" w:pos="284"/>
        </w:tabs>
        <w:ind w:firstLine="709"/>
        <w:jc w:val="both"/>
        <w:rPr>
          <w:szCs w:val="24"/>
        </w:rPr>
      </w:pPr>
      <w:r w:rsidRPr="00B6179C">
        <w:rPr>
          <w:szCs w:val="24"/>
        </w:rPr>
        <w:t>Общество не признает в качестве основных средств объекты, в отношении которых при их принятии к учету (в момент квалификации) принято решение об отчуждении в пользу других лиц – предполагается перепродажа, мена и т.п. В этом случае объект квалифицируется Обществом в качестве товаров.</w:t>
      </w:r>
    </w:p>
    <w:p w:rsidR="00BE4D6E" w:rsidRPr="00B6179C" w:rsidRDefault="00BE4D6E" w:rsidP="00BE4D6E">
      <w:pPr>
        <w:tabs>
          <w:tab w:val="left" w:pos="284"/>
        </w:tabs>
        <w:ind w:firstLine="709"/>
        <w:jc w:val="both"/>
        <w:rPr>
          <w:szCs w:val="24"/>
        </w:rPr>
      </w:pPr>
      <w:r w:rsidRPr="00B6179C">
        <w:rPr>
          <w:szCs w:val="24"/>
        </w:rPr>
        <w:t>Основные средства принимаются к бухгалтерскому учету по первоначальной стоимости, определяемой в зависимости от способа поступления – приобретение за плату, создание собственными силами (строительство), безвозмездное получение и т.д.</w:t>
      </w:r>
    </w:p>
    <w:p w:rsidR="00BE4D6E" w:rsidRPr="00B6179C" w:rsidRDefault="00BE4D6E" w:rsidP="00BE4D6E">
      <w:pPr>
        <w:tabs>
          <w:tab w:val="left" w:pos="284"/>
        </w:tabs>
        <w:ind w:firstLine="709"/>
        <w:jc w:val="both"/>
        <w:rPr>
          <w:szCs w:val="24"/>
        </w:rPr>
      </w:pPr>
      <w:r w:rsidRPr="00B6179C">
        <w:rPr>
          <w:szCs w:val="24"/>
        </w:rPr>
        <w:t>Первоначальная стоимость основных средств, приобретенных за плату, признается сумма фактических затрат Общества на приобретение, сооружение и изготовление (за исключением налога на добавленную стоимость и иных возмещаемых налогов).</w:t>
      </w:r>
    </w:p>
    <w:p w:rsidR="00BE4D6E" w:rsidRPr="00B6179C" w:rsidRDefault="00BE4D6E" w:rsidP="00BE4D6E">
      <w:pPr>
        <w:ind w:firstLine="709"/>
        <w:jc w:val="both"/>
        <w:rPr>
          <w:szCs w:val="24"/>
        </w:rPr>
      </w:pPr>
      <w:r w:rsidRPr="00B6179C">
        <w:rPr>
          <w:szCs w:val="24"/>
        </w:rPr>
        <w:t xml:space="preserve">В целях обеспечения сохранности этих объектов в производстве в Обществе организован контроль за их движением. </w:t>
      </w:r>
    </w:p>
    <w:p w:rsidR="00BE4D6E" w:rsidRPr="00B6179C" w:rsidRDefault="00BE4D6E" w:rsidP="00BE4D6E">
      <w:pPr>
        <w:tabs>
          <w:tab w:val="left" w:pos="284"/>
        </w:tabs>
        <w:ind w:firstLine="709"/>
        <w:jc w:val="both"/>
        <w:rPr>
          <w:szCs w:val="24"/>
        </w:rPr>
      </w:pPr>
      <w:r w:rsidRPr="00B6179C">
        <w:rPr>
          <w:szCs w:val="24"/>
        </w:rPr>
        <w:t>Общество применяет линейный способ амортизации основных средств. Амортизация по каждому инвентарному объекту начисляется ежемесячно путем применения установленных норм, исчисленных в зависимости от срока полезного использования объекта.</w:t>
      </w:r>
    </w:p>
    <w:p w:rsidR="00BE4D6E" w:rsidRPr="00B6179C" w:rsidRDefault="00BE4D6E" w:rsidP="00BE4D6E">
      <w:pPr>
        <w:tabs>
          <w:tab w:val="left" w:pos="284"/>
        </w:tabs>
        <w:ind w:firstLine="709"/>
        <w:jc w:val="both"/>
        <w:rPr>
          <w:szCs w:val="24"/>
        </w:rPr>
      </w:pPr>
      <w:r w:rsidRPr="00B6179C">
        <w:rPr>
          <w:szCs w:val="24"/>
        </w:rPr>
        <w:t xml:space="preserve">Общество применяет понижающие (повышающие) коэффициенты к действующим нормам амортизационных отчислений по основным средствам, приобретаемым по договору лизинга, в случаях, если коэффициенты будут оговорены в условиях договора лизинга. </w:t>
      </w:r>
    </w:p>
    <w:p w:rsidR="00BE4D6E" w:rsidRPr="00B6179C" w:rsidRDefault="00BE4D6E" w:rsidP="00BE4D6E">
      <w:pPr>
        <w:ind w:firstLine="709"/>
        <w:jc w:val="both"/>
        <w:rPr>
          <w:szCs w:val="24"/>
        </w:rPr>
      </w:pPr>
      <w:r w:rsidRPr="00B6179C">
        <w:rPr>
          <w:szCs w:val="24"/>
        </w:rPr>
        <w:t>Переоценка основных средств производилась по состоянию на 31.12.2017г.</w:t>
      </w:r>
    </w:p>
    <w:p w:rsidR="00BE4D6E" w:rsidRPr="00B6179C" w:rsidRDefault="00BE4D6E" w:rsidP="00BE4D6E">
      <w:pPr>
        <w:tabs>
          <w:tab w:val="left" w:pos="284"/>
        </w:tabs>
        <w:ind w:firstLine="709"/>
        <w:jc w:val="both"/>
        <w:rPr>
          <w:szCs w:val="24"/>
        </w:rPr>
      </w:pPr>
      <w:r w:rsidRPr="00B6179C">
        <w:rPr>
          <w:szCs w:val="24"/>
        </w:rPr>
        <w:t>В качестве материально-производственных запасов (далее МПЗ) признаются активы:</w:t>
      </w:r>
    </w:p>
    <w:p w:rsidR="00BE4D6E" w:rsidRPr="00B6179C" w:rsidRDefault="00BE4D6E" w:rsidP="00BE4D6E">
      <w:pPr>
        <w:numPr>
          <w:ilvl w:val="0"/>
          <w:numId w:val="17"/>
        </w:numPr>
        <w:tabs>
          <w:tab w:val="num" w:pos="1134"/>
        </w:tabs>
        <w:ind w:left="0" w:firstLine="709"/>
        <w:jc w:val="both"/>
        <w:rPr>
          <w:szCs w:val="24"/>
        </w:rPr>
      </w:pPr>
      <w:r w:rsidRPr="00B6179C">
        <w:rPr>
          <w:szCs w:val="24"/>
        </w:rPr>
        <w:t xml:space="preserve">используемые в качестве материалов и т. п. при оказании услуг по передаче и транзиту электрической энергии, выполнении работ (производстве продукции, предназначенной для продажи), в том числе специальный инструмент, специальные приспособления, спецоборудование, спецодежда; </w:t>
      </w:r>
    </w:p>
    <w:p w:rsidR="00BE4D6E" w:rsidRPr="00B6179C" w:rsidRDefault="00BE4D6E" w:rsidP="00BE4D6E">
      <w:pPr>
        <w:numPr>
          <w:ilvl w:val="0"/>
          <w:numId w:val="17"/>
        </w:numPr>
        <w:tabs>
          <w:tab w:val="num" w:pos="1134"/>
        </w:tabs>
        <w:ind w:left="0" w:firstLine="709"/>
        <w:jc w:val="both"/>
        <w:rPr>
          <w:szCs w:val="24"/>
        </w:rPr>
      </w:pPr>
      <w:r w:rsidRPr="00B6179C">
        <w:rPr>
          <w:szCs w:val="24"/>
        </w:rPr>
        <w:t>предназначенные для продажи, – товары;</w:t>
      </w:r>
    </w:p>
    <w:p w:rsidR="00BE4D6E" w:rsidRPr="00B6179C" w:rsidRDefault="00BE4D6E" w:rsidP="00BE4D6E">
      <w:pPr>
        <w:numPr>
          <w:ilvl w:val="0"/>
          <w:numId w:val="17"/>
        </w:numPr>
        <w:tabs>
          <w:tab w:val="num" w:pos="1134"/>
        </w:tabs>
        <w:ind w:left="0" w:firstLine="709"/>
        <w:jc w:val="both"/>
        <w:rPr>
          <w:szCs w:val="24"/>
        </w:rPr>
      </w:pPr>
      <w:r w:rsidRPr="00B6179C">
        <w:rPr>
          <w:szCs w:val="24"/>
        </w:rPr>
        <w:t>используемые для управленческих нужд Общества.</w:t>
      </w:r>
    </w:p>
    <w:p w:rsidR="00BE4D6E" w:rsidRPr="00B6179C" w:rsidRDefault="00BE4D6E" w:rsidP="0080546F">
      <w:pPr>
        <w:widowControl w:val="0"/>
        <w:tabs>
          <w:tab w:val="left" w:pos="284"/>
        </w:tabs>
        <w:ind w:firstLine="709"/>
        <w:jc w:val="both"/>
        <w:rPr>
          <w:szCs w:val="24"/>
        </w:rPr>
      </w:pPr>
      <w:r w:rsidRPr="00B6179C">
        <w:rPr>
          <w:szCs w:val="24"/>
        </w:rPr>
        <w:t>Единицей бухгалтерского учета материально-производственных запасов является номенклатурный номер или однородная группа (в зависимости от вида материально-производственных запасов).</w:t>
      </w:r>
    </w:p>
    <w:p w:rsidR="00BE4D6E" w:rsidRPr="00B6179C" w:rsidRDefault="00BE4D6E" w:rsidP="0080546F">
      <w:pPr>
        <w:widowControl w:val="0"/>
        <w:tabs>
          <w:tab w:val="left" w:pos="284"/>
        </w:tabs>
        <w:ind w:firstLine="709"/>
        <w:jc w:val="both"/>
        <w:rPr>
          <w:szCs w:val="24"/>
        </w:rPr>
      </w:pPr>
      <w:r w:rsidRPr="00B6179C">
        <w:rPr>
          <w:szCs w:val="24"/>
        </w:rPr>
        <w:t>Фактической себестоимостью материалов, приобретенных за плату, признается сумма фактических затрат Общества на приобретение, за исключением налога на добавленную стоимость и иных возмещаемых налогов.</w:t>
      </w:r>
    </w:p>
    <w:p w:rsidR="00BE4D6E" w:rsidRPr="00B6179C" w:rsidRDefault="00BE4D6E" w:rsidP="0080546F">
      <w:pPr>
        <w:widowControl w:val="0"/>
        <w:tabs>
          <w:tab w:val="left" w:pos="284"/>
        </w:tabs>
        <w:ind w:firstLine="709"/>
        <w:jc w:val="both"/>
        <w:rPr>
          <w:szCs w:val="24"/>
        </w:rPr>
      </w:pPr>
      <w:r w:rsidRPr="00B6179C">
        <w:rPr>
          <w:szCs w:val="24"/>
        </w:rPr>
        <w:lastRenderedPageBreak/>
        <w:t>Учет специальных инструментов, специальных приспособлений, специального оборудования и специальной одежды организован в соответствии с Приказом Минфина РФ от 26.12.2002 №135н.</w:t>
      </w:r>
    </w:p>
    <w:p w:rsidR="00BE4D6E" w:rsidRPr="00B6179C" w:rsidRDefault="00BE4D6E" w:rsidP="0080546F">
      <w:pPr>
        <w:widowControl w:val="0"/>
        <w:ind w:firstLine="709"/>
        <w:jc w:val="both"/>
        <w:rPr>
          <w:szCs w:val="24"/>
        </w:rPr>
      </w:pPr>
      <w:r w:rsidRPr="00B6179C">
        <w:rPr>
          <w:szCs w:val="24"/>
        </w:rPr>
        <w:t xml:space="preserve">Определение фактической себестоимости материальных ресурсов, списываемых в производство, осуществляется по средней себестоимости. </w:t>
      </w:r>
    </w:p>
    <w:p w:rsidR="00BE4D6E" w:rsidRPr="00B6179C" w:rsidRDefault="00BE4D6E" w:rsidP="0080546F">
      <w:pPr>
        <w:widowControl w:val="0"/>
        <w:tabs>
          <w:tab w:val="left" w:pos="284"/>
        </w:tabs>
        <w:ind w:firstLine="709"/>
        <w:jc w:val="both"/>
        <w:rPr>
          <w:szCs w:val="24"/>
        </w:rPr>
      </w:pPr>
      <w:r w:rsidRPr="00B6179C">
        <w:rPr>
          <w:szCs w:val="24"/>
        </w:rPr>
        <w:t>Резерв под снижение стоимости материальных ценностей не создается.</w:t>
      </w:r>
    </w:p>
    <w:p w:rsidR="00BE4D6E" w:rsidRPr="00B6179C" w:rsidRDefault="00BE4D6E" w:rsidP="0080546F">
      <w:pPr>
        <w:widowControl w:val="0"/>
        <w:tabs>
          <w:tab w:val="left" w:pos="284"/>
        </w:tabs>
        <w:ind w:firstLine="709"/>
        <w:jc w:val="both"/>
        <w:rPr>
          <w:szCs w:val="24"/>
        </w:rPr>
      </w:pPr>
      <w:r w:rsidRPr="00B6179C">
        <w:rPr>
          <w:szCs w:val="24"/>
        </w:rPr>
        <w:t>Общество признает расходы, относящимися к будущим периодам и распределяет данные расходы между последующими периодами, в случае, когда величина расходов является существенной, и расходы обусловливают получение доходов в течение нескольких отчетных периодов, либо когда связь между доходами и расходами не может быть определена четко или определяется опосредованно.</w:t>
      </w:r>
    </w:p>
    <w:p w:rsidR="00BE4D6E" w:rsidRPr="00B6179C" w:rsidRDefault="00BE4D6E" w:rsidP="00BE4D6E">
      <w:pPr>
        <w:tabs>
          <w:tab w:val="left" w:pos="284"/>
        </w:tabs>
        <w:ind w:firstLine="709"/>
        <w:jc w:val="both"/>
        <w:rPr>
          <w:szCs w:val="24"/>
        </w:rPr>
      </w:pPr>
      <w:r w:rsidRPr="00B6179C">
        <w:rPr>
          <w:szCs w:val="24"/>
        </w:rPr>
        <w:t>Расходы будущих периодов списываются на счет текущих расходов пропорционально истекшему временному периоду. При этом в качестве расходов будущих периодов признаются только разовые платежи, связанные с приобретением лицензий и программ. Периодические платежи, производимые в соответствии с условиями договоров и связанные с использованием лицензий и программ, включаются в состав текущих затрат (при осуществлении ежемесячных платежей) либо обособляются как самостоятельный объект учета расходов будущих периодов (при осуществлении платежей за период более месяца – квартал, год и др.).</w:t>
      </w:r>
    </w:p>
    <w:p w:rsidR="00BE4D6E" w:rsidRPr="00B6179C" w:rsidRDefault="00BE4D6E" w:rsidP="00BE4D6E">
      <w:pPr>
        <w:tabs>
          <w:tab w:val="left" w:pos="284"/>
        </w:tabs>
        <w:ind w:firstLine="709"/>
        <w:jc w:val="both"/>
        <w:rPr>
          <w:szCs w:val="24"/>
        </w:rPr>
      </w:pPr>
      <w:r w:rsidRPr="00B6179C">
        <w:rPr>
          <w:szCs w:val="24"/>
        </w:rPr>
        <w:t>Срок списания на расходы будущих периодов приобретенных прав на использование программных продуктов определяется в соответствии с периодом использования, указанном в договоре при приобретении программного продукта. В случае отсутствия в договоре информации о сроке использования, периодом списания расходов по приобретению прав на использование программного продукта считается пять лет.</w:t>
      </w:r>
    </w:p>
    <w:p w:rsidR="00BE4D6E" w:rsidRPr="00B6179C" w:rsidRDefault="00BE4D6E" w:rsidP="00BE4D6E">
      <w:pPr>
        <w:tabs>
          <w:tab w:val="left" w:pos="284"/>
        </w:tabs>
        <w:ind w:firstLine="709"/>
        <w:jc w:val="both"/>
        <w:rPr>
          <w:szCs w:val="24"/>
        </w:rPr>
      </w:pPr>
      <w:r w:rsidRPr="00B6179C">
        <w:rPr>
          <w:szCs w:val="24"/>
        </w:rPr>
        <w:t>Общество подразделяет доходы на доходы от обычных видов деятельности и прочие доходы.</w:t>
      </w:r>
    </w:p>
    <w:p w:rsidR="00BE4D6E" w:rsidRPr="00B6179C" w:rsidRDefault="00BE4D6E" w:rsidP="00BE4D6E">
      <w:pPr>
        <w:tabs>
          <w:tab w:val="left" w:pos="284"/>
        </w:tabs>
        <w:ind w:firstLine="709"/>
        <w:jc w:val="both"/>
        <w:rPr>
          <w:szCs w:val="24"/>
        </w:rPr>
      </w:pPr>
      <w:r w:rsidRPr="00B6179C">
        <w:rPr>
          <w:szCs w:val="24"/>
        </w:rPr>
        <w:t>Доходами от обычных видов деятельности являются поступления, связанные с оказанием услуг, выполнением работ, от продажи продукции и товаров сторонним организациям.</w:t>
      </w:r>
    </w:p>
    <w:p w:rsidR="00BE4D6E" w:rsidRPr="00B6179C" w:rsidRDefault="00BE4D6E" w:rsidP="00BE4D6E">
      <w:pPr>
        <w:tabs>
          <w:tab w:val="left" w:pos="284"/>
        </w:tabs>
        <w:ind w:firstLine="709"/>
        <w:jc w:val="both"/>
        <w:rPr>
          <w:szCs w:val="24"/>
        </w:rPr>
      </w:pPr>
      <w:r w:rsidRPr="00B6179C">
        <w:rPr>
          <w:szCs w:val="24"/>
        </w:rPr>
        <w:t>Доходами от обычных видов деятельности Общество признает:</w:t>
      </w:r>
    </w:p>
    <w:p w:rsidR="00BE4D6E" w:rsidRPr="00B6179C" w:rsidRDefault="00BE4D6E" w:rsidP="00BE4D6E">
      <w:pPr>
        <w:numPr>
          <w:ilvl w:val="0"/>
          <w:numId w:val="17"/>
        </w:numPr>
        <w:tabs>
          <w:tab w:val="num" w:pos="1134"/>
        </w:tabs>
        <w:ind w:left="0" w:firstLine="709"/>
        <w:jc w:val="both"/>
        <w:rPr>
          <w:szCs w:val="24"/>
        </w:rPr>
      </w:pPr>
      <w:r w:rsidRPr="00B6179C">
        <w:rPr>
          <w:szCs w:val="24"/>
        </w:rPr>
        <w:t>доходы от услуг по передаче электроэнергии;</w:t>
      </w:r>
    </w:p>
    <w:p w:rsidR="00BE4D6E" w:rsidRPr="00B6179C" w:rsidRDefault="00BE4D6E" w:rsidP="00BE4D6E">
      <w:pPr>
        <w:numPr>
          <w:ilvl w:val="0"/>
          <w:numId w:val="17"/>
        </w:numPr>
        <w:tabs>
          <w:tab w:val="num" w:pos="1134"/>
        </w:tabs>
        <w:ind w:left="0" w:firstLine="709"/>
        <w:jc w:val="both"/>
        <w:rPr>
          <w:szCs w:val="24"/>
        </w:rPr>
      </w:pPr>
      <w:r w:rsidRPr="00B6179C">
        <w:rPr>
          <w:szCs w:val="24"/>
        </w:rPr>
        <w:t>доходы от услуг по технологическому присоединению к сети;</w:t>
      </w:r>
    </w:p>
    <w:p w:rsidR="00BE4D6E" w:rsidRPr="00B6179C" w:rsidRDefault="00BE4D6E" w:rsidP="00BE4D6E">
      <w:pPr>
        <w:numPr>
          <w:ilvl w:val="0"/>
          <w:numId w:val="17"/>
        </w:numPr>
        <w:tabs>
          <w:tab w:val="num" w:pos="1134"/>
        </w:tabs>
        <w:ind w:left="0" w:firstLine="709"/>
        <w:jc w:val="both"/>
        <w:rPr>
          <w:szCs w:val="24"/>
        </w:rPr>
      </w:pPr>
      <w:r w:rsidRPr="00B6179C">
        <w:rPr>
          <w:szCs w:val="24"/>
        </w:rPr>
        <w:t>доходы от услуг по техническому обслуживанию уличного освещения;</w:t>
      </w:r>
    </w:p>
    <w:p w:rsidR="00BE4D6E" w:rsidRPr="00B6179C" w:rsidRDefault="00BE4D6E" w:rsidP="00BE4D6E">
      <w:pPr>
        <w:numPr>
          <w:ilvl w:val="0"/>
          <w:numId w:val="17"/>
        </w:numPr>
        <w:tabs>
          <w:tab w:val="num" w:pos="1134"/>
        </w:tabs>
        <w:ind w:left="0" w:firstLine="709"/>
        <w:jc w:val="both"/>
        <w:rPr>
          <w:szCs w:val="24"/>
        </w:rPr>
      </w:pPr>
      <w:r w:rsidRPr="00B6179C">
        <w:rPr>
          <w:szCs w:val="24"/>
        </w:rPr>
        <w:t>доходы от реализации прочих работ и услуг.</w:t>
      </w:r>
    </w:p>
    <w:p w:rsidR="00BE4D6E" w:rsidRPr="00B6179C" w:rsidRDefault="00BE4D6E" w:rsidP="00BE4D6E">
      <w:pPr>
        <w:tabs>
          <w:tab w:val="left" w:pos="284"/>
        </w:tabs>
        <w:ind w:firstLine="709"/>
        <w:jc w:val="both"/>
        <w:rPr>
          <w:szCs w:val="24"/>
        </w:rPr>
      </w:pPr>
      <w:r w:rsidRPr="00B6179C">
        <w:rPr>
          <w:szCs w:val="24"/>
        </w:rPr>
        <w:t>Доходы от услуг по передаче электроэнергии включают все доходы от передачи энергии, потребляемой субъектами рынка в регионе обслуживания определенной Обществом. Передача электроэнергии является регулируемым видом деятельности. Доходы от услуг по передаче электроэнергии классифицируются по категориям потребителей и по уровню напряжения, на котором подключен потребитель: высокое напряжение (ВН), среднее напряжение (СН1 и СН2), низкое напряжение (НН).</w:t>
      </w:r>
    </w:p>
    <w:p w:rsidR="00BE4D6E" w:rsidRPr="00B6179C" w:rsidRDefault="00BE4D6E" w:rsidP="00BE4D6E">
      <w:pPr>
        <w:widowControl w:val="0"/>
        <w:tabs>
          <w:tab w:val="left" w:pos="284"/>
        </w:tabs>
        <w:ind w:firstLine="709"/>
        <w:jc w:val="both"/>
        <w:rPr>
          <w:szCs w:val="24"/>
        </w:rPr>
      </w:pPr>
      <w:r w:rsidRPr="00B6179C">
        <w:rPr>
          <w:szCs w:val="24"/>
        </w:rPr>
        <w:t xml:space="preserve">К доходам от услуг по технологическому присоединению к сети относятся доходы Общества, получаемые ими в результате выполнения комплекса работ (мероприятий) организационного и технического характера, направленного на обеспечение возможности передачи электрической энергии на энергопринимающие устройства юридических и физических лиц в соответствии с заявленными ими параметрами, а также на обеспечение выдачи мощности электростанциями. </w:t>
      </w:r>
    </w:p>
    <w:p w:rsidR="00BE4D6E" w:rsidRPr="00B6179C" w:rsidRDefault="00BE4D6E" w:rsidP="00BE4D6E">
      <w:pPr>
        <w:widowControl w:val="0"/>
        <w:tabs>
          <w:tab w:val="left" w:pos="284"/>
        </w:tabs>
        <w:ind w:firstLine="709"/>
        <w:jc w:val="both"/>
        <w:rPr>
          <w:szCs w:val="24"/>
        </w:rPr>
      </w:pPr>
      <w:r w:rsidRPr="00B6179C">
        <w:rPr>
          <w:szCs w:val="24"/>
        </w:rPr>
        <w:t>К доходам от услуг по техническому обслуживанию уличного освещения относятся доходы, получаемые Обществом в результате выполнения работ и услуг в рамках договоров с Муниципальными образованиями и другими организациями и представляют собой комплекс профилактических работ по уходу за сооружениями, устранению незначительных деформаций и повреждений конструктивных элементов, а также уборка их в течение года.</w:t>
      </w:r>
    </w:p>
    <w:p w:rsidR="00BE4D6E" w:rsidRPr="00B6179C" w:rsidRDefault="00BE4D6E" w:rsidP="00BE4D6E">
      <w:pPr>
        <w:widowControl w:val="0"/>
        <w:tabs>
          <w:tab w:val="left" w:pos="284"/>
        </w:tabs>
        <w:ind w:firstLine="709"/>
        <w:jc w:val="both"/>
        <w:rPr>
          <w:szCs w:val="24"/>
        </w:rPr>
      </w:pPr>
      <w:r w:rsidRPr="00B6179C">
        <w:rPr>
          <w:szCs w:val="24"/>
        </w:rPr>
        <w:t xml:space="preserve">К доходам от реализации прочих работ и услуг относятся все доходы, связанные с реализацией прочих для Общества работ и услуг (кроме услуг по передаче, транзиту </w:t>
      </w:r>
      <w:r w:rsidRPr="00B6179C">
        <w:rPr>
          <w:szCs w:val="24"/>
        </w:rPr>
        <w:lastRenderedPageBreak/>
        <w:t xml:space="preserve">электроэнергии, технологическому присоединения, техническому обслуживанию уличного освещения). </w:t>
      </w:r>
    </w:p>
    <w:p w:rsidR="00BE4D6E" w:rsidRPr="00B6179C" w:rsidRDefault="00BE4D6E" w:rsidP="00BE4D6E">
      <w:pPr>
        <w:tabs>
          <w:tab w:val="left" w:pos="284"/>
        </w:tabs>
        <w:ind w:firstLine="709"/>
        <w:jc w:val="both"/>
        <w:rPr>
          <w:szCs w:val="24"/>
        </w:rPr>
      </w:pPr>
      <w:r w:rsidRPr="00B6179C">
        <w:rPr>
          <w:szCs w:val="24"/>
        </w:rPr>
        <w:t>Доходы Общества в соответствии с принципом начисления признаются в том отчетном периоде, в котором они имели место, независимо от фактического времени поступления денежных средств, связанных с этими фактами.</w:t>
      </w:r>
    </w:p>
    <w:p w:rsidR="00BE4D6E" w:rsidRPr="00B6179C" w:rsidRDefault="00BE4D6E" w:rsidP="00BE4D6E">
      <w:pPr>
        <w:tabs>
          <w:tab w:val="left" w:pos="284"/>
        </w:tabs>
        <w:ind w:firstLine="709"/>
        <w:jc w:val="both"/>
        <w:rPr>
          <w:szCs w:val="24"/>
        </w:rPr>
      </w:pPr>
      <w:r w:rsidRPr="00B6179C">
        <w:rPr>
          <w:szCs w:val="24"/>
        </w:rPr>
        <w:t>Расходами по обычным видам деятельности являются расходы, связанные с оказанием услуг, выполнением работ, с изготовлением продукции и продажей продукции, приобретением и продажей товаров.</w:t>
      </w:r>
    </w:p>
    <w:p w:rsidR="00BE4D6E" w:rsidRPr="00B6179C" w:rsidRDefault="00BE4D6E" w:rsidP="00BE4D6E">
      <w:pPr>
        <w:tabs>
          <w:tab w:val="left" w:pos="284"/>
        </w:tabs>
        <w:ind w:firstLine="709"/>
        <w:jc w:val="both"/>
        <w:rPr>
          <w:szCs w:val="24"/>
        </w:rPr>
      </w:pPr>
      <w:r w:rsidRPr="00B6179C">
        <w:rPr>
          <w:szCs w:val="24"/>
        </w:rPr>
        <w:t>Расходы по обычным видам деятельности формируются из затрат, связанных с производством (себестоимость услуг, работ, продукции) и управленческих расходов.</w:t>
      </w:r>
    </w:p>
    <w:p w:rsidR="00BE4D6E" w:rsidRPr="00B6179C" w:rsidRDefault="00BE4D6E" w:rsidP="00BE4D6E">
      <w:pPr>
        <w:tabs>
          <w:tab w:val="left" w:pos="284"/>
        </w:tabs>
        <w:ind w:firstLine="709"/>
        <w:jc w:val="both"/>
        <w:rPr>
          <w:szCs w:val="24"/>
        </w:rPr>
      </w:pPr>
      <w:r w:rsidRPr="00B6179C">
        <w:rPr>
          <w:szCs w:val="24"/>
        </w:rPr>
        <w:t>К расходам по обычным видам деятельности, в первую очередь, относятся расходы по направлениям:</w:t>
      </w:r>
    </w:p>
    <w:p w:rsidR="00BE4D6E" w:rsidRPr="00B6179C" w:rsidRDefault="00BE4D6E" w:rsidP="00BE4D6E">
      <w:pPr>
        <w:numPr>
          <w:ilvl w:val="0"/>
          <w:numId w:val="17"/>
        </w:numPr>
        <w:tabs>
          <w:tab w:val="num" w:pos="1134"/>
        </w:tabs>
        <w:ind w:left="0" w:firstLine="709"/>
        <w:jc w:val="both"/>
        <w:rPr>
          <w:szCs w:val="24"/>
        </w:rPr>
      </w:pPr>
      <w:r w:rsidRPr="00B6179C">
        <w:rPr>
          <w:szCs w:val="24"/>
        </w:rPr>
        <w:t>расходы по передаче электроэнергии;</w:t>
      </w:r>
    </w:p>
    <w:p w:rsidR="00BE4D6E" w:rsidRPr="00B6179C" w:rsidRDefault="00BE4D6E" w:rsidP="00BE4D6E">
      <w:pPr>
        <w:numPr>
          <w:ilvl w:val="0"/>
          <w:numId w:val="17"/>
        </w:numPr>
        <w:tabs>
          <w:tab w:val="num" w:pos="1134"/>
        </w:tabs>
        <w:ind w:left="0" w:firstLine="709"/>
        <w:jc w:val="both"/>
        <w:rPr>
          <w:szCs w:val="24"/>
        </w:rPr>
      </w:pPr>
      <w:r w:rsidRPr="00B6179C">
        <w:rPr>
          <w:szCs w:val="24"/>
        </w:rPr>
        <w:t>расходы по технологическому присоединению к сети;</w:t>
      </w:r>
    </w:p>
    <w:p w:rsidR="00BE4D6E" w:rsidRPr="00B6179C" w:rsidRDefault="00BE4D6E" w:rsidP="00BE4D6E">
      <w:pPr>
        <w:numPr>
          <w:ilvl w:val="0"/>
          <w:numId w:val="17"/>
        </w:numPr>
        <w:tabs>
          <w:tab w:val="num" w:pos="1134"/>
        </w:tabs>
        <w:ind w:left="0" w:firstLine="709"/>
        <w:jc w:val="both"/>
        <w:rPr>
          <w:szCs w:val="24"/>
        </w:rPr>
      </w:pPr>
      <w:r w:rsidRPr="00B6179C">
        <w:rPr>
          <w:szCs w:val="24"/>
        </w:rPr>
        <w:t>расходы от услуг по техническому обслуживанию уличного освещения;</w:t>
      </w:r>
    </w:p>
    <w:p w:rsidR="00BE4D6E" w:rsidRPr="00B6179C" w:rsidRDefault="00BE4D6E" w:rsidP="00BE4D6E">
      <w:pPr>
        <w:numPr>
          <w:ilvl w:val="0"/>
          <w:numId w:val="17"/>
        </w:numPr>
        <w:tabs>
          <w:tab w:val="num" w:pos="1134"/>
        </w:tabs>
        <w:ind w:left="0" w:firstLine="709"/>
        <w:jc w:val="both"/>
        <w:rPr>
          <w:szCs w:val="24"/>
        </w:rPr>
      </w:pPr>
      <w:r w:rsidRPr="00B6179C">
        <w:rPr>
          <w:szCs w:val="24"/>
        </w:rPr>
        <w:t>расходы по прочим работам и услугам.</w:t>
      </w:r>
    </w:p>
    <w:p w:rsidR="00BE4D6E" w:rsidRPr="00B6179C" w:rsidRDefault="00BE4D6E" w:rsidP="00BE4D6E">
      <w:pPr>
        <w:tabs>
          <w:tab w:val="left" w:pos="284"/>
        </w:tabs>
        <w:ind w:firstLine="709"/>
        <w:jc w:val="both"/>
        <w:rPr>
          <w:szCs w:val="24"/>
        </w:rPr>
      </w:pPr>
      <w:r w:rsidRPr="00B6179C">
        <w:rPr>
          <w:szCs w:val="24"/>
        </w:rPr>
        <w:t>Себестоимость услуг по передаче электроэнергии представляет собой совокупность расходов, связанных с содержанием и эксплуатацией:</w:t>
      </w:r>
    </w:p>
    <w:p w:rsidR="00BE4D6E" w:rsidRPr="00B6179C" w:rsidRDefault="00BE4D6E" w:rsidP="00BE4D6E">
      <w:pPr>
        <w:numPr>
          <w:ilvl w:val="0"/>
          <w:numId w:val="17"/>
        </w:numPr>
        <w:tabs>
          <w:tab w:val="num" w:pos="1134"/>
        </w:tabs>
        <w:ind w:left="0" w:firstLine="709"/>
        <w:jc w:val="both"/>
        <w:rPr>
          <w:szCs w:val="24"/>
        </w:rPr>
      </w:pPr>
      <w:r w:rsidRPr="00B6179C">
        <w:rPr>
          <w:szCs w:val="24"/>
        </w:rPr>
        <w:t>линий электропередач, подстанций и других сооружений и оборудования, предназначенных для передачи электроэнергии;</w:t>
      </w:r>
    </w:p>
    <w:p w:rsidR="00BE4D6E" w:rsidRPr="00B6179C" w:rsidRDefault="00BE4D6E" w:rsidP="00BE4D6E">
      <w:pPr>
        <w:numPr>
          <w:ilvl w:val="0"/>
          <w:numId w:val="17"/>
        </w:numPr>
        <w:tabs>
          <w:tab w:val="num" w:pos="1134"/>
        </w:tabs>
        <w:ind w:left="0" w:firstLine="709"/>
        <w:jc w:val="both"/>
        <w:rPr>
          <w:szCs w:val="24"/>
        </w:rPr>
      </w:pPr>
      <w:r w:rsidRPr="00B6179C">
        <w:rPr>
          <w:szCs w:val="24"/>
        </w:rPr>
        <w:t>средств учета и контроля электроэнергии.</w:t>
      </w:r>
    </w:p>
    <w:p w:rsidR="00BE4D6E" w:rsidRPr="00B6179C" w:rsidRDefault="00BE4D6E" w:rsidP="00BE4D6E">
      <w:pPr>
        <w:tabs>
          <w:tab w:val="left" w:pos="284"/>
        </w:tabs>
        <w:ind w:firstLine="709"/>
        <w:jc w:val="both"/>
        <w:rPr>
          <w:szCs w:val="24"/>
        </w:rPr>
      </w:pPr>
      <w:r w:rsidRPr="00B6179C">
        <w:rPr>
          <w:szCs w:val="24"/>
        </w:rPr>
        <w:t>Себестоимость услуг по технологическому присоединению к сети представляет собой совокупность расходов, связанных с выполнением комплекса работ (мероприятий) организационного и технического характера, направленного на обеспечение возможности передачи электрической энергии на энергопринимающие устройства юридических и физических лиц в соответствии с заявленными ими параметрами, а также на обеспечение выдачи мощности электростанциями.</w:t>
      </w:r>
    </w:p>
    <w:p w:rsidR="00BE4D6E" w:rsidRPr="00B6179C" w:rsidRDefault="00BE4D6E" w:rsidP="00BE4D6E">
      <w:pPr>
        <w:tabs>
          <w:tab w:val="left" w:pos="284"/>
        </w:tabs>
        <w:ind w:firstLine="709"/>
        <w:jc w:val="both"/>
        <w:rPr>
          <w:szCs w:val="24"/>
        </w:rPr>
      </w:pPr>
      <w:r w:rsidRPr="00B6179C">
        <w:rPr>
          <w:szCs w:val="24"/>
        </w:rPr>
        <w:t>Себестоимость услуг по техническому обслуживанию уличного освещения представляет собой совокупность расходов, связанных с выполнением работ по осуществлению оперативно-технического обслуживания, текущего ремонта линий уличного освещения муниципальных образований.</w:t>
      </w:r>
    </w:p>
    <w:p w:rsidR="00BE4D6E" w:rsidRPr="00B6179C" w:rsidRDefault="00BE4D6E" w:rsidP="00BE4D6E">
      <w:pPr>
        <w:tabs>
          <w:tab w:val="left" w:pos="284"/>
        </w:tabs>
        <w:ind w:firstLine="709"/>
        <w:jc w:val="both"/>
        <w:rPr>
          <w:szCs w:val="24"/>
        </w:rPr>
      </w:pPr>
      <w:r w:rsidRPr="00B6179C">
        <w:rPr>
          <w:szCs w:val="24"/>
        </w:rPr>
        <w:t>Себестоимость прочих работ и услуг представляет собой суммарные расходы, связанные с реализацией прочих для Общества работ и услуг.</w:t>
      </w:r>
    </w:p>
    <w:p w:rsidR="00BE4D6E" w:rsidRPr="00B6179C" w:rsidRDefault="00BE4D6E" w:rsidP="00BE4D6E">
      <w:pPr>
        <w:tabs>
          <w:tab w:val="left" w:pos="284"/>
        </w:tabs>
        <w:ind w:firstLine="709"/>
        <w:jc w:val="both"/>
        <w:rPr>
          <w:szCs w:val="24"/>
        </w:rPr>
      </w:pPr>
      <w:r w:rsidRPr="00B6179C">
        <w:rPr>
          <w:szCs w:val="24"/>
        </w:rPr>
        <w:t>Доходы от услуг по передаче электроэнергии признаются на основании Актов выполненных работ об объеме оказанных услуг по передаче электрической энергии по договорам, заключенным со Сбытовой (ыми) компанией (ями). Акт составляется на основании ежемесячной Сводной ведомости электропотребления (в натуральных измерителях) в разрезе потребителей.</w:t>
      </w:r>
    </w:p>
    <w:p w:rsidR="00BE4D6E" w:rsidRPr="00B6179C" w:rsidRDefault="00BE4D6E" w:rsidP="00BE4D6E">
      <w:pPr>
        <w:widowControl w:val="0"/>
        <w:tabs>
          <w:tab w:val="left" w:pos="284"/>
        </w:tabs>
        <w:ind w:firstLine="709"/>
        <w:jc w:val="both"/>
        <w:rPr>
          <w:szCs w:val="24"/>
        </w:rPr>
      </w:pPr>
      <w:r w:rsidRPr="00B6179C">
        <w:rPr>
          <w:szCs w:val="24"/>
        </w:rPr>
        <w:t>Доходы по передаче электрической энергии признаются в бухгалтерском учете на дату утверждения сторонами расчетов Акта выполненных работ об объеме оказанных услуг по передаче электрической.</w:t>
      </w:r>
    </w:p>
    <w:p w:rsidR="00BE4D6E" w:rsidRPr="00B6179C" w:rsidRDefault="00BE4D6E" w:rsidP="00BE4D6E">
      <w:pPr>
        <w:widowControl w:val="0"/>
        <w:tabs>
          <w:tab w:val="left" w:pos="284"/>
        </w:tabs>
        <w:ind w:firstLine="709"/>
        <w:jc w:val="both"/>
        <w:rPr>
          <w:szCs w:val="24"/>
        </w:rPr>
      </w:pPr>
      <w:r w:rsidRPr="00B6179C">
        <w:rPr>
          <w:szCs w:val="24"/>
        </w:rPr>
        <w:t>Учет расходов по реализации услуг по передаче электрической энергии осуществляется бухгалтерией тех структурных подразделений, которые несут затраты, связанные с содержанием и эксплуатацией линий электропередач, подстанций и других сооружений и оборудования, предназначенных для передачи электрической энергии.</w:t>
      </w:r>
    </w:p>
    <w:p w:rsidR="00BE4D6E" w:rsidRPr="00B6179C" w:rsidRDefault="00BE4D6E" w:rsidP="0080546F">
      <w:pPr>
        <w:widowControl w:val="0"/>
        <w:tabs>
          <w:tab w:val="left" w:pos="284"/>
        </w:tabs>
        <w:ind w:firstLine="709"/>
        <w:jc w:val="both"/>
        <w:rPr>
          <w:szCs w:val="24"/>
        </w:rPr>
      </w:pPr>
      <w:r w:rsidRPr="00B6179C">
        <w:rPr>
          <w:szCs w:val="24"/>
        </w:rPr>
        <w:t>Процесс передачи электрической энергии характеризуется отсутствием незавершенного производства. Затраты, понесенные при осуществлении данного вида деятельности, признаются расходами в полной сумме.</w:t>
      </w:r>
    </w:p>
    <w:p w:rsidR="00BE4D6E" w:rsidRPr="00B6179C" w:rsidRDefault="00BE4D6E" w:rsidP="0080546F">
      <w:pPr>
        <w:widowControl w:val="0"/>
        <w:tabs>
          <w:tab w:val="left" w:pos="284"/>
        </w:tabs>
        <w:ind w:firstLine="709"/>
        <w:jc w:val="both"/>
        <w:rPr>
          <w:szCs w:val="24"/>
        </w:rPr>
      </w:pPr>
      <w:r w:rsidRPr="00B6179C">
        <w:rPr>
          <w:szCs w:val="24"/>
        </w:rPr>
        <w:t>Общехозяйственные расходы, распределяются по филиалам Общества пропорционально выручке осуществляемых видов деятельности, которые затем подлежат распределению на счет 20 «Основное производство» также пропорционально выручке осуществляемых видов деятельности.</w:t>
      </w:r>
    </w:p>
    <w:p w:rsidR="00BE4D6E" w:rsidRPr="00B6179C" w:rsidRDefault="00BE4D6E" w:rsidP="0080546F">
      <w:pPr>
        <w:widowControl w:val="0"/>
        <w:tabs>
          <w:tab w:val="left" w:pos="284"/>
        </w:tabs>
        <w:ind w:firstLine="709"/>
        <w:jc w:val="both"/>
        <w:rPr>
          <w:szCs w:val="24"/>
        </w:rPr>
      </w:pPr>
      <w:r w:rsidRPr="00B6179C">
        <w:rPr>
          <w:szCs w:val="24"/>
        </w:rPr>
        <w:lastRenderedPageBreak/>
        <w:t>Коммерческие расходы признаются в себестоимости путем ежемесячного списания на счет 90.07.</w:t>
      </w:r>
    </w:p>
    <w:p w:rsidR="00BE4D6E" w:rsidRPr="00B6179C" w:rsidRDefault="00BE4D6E" w:rsidP="0080546F">
      <w:pPr>
        <w:widowControl w:val="0"/>
        <w:tabs>
          <w:tab w:val="left" w:pos="284"/>
        </w:tabs>
        <w:ind w:firstLine="709"/>
        <w:jc w:val="both"/>
        <w:rPr>
          <w:szCs w:val="24"/>
        </w:rPr>
      </w:pPr>
      <w:r w:rsidRPr="00B6179C">
        <w:rPr>
          <w:szCs w:val="24"/>
        </w:rPr>
        <w:t xml:space="preserve">Отражение операций по расчетам с обособленными подразделениями, выделенными на отдельный незаконченный баланс, ведется на счете «Внутрихозяйственные расчеты». На субсчете 79-02 между Исполнительным аппаратом и филиалами. </w:t>
      </w:r>
    </w:p>
    <w:p w:rsidR="00BE4D6E" w:rsidRPr="00B6179C" w:rsidRDefault="00BE4D6E" w:rsidP="00BE4D6E">
      <w:pPr>
        <w:tabs>
          <w:tab w:val="left" w:pos="284"/>
        </w:tabs>
        <w:ind w:firstLine="709"/>
        <w:jc w:val="both"/>
        <w:rPr>
          <w:szCs w:val="24"/>
        </w:rPr>
      </w:pPr>
      <w:r w:rsidRPr="00B6179C">
        <w:rPr>
          <w:szCs w:val="24"/>
        </w:rPr>
        <w:t>В качестве финансовых вложений Общество признает активы, не имеющие материально-вещественной формы и способные приносить экономические выгоды (доход) в будущем в форме процентов, дивидендов либо прироста их стоимости (в виде разницы между ценой продажи (погашения) и покупной стоимостью) в результате их обмена, использования при погашении обязательств, увеличения текущей рыночной стоимости. Аналитический учет финансовых вложений ведется в разрезе краткосрочных и долгосрочных финансовых вложений. К долгосрочным финансовым вложениям относятся вложения, произведенные с намерением получать доходы по ним в период более одного года. Прочие финансовые вложения являются краткосрочными. Финансовые вложения, по которым можно определить в установленном порядке текущую рыночную стоимость, отражаются в отчетности на конец отчетного года по текущей рыночной стоимости путем корректировки их оценки на предыдущую отчетную дату. Указанную корректировку Общество производит ежеквартально.</w:t>
      </w:r>
    </w:p>
    <w:p w:rsidR="00BE4D6E" w:rsidRPr="00B6179C" w:rsidRDefault="00BE4D6E" w:rsidP="00BE4D6E">
      <w:pPr>
        <w:tabs>
          <w:tab w:val="left" w:pos="284"/>
        </w:tabs>
        <w:ind w:firstLine="709"/>
        <w:jc w:val="both"/>
        <w:rPr>
          <w:snapToGrid w:val="0"/>
          <w:color w:val="000000"/>
          <w:szCs w:val="24"/>
        </w:rPr>
      </w:pPr>
      <w:r w:rsidRPr="00B6179C">
        <w:rPr>
          <w:snapToGrid w:val="0"/>
          <w:color w:val="000000"/>
          <w:szCs w:val="24"/>
        </w:rPr>
        <w:t>Общество признают обязательствами задолженность, которая является следствием определенных действий или бездействия по отношению к другому лицу (кредитору) и связана с требованием передать денежные средства, имущество, выполнить работы или услуги, совершить иные действия в пользу этого лица (кредитора), возникающего в силу договора, закона или другой правовой нормы, а также обычаев делового оборота.</w:t>
      </w:r>
    </w:p>
    <w:p w:rsidR="00BE4D6E" w:rsidRPr="00B6179C" w:rsidRDefault="00BE4D6E" w:rsidP="00BE4D6E">
      <w:pPr>
        <w:tabs>
          <w:tab w:val="left" w:pos="284"/>
        </w:tabs>
        <w:ind w:firstLine="709"/>
        <w:jc w:val="both"/>
        <w:rPr>
          <w:snapToGrid w:val="0"/>
          <w:color w:val="000000"/>
          <w:szCs w:val="24"/>
        </w:rPr>
      </w:pPr>
      <w:r w:rsidRPr="00B6179C">
        <w:rPr>
          <w:snapToGrid w:val="0"/>
          <w:color w:val="000000"/>
          <w:szCs w:val="24"/>
        </w:rPr>
        <w:t>Обязательства Общества подразделяются:</w:t>
      </w:r>
    </w:p>
    <w:p w:rsidR="00BE4D6E" w:rsidRPr="00B6179C" w:rsidRDefault="00BE4D6E" w:rsidP="00BE4D6E">
      <w:pPr>
        <w:numPr>
          <w:ilvl w:val="0"/>
          <w:numId w:val="17"/>
        </w:numPr>
        <w:tabs>
          <w:tab w:val="num" w:pos="1134"/>
        </w:tabs>
        <w:ind w:left="0" w:firstLine="709"/>
        <w:jc w:val="both"/>
        <w:rPr>
          <w:szCs w:val="24"/>
        </w:rPr>
      </w:pPr>
      <w:r w:rsidRPr="00B6179C">
        <w:rPr>
          <w:szCs w:val="24"/>
        </w:rPr>
        <w:t>на задолженность перед поставщиками товаров, работ, услуг;</w:t>
      </w:r>
    </w:p>
    <w:p w:rsidR="00BE4D6E" w:rsidRPr="00B6179C" w:rsidRDefault="00BE4D6E" w:rsidP="00BE4D6E">
      <w:pPr>
        <w:numPr>
          <w:ilvl w:val="0"/>
          <w:numId w:val="17"/>
        </w:numPr>
        <w:tabs>
          <w:tab w:val="num" w:pos="1134"/>
        </w:tabs>
        <w:ind w:left="0" w:firstLine="709"/>
        <w:jc w:val="both"/>
        <w:rPr>
          <w:szCs w:val="24"/>
        </w:rPr>
      </w:pPr>
      <w:r w:rsidRPr="00B6179C">
        <w:rPr>
          <w:szCs w:val="24"/>
        </w:rPr>
        <w:t>на задолженность перед бюджетом и внебюджетными фондами;</w:t>
      </w:r>
    </w:p>
    <w:p w:rsidR="00BE4D6E" w:rsidRPr="00B6179C" w:rsidRDefault="00BE4D6E" w:rsidP="00BE4D6E">
      <w:pPr>
        <w:numPr>
          <w:ilvl w:val="0"/>
          <w:numId w:val="17"/>
        </w:numPr>
        <w:tabs>
          <w:tab w:val="num" w:pos="1134"/>
        </w:tabs>
        <w:ind w:left="0" w:firstLine="709"/>
        <w:jc w:val="both"/>
        <w:rPr>
          <w:szCs w:val="24"/>
        </w:rPr>
      </w:pPr>
      <w:r w:rsidRPr="00B6179C">
        <w:rPr>
          <w:szCs w:val="24"/>
        </w:rPr>
        <w:t>на задолженность перед сотрудниками по заработной плате;</w:t>
      </w:r>
    </w:p>
    <w:p w:rsidR="00BE4D6E" w:rsidRPr="00B6179C" w:rsidRDefault="00BE4D6E" w:rsidP="00BE4D6E">
      <w:pPr>
        <w:numPr>
          <w:ilvl w:val="0"/>
          <w:numId w:val="17"/>
        </w:numPr>
        <w:tabs>
          <w:tab w:val="num" w:pos="1134"/>
        </w:tabs>
        <w:ind w:left="0" w:firstLine="709"/>
        <w:jc w:val="both"/>
        <w:rPr>
          <w:szCs w:val="24"/>
        </w:rPr>
      </w:pPr>
      <w:r w:rsidRPr="00B6179C">
        <w:rPr>
          <w:szCs w:val="24"/>
        </w:rPr>
        <w:t>на задолженность перед покупателями по полученным авансам;</w:t>
      </w:r>
    </w:p>
    <w:p w:rsidR="00BE4D6E" w:rsidRPr="00B6179C" w:rsidRDefault="00BE4D6E" w:rsidP="00BE4D6E">
      <w:pPr>
        <w:numPr>
          <w:ilvl w:val="0"/>
          <w:numId w:val="17"/>
        </w:numPr>
        <w:tabs>
          <w:tab w:val="num" w:pos="1134"/>
        </w:tabs>
        <w:ind w:left="0" w:firstLine="709"/>
        <w:jc w:val="both"/>
        <w:rPr>
          <w:szCs w:val="24"/>
        </w:rPr>
      </w:pPr>
      <w:r w:rsidRPr="00B6179C">
        <w:rPr>
          <w:szCs w:val="24"/>
        </w:rPr>
        <w:t>на задолженность по полученным заемным средствам (кредитам и займам);</w:t>
      </w:r>
    </w:p>
    <w:p w:rsidR="00BE4D6E" w:rsidRPr="00B6179C" w:rsidRDefault="00BE4D6E" w:rsidP="00BE4D6E">
      <w:pPr>
        <w:numPr>
          <w:ilvl w:val="0"/>
          <w:numId w:val="17"/>
        </w:numPr>
        <w:tabs>
          <w:tab w:val="num" w:pos="1134"/>
        </w:tabs>
        <w:ind w:left="0" w:firstLine="709"/>
        <w:jc w:val="both"/>
        <w:rPr>
          <w:szCs w:val="24"/>
        </w:rPr>
      </w:pPr>
      <w:r w:rsidRPr="00B6179C">
        <w:rPr>
          <w:szCs w:val="24"/>
        </w:rPr>
        <w:t>на прочую задолженность.</w:t>
      </w:r>
    </w:p>
    <w:p w:rsidR="00BE4D6E" w:rsidRPr="00B6179C" w:rsidRDefault="00BE4D6E" w:rsidP="00BE4D6E">
      <w:pPr>
        <w:tabs>
          <w:tab w:val="left" w:pos="284"/>
        </w:tabs>
        <w:ind w:firstLine="709"/>
        <w:jc w:val="both"/>
        <w:rPr>
          <w:snapToGrid w:val="0"/>
          <w:color w:val="000000"/>
          <w:szCs w:val="24"/>
        </w:rPr>
      </w:pPr>
      <w:r w:rsidRPr="00B6179C">
        <w:rPr>
          <w:snapToGrid w:val="0"/>
          <w:color w:val="000000"/>
          <w:szCs w:val="24"/>
        </w:rPr>
        <w:t xml:space="preserve">Формирование в бухгалтерском учете и порядок раскрытия </w:t>
      </w:r>
      <w:r w:rsidRPr="00B6179C">
        <w:rPr>
          <w:snapToGrid w:val="0"/>
          <w:color w:val="000000"/>
          <w:szCs w:val="24"/>
        </w:rPr>
        <w:br/>
        <w:t>в бухгалтерской отчетности информации о расчетах по налогу на прибыль устанавливаются в соответствии с ПБУ 18/02 «Учет расчетов по налогу на прибыль».</w:t>
      </w:r>
    </w:p>
    <w:p w:rsidR="00BE4D6E" w:rsidRPr="00B6179C" w:rsidRDefault="00BE4D6E" w:rsidP="00BE4D6E">
      <w:pPr>
        <w:tabs>
          <w:tab w:val="left" w:pos="284"/>
        </w:tabs>
        <w:ind w:firstLine="709"/>
        <w:jc w:val="both"/>
        <w:rPr>
          <w:szCs w:val="24"/>
        </w:rPr>
      </w:pPr>
      <w:r w:rsidRPr="00B6179C">
        <w:rPr>
          <w:szCs w:val="24"/>
        </w:rPr>
        <w:t xml:space="preserve">Общество определяет величину текущего налога на прибыль на основе данных, сформированных в бухгалтерском учете в соответствии с пунктами 20 и 21 ПБУ 18/02. </w:t>
      </w:r>
    </w:p>
    <w:p w:rsidR="00BE4D6E" w:rsidRPr="00B6179C" w:rsidRDefault="00BE4D6E" w:rsidP="00BE4D6E">
      <w:pPr>
        <w:tabs>
          <w:tab w:val="left" w:pos="284"/>
        </w:tabs>
        <w:ind w:firstLine="709"/>
        <w:jc w:val="both"/>
        <w:rPr>
          <w:szCs w:val="24"/>
        </w:rPr>
      </w:pPr>
      <w:r w:rsidRPr="00B6179C">
        <w:rPr>
          <w:szCs w:val="24"/>
        </w:rPr>
        <w:t>При составлении бухгалтерской отчетности Общество отражает в бухгалтерском балансе сумму отложенного налогового актива и отложенного налогового обязательства развернуто.</w:t>
      </w:r>
    </w:p>
    <w:p w:rsidR="00BE4D6E" w:rsidRPr="00B6179C" w:rsidRDefault="00BE4D6E" w:rsidP="00BE4D6E">
      <w:pPr>
        <w:tabs>
          <w:tab w:val="left" w:pos="284"/>
        </w:tabs>
        <w:ind w:firstLine="709"/>
        <w:jc w:val="both"/>
        <w:rPr>
          <w:snapToGrid w:val="0"/>
          <w:color w:val="000000"/>
          <w:szCs w:val="24"/>
        </w:rPr>
      </w:pPr>
      <w:r w:rsidRPr="00B6179C">
        <w:rPr>
          <w:snapToGrid w:val="0"/>
          <w:color w:val="000000"/>
          <w:szCs w:val="24"/>
        </w:rPr>
        <w:t>Разница между бухгалтерской прибылью (убытком) и налогооблагаемой прибылью (убытком) отчетного периода, образовавшегося в результате применения различных правил признания доходов и расходов, которые установлены в нормативных правовых актах по бухгалтерскому учету и законодательством РФ о налогах и сборах, состоит из постоянных и временных разниц.</w:t>
      </w:r>
    </w:p>
    <w:p w:rsidR="00BE4D6E" w:rsidRPr="00B6179C" w:rsidRDefault="00BE4D6E" w:rsidP="00BE4D6E">
      <w:pPr>
        <w:tabs>
          <w:tab w:val="left" w:pos="284"/>
        </w:tabs>
        <w:ind w:firstLine="709"/>
        <w:jc w:val="both"/>
        <w:rPr>
          <w:szCs w:val="24"/>
        </w:rPr>
      </w:pPr>
      <w:r w:rsidRPr="00B6179C">
        <w:rPr>
          <w:bCs/>
          <w:szCs w:val="24"/>
        </w:rPr>
        <w:t xml:space="preserve">Вся </w:t>
      </w:r>
      <w:r w:rsidRPr="00B6179C">
        <w:rPr>
          <w:szCs w:val="24"/>
        </w:rPr>
        <w:t xml:space="preserve">прибыль, полученная филиалами Общества, является прибылью организации в целом. Таким образом, распределение (использование) прибыли производится головным подразделением. </w:t>
      </w:r>
    </w:p>
    <w:p w:rsidR="00BE4D6E" w:rsidRPr="00B6179C" w:rsidRDefault="00BE4D6E" w:rsidP="00BE4D6E">
      <w:pPr>
        <w:widowControl w:val="0"/>
        <w:tabs>
          <w:tab w:val="left" w:pos="284"/>
        </w:tabs>
        <w:ind w:firstLine="709"/>
        <w:jc w:val="both"/>
        <w:rPr>
          <w:bCs/>
          <w:szCs w:val="24"/>
        </w:rPr>
      </w:pPr>
      <w:r w:rsidRPr="00B6179C">
        <w:rPr>
          <w:szCs w:val="24"/>
        </w:rPr>
        <w:t>В целях формирования управленческой информации о рентабельности филиала чистая прибыль отражается</w:t>
      </w:r>
      <w:r w:rsidRPr="00B6179C">
        <w:rPr>
          <w:bCs/>
          <w:szCs w:val="24"/>
        </w:rPr>
        <w:t xml:space="preserve"> в Отчете о прибылях и убытках филиала.</w:t>
      </w:r>
    </w:p>
    <w:p w:rsidR="00BE4D6E" w:rsidRPr="00B6179C" w:rsidRDefault="00BE4D6E" w:rsidP="00BE4D6E">
      <w:pPr>
        <w:widowControl w:val="0"/>
        <w:tabs>
          <w:tab w:val="left" w:pos="284"/>
        </w:tabs>
        <w:ind w:firstLine="709"/>
        <w:jc w:val="both"/>
        <w:rPr>
          <w:szCs w:val="24"/>
        </w:rPr>
      </w:pPr>
      <w:r w:rsidRPr="00B6179C">
        <w:rPr>
          <w:szCs w:val="24"/>
        </w:rPr>
        <w:t>События после отчетной даты отражаются в бухгалтерской отчетности путем уточнения данных о соответствующих активах, обязательствах, капитале, доходах и расходах Организации с раскрытием соответствующей информации в пояснительной записке.</w:t>
      </w:r>
    </w:p>
    <w:p w:rsidR="00BE4D6E" w:rsidRPr="00B6179C" w:rsidRDefault="00BE4D6E" w:rsidP="00BE4D6E">
      <w:pPr>
        <w:widowControl w:val="0"/>
        <w:tabs>
          <w:tab w:val="left" w:pos="284"/>
        </w:tabs>
        <w:ind w:firstLine="709"/>
        <w:jc w:val="both"/>
        <w:rPr>
          <w:szCs w:val="24"/>
        </w:rPr>
      </w:pPr>
      <w:r w:rsidRPr="00B6179C">
        <w:rPr>
          <w:szCs w:val="24"/>
        </w:rPr>
        <w:t xml:space="preserve">Для оценки в денежном выражении последствий события после отчетной даты составляется соответствующий расчет и обеспечивается подтверждение такого расчета. </w:t>
      </w:r>
    </w:p>
    <w:p w:rsidR="00BE4D6E" w:rsidRPr="00B6179C" w:rsidRDefault="00BE4D6E" w:rsidP="00BE4D6E">
      <w:pPr>
        <w:widowControl w:val="0"/>
        <w:tabs>
          <w:tab w:val="left" w:pos="284"/>
        </w:tabs>
        <w:ind w:firstLine="709"/>
        <w:jc w:val="both"/>
        <w:rPr>
          <w:szCs w:val="24"/>
        </w:rPr>
      </w:pPr>
      <w:r w:rsidRPr="00B6179C">
        <w:rPr>
          <w:szCs w:val="24"/>
        </w:rPr>
        <w:t xml:space="preserve">Условные обязательства (убытки), отражаются  путем начисления  резерва в </w:t>
      </w:r>
      <w:r w:rsidRPr="00B6179C">
        <w:rPr>
          <w:szCs w:val="24"/>
        </w:rPr>
        <w:lastRenderedPageBreak/>
        <w:t>синтетическом и аналитическом учете заключительными оборотами отчетного периода до  утверждения годового бухгалтерского отчета. Условные активы в бухгалтерском учете не отражаются, и информация о них раскрывается в пояснительной записке.</w:t>
      </w:r>
    </w:p>
    <w:p w:rsidR="00BE4D6E" w:rsidRPr="00B6179C" w:rsidRDefault="00BE4D6E" w:rsidP="00BE4D6E">
      <w:pPr>
        <w:tabs>
          <w:tab w:val="left" w:pos="284"/>
        </w:tabs>
        <w:ind w:firstLine="709"/>
        <w:jc w:val="both"/>
        <w:rPr>
          <w:szCs w:val="24"/>
        </w:rPr>
      </w:pPr>
      <w:r w:rsidRPr="00B6179C">
        <w:rPr>
          <w:szCs w:val="24"/>
        </w:rPr>
        <w:t>В соответствии с п. 70 Положения по ведению бухгалтерского учета, утвержденного Приказом Минфина РФ от 29.07.1998 № 34н по итогам отчетного года, на 31 декабря создается  резерв сомнительных долгов по расчетам с другими организациями и гражданами за продукцию, товары, работы и услуги.</w:t>
      </w:r>
    </w:p>
    <w:p w:rsidR="00BE4D6E" w:rsidRPr="00B6179C" w:rsidRDefault="00BE4D6E" w:rsidP="00BE4D6E">
      <w:pPr>
        <w:tabs>
          <w:tab w:val="left" w:pos="284"/>
        </w:tabs>
        <w:ind w:firstLine="709"/>
        <w:jc w:val="both"/>
        <w:rPr>
          <w:szCs w:val="24"/>
        </w:rPr>
      </w:pPr>
      <w:r w:rsidRPr="00B6179C">
        <w:rPr>
          <w:szCs w:val="24"/>
        </w:rPr>
        <w:t xml:space="preserve">Сомнительным долгом признается задолженность, которая не погашена в сроки, установленные договором, и не обеспечена залогом, поручительством, банковской гарантией. </w:t>
      </w:r>
    </w:p>
    <w:p w:rsidR="00BE4D6E" w:rsidRPr="00B6179C" w:rsidRDefault="00BE4D6E" w:rsidP="00BE4D6E">
      <w:pPr>
        <w:tabs>
          <w:tab w:val="left" w:pos="284"/>
        </w:tabs>
        <w:ind w:firstLine="709"/>
        <w:jc w:val="both"/>
        <w:rPr>
          <w:szCs w:val="24"/>
        </w:rPr>
      </w:pPr>
      <w:r w:rsidRPr="00B6179C">
        <w:rPr>
          <w:szCs w:val="24"/>
        </w:rPr>
        <w:t>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BE4D6E" w:rsidRPr="00B6179C" w:rsidRDefault="00BE4D6E" w:rsidP="00BE4D6E">
      <w:pPr>
        <w:tabs>
          <w:tab w:val="left" w:pos="1276"/>
        </w:tabs>
        <w:ind w:firstLine="709"/>
        <w:jc w:val="both"/>
        <w:rPr>
          <w:szCs w:val="24"/>
        </w:rPr>
      </w:pPr>
      <w:r w:rsidRPr="00B6179C">
        <w:rPr>
          <w:szCs w:val="24"/>
        </w:rPr>
        <w:t>Общество формирует резерв на оплату отпусков в бухгалтерском учете на основании п. п. 3 - 8 Положения по бухгалтерскому учету «Оценочные обязательства, условные обязательства и условные активы» (ПБУ 8/2010), утвержденного Приказом Минфина России от 13.12.2010 N 167н.</w:t>
      </w:r>
    </w:p>
    <w:p w:rsidR="00E1091F" w:rsidRPr="00B6179C" w:rsidRDefault="00BE4D6E" w:rsidP="00BE4D6E">
      <w:pPr>
        <w:tabs>
          <w:tab w:val="left" w:pos="1276"/>
        </w:tabs>
        <w:ind w:firstLine="709"/>
        <w:jc w:val="both"/>
        <w:rPr>
          <w:szCs w:val="24"/>
        </w:rPr>
      </w:pPr>
      <w:r w:rsidRPr="00B6179C">
        <w:rPr>
          <w:szCs w:val="24"/>
        </w:rPr>
        <w:t>Общество по состоянию на 01.01.2019 составляет специальный расчет (смету), в котором отражается расчет размера ежемесячных отчислений в резерв, исходя из сведений о предполагаемой годовой сумме расходов на оплату отпусков. В предполагаемую годовую сумму расходов включают и взносы на обязательное социальное страхование, начисленные с этих расходов в соответствии с Федеральными законами от 24.07.2009 № 212-ФЗ, от 24.07.1998 № 125-ФЗ.</w:t>
      </w:r>
      <w:r w:rsidR="00E1091F" w:rsidRPr="00B6179C">
        <w:rPr>
          <w:b/>
          <w:iCs/>
          <w:sz w:val="28"/>
          <w:szCs w:val="32"/>
        </w:rPr>
        <w:br w:type="page"/>
      </w:r>
    </w:p>
    <w:p w:rsidR="00BE63FD" w:rsidRPr="00B6179C" w:rsidRDefault="00F335A9" w:rsidP="002C5ACB">
      <w:pPr>
        <w:widowControl w:val="0"/>
        <w:ind w:firstLine="0"/>
        <w:contextualSpacing/>
        <w:jc w:val="center"/>
        <w:rPr>
          <w:b/>
          <w:iCs/>
          <w:sz w:val="26"/>
          <w:szCs w:val="26"/>
        </w:rPr>
      </w:pPr>
      <w:r w:rsidRPr="00B6179C">
        <w:rPr>
          <w:b/>
          <w:iCs/>
          <w:sz w:val="26"/>
          <w:szCs w:val="26"/>
        </w:rPr>
        <w:lastRenderedPageBreak/>
        <w:t xml:space="preserve">9. </w:t>
      </w:r>
      <w:r w:rsidR="00BE63FD" w:rsidRPr="00B6179C">
        <w:rPr>
          <w:b/>
          <w:iCs/>
          <w:sz w:val="26"/>
          <w:szCs w:val="26"/>
        </w:rPr>
        <w:t>Управление рисками</w:t>
      </w:r>
    </w:p>
    <w:p w:rsidR="00A36E99" w:rsidRPr="00B6179C" w:rsidRDefault="00A36E99" w:rsidP="002C5ACB">
      <w:pPr>
        <w:widowControl w:val="0"/>
        <w:ind w:firstLine="0"/>
        <w:contextualSpacing/>
        <w:jc w:val="center"/>
        <w:rPr>
          <w:b/>
          <w:iCs/>
          <w:sz w:val="16"/>
          <w:szCs w:val="32"/>
        </w:rPr>
      </w:pPr>
    </w:p>
    <w:p w:rsidR="002C5ACB" w:rsidRPr="00B6179C" w:rsidRDefault="00BE63FD" w:rsidP="002C5ACB">
      <w:pPr>
        <w:widowControl w:val="0"/>
        <w:contextualSpacing/>
        <w:jc w:val="both"/>
        <w:rPr>
          <w:szCs w:val="26"/>
        </w:rPr>
      </w:pPr>
      <w:r w:rsidRPr="00B6179C">
        <w:rPr>
          <w:szCs w:val="26"/>
        </w:rPr>
        <w:t>Общество ведет работу по управлению рисками, которые могут воздействовать на его результаты деятельности и устойчивость его развития:</w:t>
      </w:r>
    </w:p>
    <w:tbl>
      <w:tblPr>
        <w:tblW w:w="9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34"/>
        <w:gridCol w:w="1749"/>
        <w:gridCol w:w="4062"/>
        <w:gridCol w:w="3593"/>
      </w:tblGrid>
      <w:tr w:rsidR="005F672F" w:rsidRPr="00B6179C" w:rsidTr="00F977CD">
        <w:trPr>
          <w:trHeight w:val="600"/>
        </w:trPr>
        <w:tc>
          <w:tcPr>
            <w:tcW w:w="534" w:type="dxa"/>
            <w:shd w:val="clear" w:color="auto" w:fill="auto"/>
            <w:noWrap/>
            <w:vAlign w:val="center"/>
            <w:hideMark/>
          </w:tcPr>
          <w:p w:rsidR="00CB54F6" w:rsidRPr="00B6179C" w:rsidRDefault="00CB54F6" w:rsidP="00CB54F6">
            <w:pPr>
              <w:ind w:firstLine="0"/>
              <w:jc w:val="center"/>
              <w:rPr>
                <w:sz w:val="20"/>
                <w:szCs w:val="22"/>
              </w:rPr>
            </w:pPr>
            <w:r w:rsidRPr="00B6179C">
              <w:rPr>
                <w:sz w:val="20"/>
                <w:szCs w:val="22"/>
              </w:rPr>
              <w:t xml:space="preserve">№ п/п </w:t>
            </w:r>
          </w:p>
        </w:tc>
        <w:tc>
          <w:tcPr>
            <w:tcW w:w="1749" w:type="dxa"/>
            <w:shd w:val="clear" w:color="auto" w:fill="auto"/>
            <w:noWrap/>
            <w:vAlign w:val="center"/>
            <w:hideMark/>
          </w:tcPr>
          <w:p w:rsidR="00CB54F6" w:rsidRPr="00B6179C" w:rsidRDefault="00676F2D" w:rsidP="0009450B">
            <w:pPr>
              <w:ind w:firstLine="0"/>
              <w:jc w:val="center"/>
              <w:rPr>
                <w:sz w:val="20"/>
                <w:szCs w:val="22"/>
              </w:rPr>
            </w:pPr>
            <w:r w:rsidRPr="00B6179C">
              <w:rPr>
                <w:sz w:val="20"/>
                <w:szCs w:val="22"/>
              </w:rPr>
              <w:t>н</w:t>
            </w:r>
            <w:r w:rsidR="00CB54F6" w:rsidRPr="00B6179C">
              <w:rPr>
                <w:sz w:val="20"/>
                <w:szCs w:val="22"/>
              </w:rPr>
              <w:t xml:space="preserve">аименование </w:t>
            </w:r>
            <w:r w:rsidR="0009450B" w:rsidRPr="00B6179C">
              <w:rPr>
                <w:sz w:val="20"/>
                <w:szCs w:val="22"/>
              </w:rPr>
              <w:t>группы рисков</w:t>
            </w:r>
          </w:p>
        </w:tc>
        <w:tc>
          <w:tcPr>
            <w:tcW w:w="4062" w:type="dxa"/>
            <w:shd w:val="clear" w:color="auto" w:fill="auto"/>
            <w:noWrap/>
            <w:vAlign w:val="center"/>
            <w:hideMark/>
          </w:tcPr>
          <w:p w:rsidR="00CB54F6" w:rsidRPr="00B6179C" w:rsidRDefault="00676F2D" w:rsidP="0009450B">
            <w:pPr>
              <w:ind w:firstLine="0"/>
              <w:jc w:val="center"/>
              <w:rPr>
                <w:sz w:val="20"/>
                <w:szCs w:val="22"/>
              </w:rPr>
            </w:pPr>
            <w:r w:rsidRPr="00B6179C">
              <w:rPr>
                <w:sz w:val="20"/>
                <w:szCs w:val="22"/>
              </w:rPr>
              <w:t>о</w:t>
            </w:r>
            <w:r w:rsidR="00CB54F6" w:rsidRPr="00B6179C">
              <w:rPr>
                <w:sz w:val="20"/>
                <w:szCs w:val="22"/>
              </w:rPr>
              <w:t>писание риска</w:t>
            </w:r>
          </w:p>
        </w:tc>
        <w:tc>
          <w:tcPr>
            <w:tcW w:w="3593" w:type="dxa"/>
            <w:shd w:val="clear" w:color="auto" w:fill="auto"/>
            <w:vAlign w:val="center"/>
            <w:hideMark/>
          </w:tcPr>
          <w:p w:rsidR="00CB54F6" w:rsidRPr="00B6179C" w:rsidRDefault="00676F2D" w:rsidP="0009450B">
            <w:pPr>
              <w:ind w:firstLine="0"/>
              <w:jc w:val="center"/>
              <w:rPr>
                <w:sz w:val="20"/>
                <w:szCs w:val="22"/>
              </w:rPr>
            </w:pPr>
            <w:r w:rsidRPr="00B6179C">
              <w:rPr>
                <w:sz w:val="20"/>
                <w:szCs w:val="22"/>
              </w:rPr>
              <w:t>м</w:t>
            </w:r>
            <w:r w:rsidR="00CB54F6" w:rsidRPr="00B6179C">
              <w:rPr>
                <w:sz w:val="20"/>
                <w:szCs w:val="22"/>
              </w:rPr>
              <w:t>ероприятия по минимизации</w:t>
            </w:r>
            <w:r w:rsidR="00230D4B" w:rsidRPr="00B6179C">
              <w:rPr>
                <w:sz w:val="20"/>
                <w:szCs w:val="22"/>
              </w:rPr>
              <w:t>/предотвращений</w:t>
            </w:r>
            <w:r w:rsidR="00CB54F6" w:rsidRPr="00B6179C">
              <w:rPr>
                <w:sz w:val="20"/>
                <w:szCs w:val="22"/>
              </w:rPr>
              <w:t xml:space="preserve"> последствий риска</w:t>
            </w:r>
          </w:p>
        </w:tc>
      </w:tr>
      <w:tr w:rsidR="005F672F" w:rsidRPr="00B6179C" w:rsidTr="00F977CD">
        <w:trPr>
          <w:trHeight w:val="3108"/>
        </w:trPr>
        <w:tc>
          <w:tcPr>
            <w:tcW w:w="534" w:type="dxa"/>
            <w:shd w:val="clear" w:color="auto" w:fill="auto"/>
            <w:noWrap/>
            <w:vAlign w:val="center"/>
            <w:hideMark/>
          </w:tcPr>
          <w:p w:rsidR="00A349E1" w:rsidRPr="00B6179C" w:rsidRDefault="00A349E1" w:rsidP="00CB54F6">
            <w:pPr>
              <w:ind w:firstLine="0"/>
              <w:jc w:val="center"/>
              <w:rPr>
                <w:sz w:val="20"/>
                <w:szCs w:val="22"/>
              </w:rPr>
            </w:pPr>
            <w:r w:rsidRPr="00B6179C">
              <w:rPr>
                <w:sz w:val="20"/>
                <w:szCs w:val="22"/>
              </w:rPr>
              <w:t>1</w:t>
            </w:r>
          </w:p>
        </w:tc>
        <w:tc>
          <w:tcPr>
            <w:tcW w:w="1749" w:type="dxa"/>
            <w:shd w:val="clear" w:color="auto" w:fill="auto"/>
            <w:noWrap/>
            <w:vAlign w:val="center"/>
            <w:hideMark/>
          </w:tcPr>
          <w:p w:rsidR="00A349E1" w:rsidRPr="00B6179C" w:rsidRDefault="00A349E1" w:rsidP="00DD36CB">
            <w:pPr>
              <w:ind w:firstLine="0"/>
              <w:rPr>
                <w:sz w:val="20"/>
                <w:szCs w:val="22"/>
              </w:rPr>
            </w:pPr>
            <w:r w:rsidRPr="00B6179C">
              <w:rPr>
                <w:sz w:val="20"/>
                <w:szCs w:val="22"/>
              </w:rPr>
              <w:t>Тарифные риски</w:t>
            </w:r>
          </w:p>
        </w:tc>
        <w:tc>
          <w:tcPr>
            <w:tcW w:w="4062" w:type="dxa"/>
            <w:shd w:val="clear" w:color="auto" w:fill="auto"/>
            <w:hideMark/>
          </w:tcPr>
          <w:p w:rsidR="00073D69" w:rsidRPr="00B6179C" w:rsidRDefault="00073D69" w:rsidP="00073D69">
            <w:pPr>
              <w:ind w:firstLine="0"/>
              <w:jc w:val="both"/>
              <w:rPr>
                <w:sz w:val="20"/>
              </w:rPr>
            </w:pPr>
            <w:r w:rsidRPr="00B6179C">
              <w:rPr>
                <w:sz w:val="20"/>
              </w:rPr>
              <w:t>Общество является субъектом естественной монополии, деятельность которого подлежит государственному регулированию.</w:t>
            </w:r>
          </w:p>
          <w:p w:rsidR="00073D69" w:rsidRPr="00B6179C" w:rsidRDefault="00073D69" w:rsidP="00073D69">
            <w:pPr>
              <w:ind w:firstLine="0"/>
              <w:jc w:val="both"/>
              <w:rPr>
                <w:sz w:val="20"/>
              </w:rPr>
            </w:pPr>
            <w:r w:rsidRPr="00B6179C">
              <w:rPr>
                <w:sz w:val="20"/>
              </w:rPr>
              <w:t xml:space="preserve">   П</w:t>
            </w:r>
            <w:r w:rsidR="00887DC5" w:rsidRPr="00B6179C">
              <w:rPr>
                <w:sz w:val="20"/>
              </w:rPr>
              <w:t>роводимая государством п</w:t>
            </w:r>
            <w:r w:rsidRPr="00B6179C">
              <w:rPr>
                <w:sz w:val="20"/>
              </w:rPr>
              <w:t xml:space="preserve">олитика </w:t>
            </w:r>
            <w:r w:rsidR="00887DC5" w:rsidRPr="00B6179C">
              <w:rPr>
                <w:sz w:val="20"/>
              </w:rPr>
              <w:t>тарифного регулирования</w:t>
            </w:r>
            <w:r w:rsidRPr="00B6179C">
              <w:rPr>
                <w:sz w:val="20"/>
              </w:rPr>
              <w:t xml:space="preserve"> </w:t>
            </w:r>
            <w:r w:rsidR="00887DC5" w:rsidRPr="00B6179C">
              <w:rPr>
                <w:sz w:val="20"/>
              </w:rPr>
              <w:t>учитывает необходимость сдерживания инфляции и предусматривает изменение регулируемых тарифов сетевых организаций ниже индекса фактической инфляции при опережающем росте цен на оптовом рынке</w:t>
            </w:r>
            <w:r w:rsidRPr="00B6179C">
              <w:rPr>
                <w:sz w:val="20"/>
              </w:rPr>
              <w:t>, что может привести к ограничению тарифных источников для осуществления инвестиционной и операционной  деятельности Общества.</w:t>
            </w:r>
          </w:p>
          <w:p w:rsidR="00A349E1" w:rsidRPr="00B6179C" w:rsidRDefault="00073D69" w:rsidP="00887DC5">
            <w:pPr>
              <w:ind w:firstLine="0"/>
              <w:jc w:val="both"/>
              <w:rPr>
                <w:sz w:val="20"/>
              </w:rPr>
            </w:pPr>
            <w:r w:rsidRPr="00B6179C">
              <w:rPr>
                <w:sz w:val="20"/>
              </w:rPr>
              <w:t xml:space="preserve">   </w:t>
            </w:r>
          </w:p>
        </w:tc>
        <w:tc>
          <w:tcPr>
            <w:tcW w:w="3593" w:type="dxa"/>
            <w:shd w:val="clear" w:color="auto" w:fill="auto"/>
            <w:hideMark/>
          </w:tcPr>
          <w:p w:rsidR="00073D69" w:rsidRPr="00B6179C" w:rsidRDefault="00073D69" w:rsidP="00073D69">
            <w:pPr>
              <w:ind w:firstLine="0"/>
              <w:jc w:val="both"/>
              <w:rPr>
                <w:sz w:val="20"/>
              </w:rPr>
            </w:pPr>
            <w:r w:rsidRPr="00B6179C">
              <w:rPr>
                <w:sz w:val="20"/>
              </w:rPr>
              <w:t xml:space="preserve">Взаимодействие с органами тарифного регулирования субъекта РФ по экономическому </w:t>
            </w:r>
            <w:r w:rsidR="00887DC5" w:rsidRPr="00B6179C">
              <w:rPr>
                <w:sz w:val="20"/>
              </w:rPr>
              <w:t xml:space="preserve">и документальному </w:t>
            </w:r>
            <w:r w:rsidRPr="00B6179C">
              <w:rPr>
                <w:sz w:val="20"/>
              </w:rPr>
              <w:t>обоснованию расходов Общества.</w:t>
            </w:r>
          </w:p>
          <w:p w:rsidR="00887DC5" w:rsidRPr="00B6179C" w:rsidRDefault="00073D69" w:rsidP="00073D69">
            <w:pPr>
              <w:ind w:firstLine="0"/>
              <w:jc w:val="both"/>
              <w:rPr>
                <w:sz w:val="20"/>
              </w:rPr>
            </w:pPr>
            <w:r w:rsidRPr="00B6179C">
              <w:rPr>
                <w:sz w:val="20"/>
              </w:rPr>
              <w:t xml:space="preserve">Взаимодействие с ФАС РФ </w:t>
            </w:r>
            <w:r w:rsidR="00887DC5" w:rsidRPr="00B6179C">
              <w:rPr>
                <w:sz w:val="20"/>
              </w:rPr>
              <w:t>в части:</w:t>
            </w:r>
          </w:p>
          <w:p w:rsidR="00073D69" w:rsidRPr="00B6179C" w:rsidRDefault="00887DC5" w:rsidP="00073D69">
            <w:pPr>
              <w:ind w:firstLine="0"/>
              <w:jc w:val="both"/>
              <w:rPr>
                <w:sz w:val="20"/>
              </w:rPr>
            </w:pPr>
            <w:r w:rsidRPr="00B6179C">
              <w:rPr>
                <w:sz w:val="20"/>
              </w:rPr>
              <w:t>-</w:t>
            </w:r>
            <w:r w:rsidR="00073D69" w:rsidRPr="00B6179C">
              <w:rPr>
                <w:sz w:val="20"/>
              </w:rPr>
              <w:t xml:space="preserve"> утверждени</w:t>
            </w:r>
            <w:r w:rsidRPr="00B6179C">
              <w:rPr>
                <w:sz w:val="20"/>
              </w:rPr>
              <w:t>я</w:t>
            </w:r>
            <w:r w:rsidR="00073D69" w:rsidRPr="00B6179C">
              <w:rPr>
                <w:sz w:val="20"/>
              </w:rPr>
              <w:t xml:space="preserve"> в Сводном прогнозном балансе производства и поставки электрической энергии (мощности) региона параметров баланса на очередной год на уровне прогнозных ожиданий Общества</w:t>
            </w:r>
            <w:r w:rsidRPr="00B6179C">
              <w:rPr>
                <w:sz w:val="20"/>
              </w:rPr>
              <w:t>;</w:t>
            </w:r>
          </w:p>
          <w:p w:rsidR="00887DC5" w:rsidRPr="00B6179C" w:rsidRDefault="00887DC5" w:rsidP="00887DC5">
            <w:pPr>
              <w:ind w:firstLine="0"/>
              <w:jc w:val="both"/>
              <w:rPr>
                <w:sz w:val="20"/>
              </w:rPr>
            </w:pPr>
            <w:r w:rsidRPr="00B6179C">
              <w:rPr>
                <w:sz w:val="20"/>
              </w:rPr>
              <w:t xml:space="preserve">- </w:t>
            </w:r>
            <w:r w:rsidR="00073D69" w:rsidRPr="00B6179C">
              <w:rPr>
                <w:sz w:val="20"/>
              </w:rPr>
              <w:t>внесени</w:t>
            </w:r>
            <w:r w:rsidRPr="00B6179C">
              <w:rPr>
                <w:sz w:val="20"/>
              </w:rPr>
              <w:t>я</w:t>
            </w:r>
            <w:r w:rsidR="00073D69" w:rsidRPr="00B6179C">
              <w:rPr>
                <w:sz w:val="20"/>
              </w:rPr>
              <w:t xml:space="preserve"> изменений в законодательство РФ в сфере ценоо</w:t>
            </w:r>
            <w:r w:rsidRPr="00B6179C">
              <w:rPr>
                <w:sz w:val="20"/>
              </w:rPr>
              <w:t>бразования в электроэнергетике.</w:t>
            </w:r>
          </w:p>
          <w:p w:rsidR="00A349E1" w:rsidRPr="00B6179C" w:rsidRDefault="00073D69" w:rsidP="00887DC5">
            <w:pPr>
              <w:ind w:firstLine="0"/>
              <w:jc w:val="both"/>
              <w:rPr>
                <w:sz w:val="20"/>
              </w:rPr>
            </w:pPr>
            <w:r w:rsidRPr="00B6179C">
              <w:rPr>
                <w:sz w:val="20"/>
              </w:rPr>
              <w:t>Участие в проработке совместно с местными органами власти долгосрочных программ развития территорий с согласованием объемов и источников финансирования инвестиционных программ Общества.</w:t>
            </w:r>
          </w:p>
        </w:tc>
      </w:tr>
      <w:tr w:rsidR="005F672F" w:rsidRPr="00B6179C" w:rsidTr="00F977CD">
        <w:trPr>
          <w:trHeight w:val="1260"/>
        </w:trPr>
        <w:tc>
          <w:tcPr>
            <w:tcW w:w="534" w:type="dxa"/>
            <w:vMerge w:val="restart"/>
            <w:shd w:val="clear" w:color="auto" w:fill="auto"/>
            <w:noWrap/>
            <w:vAlign w:val="center"/>
            <w:hideMark/>
          </w:tcPr>
          <w:p w:rsidR="006D055F" w:rsidRPr="00B6179C" w:rsidRDefault="006D055F" w:rsidP="00CB54F6">
            <w:pPr>
              <w:ind w:firstLine="0"/>
              <w:jc w:val="center"/>
              <w:rPr>
                <w:sz w:val="20"/>
                <w:szCs w:val="22"/>
              </w:rPr>
            </w:pPr>
            <w:r w:rsidRPr="00B6179C">
              <w:rPr>
                <w:sz w:val="20"/>
                <w:szCs w:val="22"/>
              </w:rPr>
              <w:t>2</w:t>
            </w:r>
          </w:p>
        </w:tc>
        <w:tc>
          <w:tcPr>
            <w:tcW w:w="1749" w:type="dxa"/>
            <w:vMerge w:val="restart"/>
            <w:shd w:val="clear" w:color="auto" w:fill="auto"/>
            <w:vAlign w:val="center"/>
            <w:hideMark/>
          </w:tcPr>
          <w:p w:rsidR="006D055F" w:rsidRPr="00B6179C" w:rsidRDefault="006D055F" w:rsidP="00DD36CB">
            <w:pPr>
              <w:ind w:firstLine="0"/>
              <w:rPr>
                <w:sz w:val="20"/>
                <w:szCs w:val="22"/>
              </w:rPr>
            </w:pPr>
            <w:r w:rsidRPr="00B6179C">
              <w:rPr>
                <w:sz w:val="20"/>
                <w:szCs w:val="22"/>
              </w:rPr>
              <w:t>Риски технологического присоединения</w:t>
            </w:r>
          </w:p>
        </w:tc>
        <w:tc>
          <w:tcPr>
            <w:tcW w:w="4062" w:type="dxa"/>
            <w:shd w:val="clear" w:color="auto" w:fill="auto"/>
            <w:hideMark/>
          </w:tcPr>
          <w:p w:rsidR="006D055F" w:rsidRPr="00B6179C" w:rsidRDefault="00085AB4" w:rsidP="00C809FC">
            <w:pPr>
              <w:ind w:firstLine="0"/>
              <w:jc w:val="both"/>
              <w:rPr>
                <w:sz w:val="20"/>
                <w:szCs w:val="22"/>
              </w:rPr>
            </w:pPr>
            <w:r w:rsidRPr="00B6179C">
              <w:rPr>
                <w:sz w:val="20"/>
                <w:szCs w:val="22"/>
              </w:rPr>
              <w:t>Р</w:t>
            </w:r>
            <w:r w:rsidR="00073D69" w:rsidRPr="00B6179C">
              <w:rPr>
                <w:sz w:val="20"/>
                <w:szCs w:val="22"/>
              </w:rPr>
              <w:t>иск</w:t>
            </w:r>
            <w:r w:rsidRPr="00B6179C">
              <w:rPr>
                <w:sz w:val="20"/>
                <w:szCs w:val="22"/>
              </w:rPr>
              <w:t>и обусловлены возможным</w:t>
            </w:r>
            <w:r w:rsidR="00073D69" w:rsidRPr="00B6179C">
              <w:rPr>
                <w:sz w:val="20"/>
                <w:szCs w:val="22"/>
              </w:rPr>
              <w:t xml:space="preserve"> возникновени</w:t>
            </w:r>
            <w:r w:rsidRPr="00B6179C">
              <w:rPr>
                <w:sz w:val="20"/>
                <w:szCs w:val="22"/>
              </w:rPr>
              <w:t>ем</w:t>
            </w:r>
            <w:r w:rsidR="00073D69" w:rsidRPr="00B6179C">
              <w:rPr>
                <w:sz w:val="20"/>
                <w:szCs w:val="22"/>
              </w:rPr>
              <w:t xml:space="preserve"> дефицита источника финансирования мероприятий </w:t>
            </w:r>
            <w:r w:rsidR="00C809FC">
              <w:rPr>
                <w:sz w:val="20"/>
                <w:szCs w:val="22"/>
              </w:rPr>
              <w:t xml:space="preserve">по выполнению </w:t>
            </w:r>
            <w:r w:rsidR="00073D69" w:rsidRPr="00B6179C">
              <w:rPr>
                <w:sz w:val="20"/>
                <w:szCs w:val="22"/>
              </w:rPr>
              <w:t>договор</w:t>
            </w:r>
            <w:r w:rsidR="00C809FC">
              <w:rPr>
                <w:sz w:val="20"/>
                <w:szCs w:val="22"/>
              </w:rPr>
              <w:t>ов</w:t>
            </w:r>
            <w:r w:rsidR="00073D69" w:rsidRPr="00B6179C">
              <w:rPr>
                <w:sz w:val="20"/>
                <w:szCs w:val="22"/>
              </w:rPr>
              <w:t xml:space="preserve"> об осуществлении </w:t>
            </w:r>
            <w:r w:rsidRPr="00B6179C">
              <w:rPr>
                <w:sz w:val="20"/>
                <w:szCs w:val="22"/>
              </w:rPr>
              <w:t>технологического присоединения</w:t>
            </w:r>
            <w:r w:rsidR="00073D69" w:rsidRPr="00B6179C">
              <w:rPr>
                <w:sz w:val="20"/>
                <w:szCs w:val="22"/>
              </w:rPr>
              <w:t xml:space="preserve">. Последствием данного риска является утверждение регулирующим органом ставок платы за </w:t>
            </w:r>
            <w:r w:rsidRPr="00B6179C">
              <w:rPr>
                <w:sz w:val="20"/>
                <w:szCs w:val="22"/>
              </w:rPr>
              <w:t>технологическое присоединение</w:t>
            </w:r>
            <w:r w:rsidR="00073D69" w:rsidRPr="00B6179C">
              <w:rPr>
                <w:sz w:val="20"/>
                <w:szCs w:val="22"/>
              </w:rPr>
              <w:t xml:space="preserve"> ниже экономически обоснованного</w:t>
            </w:r>
            <w:r w:rsidRPr="00B6179C">
              <w:rPr>
                <w:sz w:val="20"/>
                <w:szCs w:val="22"/>
              </w:rPr>
              <w:t xml:space="preserve"> уровня</w:t>
            </w:r>
            <w:r w:rsidR="00073D69" w:rsidRPr="00B6179C">
              <w:rPr>
                <w:sz w:val="20"/>
                <w:szCs w:val="22"/>
              </w:rPr>
              <w:t>.</w:t>
            </w:r>
          </w:p>
        </w:tc>
        <w:tc>
          <w:tcPr>
            <w:tcW w:w="3593" w:type="dxa"/>
            <w:shd w:val="clear" w:color="auto" w:fill="auto"/>
            <w:hideMark/>
          </w:tcPr>
          <w:p w:rsidR="00073D69" w:rsidRPr="00B6179C" w:rsidRDefault="00073D69" w:rsidP="00085AB4">
            <w:pPr>
              <w:ind w:firstLine="0"/>
              <w:jc w:val="both"/>
              <w:rPr>
                <w:sz w:val="20"/>
                <w:szCs w:val="22"/>
              </w:rPr>
            </w:pPr>
            <w:r w:rsidRPr="00B6179C">
              <w:rPr>
                <w:sz w:val="20"/>
                <w:szCs w:val="22"/>
              </w:rPr>
              <w:t>Взаимодействие с органами тарифного регулирования субъекта РФ с целью включения в полном объеме расходов на присоединение льготной категории заявителей в тариф на передачу.</w:t>
            </w:r>
          </w:p>
          <w:p w:rsidR="00085AB4" w:rsidRPr="00B6179C" w:rsidRDefault="00073D69" w:rsidP="00085AB4">
            <w:pPr>
              <w:ind w:firstLine="0"/>
              <w:jc w:val="both"/>
              <w:rPr>
                <w:sz w:val="20"/>
                <w:szCs w:val="22"/>
              </w:rPr>
            </w:pPr>
            <w:r w:rsidRPr="00B6179C">
              <w:rPr>
                <w:sz w:val="20"/>
                <w:szCs w:val="22"/>
              </w:rPr>
              <w:t xml:space="preserve">Проведение тарифной кампании по обеспечению утверждения экономически обоснованных ставок платы за </w:t>
            </w:r>
            <w:r w:rsidR="00085AB4" w:rsidRPr="00B6179C">
              <w:rPr>
                <w:sz w:val="20"/>
                <w:szCs w:val="22"/>
              </w:rPr>
              <w:t>технологическое присоединение</w:t>
            </w:r>
            <w:r w:rsidRPr="00B6179C">
              <w:rPr>
                <w:sz w:val="20"/>
                <w:szCs w:val="22"/>
              </w:rPr>
              <w:t xml:space="preserve"> по всем видам работ, установление для которых предусмотрено действующим законодательством.</w:t>
            </w:r>
          </w:p>
          <w:p w:rsidR="006D055F" w:rsidRPr="00B6179C" w:rsidRDefault="00073D69" w:rsidP="00085AB4">
            <w:pPr>
              <w:ind w:firstLine="0"/>
              <w:jc w:val="both"/>
              <w:rPr>
                <w:sz w:val="20"/>
                <w:szCs w:val="22"/>
              </w:rPr>
            </w:pPr>
            <w:r w:rsidRPr="00B6179C">
              <w:rPr>
                <w:sz w:val="20"/>
                <w:szCs w:val="22"/>
              </w:rPr>
              <w:t xml:space="preserve">Совершенствование процесса </w:t>
            </w:r>
            <w:r w:rsidR="00085AB4" w:rsidRPr="00B6179C">
              <w:rPr>
                <w:sz w:val="20"/>
                <w:szCs w:val="22"/>
              </w:rPr>
              <w:t>технологического присоединения</w:t>
            </w:r>
            <w:r w:rsidRPr="00B6179C">
              <w:rPr>
                <w:sz w:val="20"/>
                <w:szCs w:val="22"/>
              </w:rPr>
              <w:t>.</w:t>
            </w:r>
          </w:p>
        </w:tc>
      </w:tr>
      <w:tr w:rsidR="005F672F" w:rsidRPr="00B6179C" w:rsidTr="00085AB4">
        <w:trPr>
          <w:trHeight w:val="548"/>
        </w:trPr>
        <w:tc>
          <w:tcPr>
            <w:tcW w:w="534" w:type="dxa"/>
            <w:vMerge/>
            <w:shd w:val="clear" w:color="auto" w:fill="auto"/>
            <w:noWrap/>
            <w:vAlign w:val="center"/>
            <w:hideMark/>
          </w:tcPr>
          <w:p w:rsidR="00FC736D" w:rsidRPr="00B6179C" w:rsidRDefault="00FC736D" w:rsidP="00CB54F6">
            <w:pPr>
              <w:ind w:firstLine="0"/>
              <w:jc w:val="center"/>
              <w:rPr>
                <w:color w:val="FF0000"/>
                <w:sz w:val="20"/>
                <w:szCs w:val="22"/>
              </w:rPr>
            </w:pPr>
          </w:p>
        </w:tc>
        <w:tc>
          <w:tcPr>
            <w:tcW w:w="1749" w:type="dxa"/>
            <w:vMerge/>
            <w:shd w:val="clear" w:color="auto" w:fill="auto"/>
            <w:vAlign w:val="center"/>
            <w:hideMark/>
          </w:tcPr>
          <w:p w:rsidR="00FC736D" w:rsidRPr="00B6179C" w:rsidRDefault="00FC736D" w:rsidP="00DD36CB">
            <w:pPr>
              <w:ind w:firstLine="0"/>
              <w:rPr>
                <w:color w:val="FF0000"/>
                <w:sz w:val="20"/>
                <w:szCs w:val="22"/>
              </w:rPr>
            </w:pPr>
          </w:p>
        </w:tc>
        <w:tc>
          <w:tcPr>
            <w:tcW w:w="4062" w:type="dxa"/>
            <w:shd w:val="clear" w:color="auto" w:fill="auto"/>
            <w:hideMark/>
          </w:tcPr>
          <w:p w:rsidR="00FC736D" w:rsidRPr="00B6179C" w:rsidRDefault="00CF484F" w:rsidP="0009450B">
            <w:pPr>
              <w:ind w:firstLine="0"/>
              <w:jc w:val="both"/>
              <w:rPr>
                <w:sz w:val="20"/>
                <w:szCs w:val="22"/>
              </w:rPr>
            </w:pPr>
            <w:r w:rsidRPr="00B6179C">
              <w:rPr>
                <w:sz w:val="20"/>
                <w:szCs w:val="22"/>
              </w:rPr>
              <w:t>Нарушение антимонопольного законодательства при осуществлении технологического присоединения потребителей электроэнергии к электрическим сетям Общества</w:t>
            </w:r>
          </w:p>
        </w:tc>
        <w:tc>
          <w:tcPr>
            <w:tcW w:w="3593" w:type="dxa"/>
            <w:shd w:val="clear" w:color="auto" w:fill="auto"/>
            <w:hideMark/>
          </w:tcPr>
          <w:p w:rsidR="00BE47EB" w:rsidRPr="00B6179C" w:rsidRDefault="00BE47EB" w:rsidP="00BE47EB">
            <w:pPr>
              <w:ind w:firstLine="0"/>
              <w:jc w:val="both"/>
              <w:rPr>
                <w:sz w:val="20"/>
                <w:szCs w:val="22"/>
              </w:rPr>
            </w:pPr>
            <w:r w:rsidRPr="00B6179C">
              <w:rPr>
                <w:sz w:val="20"/>
                <w:szCs w:val="22"/>
              </w:rPr>
              <w:t xml:space="preserve">Разработаны мероприятия по повышению эффективности деятельности по технологическому присоединению, которые были сведены в Положение о порядке технологического присоединения к электрическим сетям </w:t>
            </w:r>
          </w:p>
          <w:p w:rsidR="00BE47EB" w:rsidRPr="00B6179C" w:rsidRDefault="00BE47EB" w:rsidP="00BE47EB">
            <w:pPr>
              <w:ind w:firstLine="0"/>
              <w:jc w:val="both"/>
              <w:rPr>
                <w:sz w:val="20"/>
                <w:szCs w:val="22"/>
              </w:rPr>
            </w:pPr>
            <w:r w:rsidRPr="00B6179C">
              <w:rPr>
                <w:sz w:val="20"/>
                <w:szCs w:val="22"/>
              </w:rPr>
              <w:t>АО «НЭСК-электросети».</w:t>
            </w:r>
          </w:p>
          <w:p w:rsidR="00BE47EB" w:rsidRPr="00B6179C" w:rsidRDefault="00BE47EB" w:rsidP="00BE47EB">
            <w:pPr>
              <w:ind w:firstLine="0"/>
              <w:jc w:val="both"/>
              <w:rPr>
                <w:sz w:val="20"/>
                <w:szCs w:val="22"/>
              </w:rPr>
            </w:pPr>
            <w:r w:rsidRPr="00B6179C">
              <w:rPr>
                <w:sz w:val="20"/>
                <w:szCs w:val="22"/>
              </w:rPr>
              <w:t>Установление целевых показателей для каждого филиала по увеличению производительности и снижению процента просроченных договоров.</w:t>
            </w:r>
          </w:p>
          <w:p w:rsidR="00FC736D" w:rsidRPr="00B6179C" w:rsidRDefault="00BE47EB" w:rsidP="00BE47EB">
            <w:pPr>
              <w:ind w:firstLine="0"/>
              <w:jc w:val="both"/>
              <w:rPr>
                <w:sz w:val="20"/>
                <w:szCs w:val="22"/>
              </w:rPr>
            </w:pPr>
            <w:r w:rsidRPr="00B6179C">
              <w:rPr>
                <w:sz w:val="20"/>
                <w:szCs w:val="22"/>
              </w:rPr>
              <w:t xml:space="preserve">Осуществление работы по мониторингу заявок и формированию на их основании прогнозного спроса на услуги по технологическому присоединению на следующий год, а также увеличению обращений в регулирующие органы для установления платы за </w:t>
            </w:r>
            <w:r w:rsidRPr="00B6179C">
              <w:rPr>
                <w:sz w:val="20"/>
                <w:szCs w:val="22"/>
              </w:rPr>
              <w:lastRenderedPageBreak/>
              <w:t>технологическое присоединение по индивидуальному тарифу.</w:t>
            </w:r>
          </w:p>
        </w:tc>
      </w:tr>
      <w:tr w:rsidR="005F672F" w:rsidRPr="00B6179C" w:rsidTr="00F977CD">
        <w:trPr>
          <w:trHeight w:val="2318"/>
        </w:trPr>
        <w:tc>
          <w:tcPr>
            <w:tcW w:w="534" w:type="dxa"/>
            <w:vMerge w:val="restart"/>
            <w:shd w:val="clear" w:color="auto" w:fill="auto"/>
            <w:noWrap/>
            <w:vAlign w:val="center"/>
            <w:hideMark/>
          </w:tcPr>
          <w:p w:rsidR="00230D4B" w:rsidRPr="00B6179C" w:rsidRDefault="00230D4B" w:rsidP="00CB54F6">
            <w:pPr>
              <w:ind w:firstLine="0"/>
              <w:jc w:val="center"/>
              <w:rPr>
                <w:sz w:val="20"/>
                <w:szCs w:val="22"/>
              </w:rPr>
            </w:pPr>
            <w:r w:rsidRPr="00B6179C">
              <w:rPr>
                <w:sz w:val="20"/>
                <w:szCs w:val="22"/>
              </w:rPr>
              <w:lastRenderedPageBreak/>
              <w:t>3</w:t>
            </w:r>
          </w:p>
        </w:tc>
        <w:tc>
          <w:tcPr>
            <w:tcW w:w="1749" w:type="dxa"/>
            <w:vMerge w:val="restart"/>
            <w:shd w:val="clear" w:color="auto" w:fill="auto"/>
            <w:vAlign w:val="center"/>
            <w:hideMark/>
          </w:tcPr>
          <w:p w:rsidR="00230D4B" w:rsidRPr="00B6179C" w:rsidRDefault="00230D4B" w:rsidP="00DD36CB">
            <w:pPr>
              <w:ind w:firstLine="0"/>
              <w:rPr>
                <w:sz w:val="20"/>
                <w:szCs w:val="22"/>
              </w:rPr>
            </w:pPr>
            <w:r w:rsidRPr="00B6179C">
              <w:rPr>
                <w:sz w:val="20"/>
                <w:szCs w:val="22"/>
              </w:rPr>
              <w:t>Правовые риски</w:t>
            </w:r>
          </w:p>
        </w:tc>
        <w:tc>
          <w:tcPr>
            <w:tcW w:w="4062" w:type="dxa"/>
            <w:shd w:val="clear" w:color="auto" w:fill="auto"/>
            <w:hideMark/>
          </w:tcPr>
          <w:p w:rsidR="00230D4B" w:rsidRPr="00B6179C" w:rsidRDefault="00230D4B" w:rsidP="0009450B">
            <w:pPr>
              <w:ind w:firstLine="0"/>
              <w:jc w:val="both"/>
              <w:rPr>
                <w:sz w:val="20"/>
                <w:szCs w:val="22"/>
              </w:rPr>
            </w:pPr>
            <w:r w:rsidRPr="00B6179C">
              <w:rPr>
                <w:sz w:val="20"/>
                <w:szCs w:val="22"/>
              </w:rPr>
              <w:t>Изменение действующего законодательства Российской Федерации, принятие нормативных актов Федеральных органов государственной власти, органов власти субъектов Российской Федерации или местного самоуправления, регулирующих/затрагивающих деятельность Общества</w:t>
            </w:r>
          </w:p>
          <w:p w:rsidR="00230D4B" w:rsidRPr="00B6179C" w:rsidRDefault="00230D4B" w:rsidP="0009450B">
            <w:pPr>
              <w:jc w:val="both"/>
              <w:rPr>
                <w:sz w:val="20"/>
                <w:szCs w:val="22"/>
              </w:rPr>
            </w:pPr>
          </w:p>
        </w:tc>
        <w:tc>
          <w:tcPr>
            <w:tcW w:w="3593" w:type="dxa"/>
            <w:shd w:val="clear" w:color="auto" w:fill="auto"/>
            <w:hideMark/>
          </w:tcPr>
          <w:p w:rsidR="00230D4B" w:rsidRPr="00B6179C" w:rsidRDefault="00230D4B" w:rsidP="0009450B">
            <w:pPr>
              <w:ind w:firstLine="0"/>
              <w:jc w:val="both"/>
              <w:rPr>
                <w:sz w:val="20"/>
                <w:szCs w:val="22"/>
              </w:rPr>
            </w:pPr>
            <w:r w:rsidRPr="00B6179C">
              <w:rPr>
                <w:sz w:val="20"/>
                <w:szCs w:val="22"/>
              </w:rPr>
              <w:t>Систематический обзор и анализ принятых и планируемых к утверждению</w:t>
            </w:r>
            <w:r w:rsidR="00005881" w:rsidRPr="00B6179C">
              <w:rPr>
                <w:sz w:val="20"/>
                <w:szCs w:val="22"/>
              </w:rPr>
              <w:t xml:space="preserve"> нормативных актов всех уровней.</w:t>
            </w:r>
          </w:p>
          <w:p w:rsidR="00230D4B" w:rsidRPr="00B6179C" w:rsidRDefault="00230D4B" w:rsidP="0009450B">
            <w:pPr>
              <w:ind w:firstLine="0"/>
              <w:jc w:val="both"/>
              <w:rPr>
                <w:sz w:val="20"/>
                <w:szCs w:val="22"/>
              </w:rPr>
            </w:pPr>
            <w:r w:rsidRPr="00B6179C">
              <w:rPr>
                <w:sz w:val="20"/>
                <w:szCs w:val="22"/>
              </w:rPr>
              <w:t>Участие сотрудников Общества в качестве экспертов в подготовке и обсуждении наиболее важных изменений законодательства, затрагивающих деятельность Общества.</w:t>
            </w:r>
          </w:p>
          <w:p w:rsidR="00230D4B" w:rsidRPr="00B6179C" w:rsidRDefault="00230D4B" w:rsidP="0009450B">
            <w:pPr>
              <w:ind w:firstLine="0"/>
              <w:jc w:val="both"/>
              <w:rPr>
                <w:sz w:val="20"/>
                <w:szCs w:val="22"/>
              </w:rPr>
            </w:pPr>
            <w:r w:rsidRPr="00B6179C">
              <w:rPr>
                <w:sz w:val="20"/>
                <w:szCs w:val="22"/>
              </w:rPr>
              <w:t>Проведение семинаров, совещаний для сотрудников Общества, участие сотрудников Общества в обучающих курсах и программах по обзору изменений законодательства в соответствующих направлениям их работы сферах</w:t>
            </w:r>
            <w:r w:rsidR="008D07BD" w:rsidRPr="00B6179C">
              <w:rPr>
                <w:sz w:val="20"/>
                <w:szCs w:val="22"/>
              </w:rPr>
              <w:t>.</w:t>
            </w:r>
          </w:p>
        </w:tc>
      </w:tr>
      <w:tr w:rsidR="005F672F" w:rsidRPr="00B6179C" w:rsidTr="00F977CD">
        <w:trPr>
          <w:trHeight w:val="2655"/>
        </w:trPr>
        <w:tc>
          <w:tcPr>
            <w:tcW w:w="534" w:type="dxa"/>
            <w:vMerge/>
            <w:shd w:val="clear" w:color="auto" w:fill="auto"/>
            <w:noWrap/>
            <w:vAlign w:val="center"/>
            <w:hideMark/>
          </w:tcPr>
          <w:p w:rsidR="00F976E7" w:rsidRPr="00B6179C" w:rsidRDefault="00F976E7" w:rsidP="00CB54F6">
            <w:pPr>
              <w:ind w:firstLine="0"/>
              <w:jc w:val="center"/>
              <w:rPr>
                <w:sz w:val="20"/>
                <w:szCs w:val="22"/>
              </w:rPr>
            </w:pPr>
          </w:p>
        </w:tc>
        <w:tc>
          <w:tcPr>
            <w:tcW w:w="1749" w:type="dxa"/>
            <w:vMerge/>
            <w:shd w:val="clear" w:color="auto" w:fill="auto"/>
            <w:vAlign w:val="center"/>
            <w:hideMark/>
          </w:tcPr>
          <w:p w:rsidR="00F976E7" w:rsidRPr="00B6179C" w:rsidRDefault="00F976E7" w:rsidP="00DD36CB">
            <w:pPr>
              <w:ind w:firstLine="0"/>
              <w:rPr>
                <w:sz w:val="20"/>
                <w:szCs w:val="22"/>
              </w:rPr>
            </w:pPr>
          </w:p>
        </w:tc>
        <w:tc>
          <w:tcPr>
            <w:tcW w:w="4062" w:type="dxa"/>
            <w:shd w:val="clear" w:color="auto" w:fill="auto"/>
            <w:hideMark/>
          </w:tcPr>
          <w:p w:rsidR="00F976E7" w:rsidRPr="00B6179C" w:rsidRDefault="00E72561" w:rsidP="0009450B">
            <w:pPr>
              <w:ind w:firstLine="0"/>
              <w:jc w:val="both"/>
              <w:rPr>
                <w:sz w:val="20"/>
                <w:szCs w:val="22"/>
              </w:rPr>
            </w:pPr>
            <w:r w:rsidRPr="00B6179C">
              <w:rPr>
                <w:sz w:val="20"/>
                <w:szCs w:val="22"/>
              </w:rPr>
              <w:t>О</w:t>
            </w:r>
            <w:r w:rsidR="00BF5EEF" w:rsidRPr="00B6179C">
              <w:rPr>
                <w:sz w:val="20"/>
                <w:szCs w:val="22"/>
              </w:rPr>
              <w:t>спаривание сделок, совершенных О</w:t>
            </w:r>
            <w:r w:rsidRPr="00B6179C">
              <w:rPr>
                <w:sz w:val="20"/>
                <w:szCs w:val="22"/>
              </w:rPr>
              <w:t>бществом</w:t>
            </w:r>
          </w:p>
          <w:p w:rsidR="00F976E7" w:rsidRPr="00B6179C" w:rsidRDefault="00F976E7" w:rsidP="0009450B">
            <w:pPr>
              <w:ind w:firstLine="0"/>
              <w:jc w:val="both"/>
              <w:rPr>
                <w:sz w:val="20"/>
                <w:szCs w:val="22"/>
              </w:rPr>
            </w:pPr>
          </w:p>
        </w:tc>
        <w:tc>
          <w:tcPr>
            <w:tcW w:w="3593" w:type="dxa"/>
            <w:shd w:val="clear" w:color="auto" w:fill="auto"/>
            <w:hideMark/>
          </w:tcPr>
          <w:p w:rsidR="00F976E7" w:rsidRPr="00B6179C" w:rsidRDefault="00F976E7" w:rsidP="0009450B">
            <w:pPr>
              <w:ind w:firstLine="0"/>
              <w:jc w:val="both"/>
              <w:rPr>
                <w:sz w:val="20"/>
                <w:szCs w:val="22"/>
              </w:rPr>
            </w:pPr>
            <w:r w:rsidRPr="00B6179C">
              <w:rPr>
                <w:sz w:val="20"/>
                <w:szCs w:val="22"/>
              </w:rPr>
              <w:t>Юр</w:t>
            </w:r>
            <w:r w:rsidR="00E72561" w:rsidRPr="00B6179C">
              <w:rPr>
                <w:sz w:val="20"/>
                <w:szCs w:val="22"/>
              </w:rPr>
              <w:t>идическая экспертиза договоров/соглашений;</w:t>
            </w:r>
          </w:p>
          <w:p w:rsidR="00F976E7" w:rsidRPr="00B6179C" w:rsidRDefault="00F976E7" w:rsidP="0009450B">
            <w:pPr>
              <w:ind w:firstLine="0"/>
              <w:jc w:val="both"/>
              <w:rPr>
                <w:sz w:val="20"/>
                <w:szCs w:val="22"/>
              </w:rPr>
            </w:pPr>
            <w:r w:rsidRPr="00B6179C">
              <w:rPr>
                <w:sz w:val="20"/>
                <w:szCs w:val="22"/>
              </w:rPr>
              <w:t>Привлечение сторонних организаций и экспертов для проведения экспертиз, оказания консультационных услуг и</w:t>
            </w:r>
            <w:r w:rsidR="00C40D17" w:rsidRPr="00B6179C">
              <w:rPr>
                <w:sz w:val="20"/>
                <w:szCs w:val="22"/>
              </w:rPr>
              <w:t xml:space="preserve"> иных услуг правового характера</w:t>
            </w:r>
            <w:r w:rsidR="00E72561" w:rsidRPr="00B6179C">
              <w:rPr>
                <w:sz w:val="20"/>
                <w:szCs w:val="22"/>
              </w:rPr>
              <w:t>;</w:t>
            </w:r>
          </w:p>
          <w:p w:rsidR="00F976E7" w:rsidRPr="00B6179C" w:rsidRDefault="00E72561" w:rsidP="0009450B">
            <w:pPr>
              <w:ind w:firstLine="0"/>
              <w:jc w:val="both"/>
              <w:rPr>
                <w:sz w:val="20"/>
                <w:szCs w:val="22"/>
              </w:rPr>
            </w:pPr>
            <w:r w:rsidRPr="00B6179C">
              <w:rPr>
                <w:sz w:val="20"/>
                <w:szCs w:val="22"/>
              </w:rPr>
              <w:t>Анализ заключаемых сделок на предмет наличия оснований для проведения корпоративных процедур, предусмотренных законодательством и Уставом Общества</w:t>
            </w:r>
            <w:r w:rsidR="002F5731" w:rsidRPr="00B6179C">
              <w:rPr>
                <w:sz w:val="20"/>
                <w:szCs w:val="22"/>
              </w:rPr>
              <w:t>.</w:t>
            </w:r>
          </w:p>
        </w:tc>
      </w:tr>
      <w:tr w:rsidR="005F672F" w:rsidRPr="00B6179C" w:rsidTr="00F977CD">
        <w:trPr>
          <w:trHeight w:val="1672"/>
        </w:trPr>
        <w:tc>
          <w:tcPr>
            <w:tcW w:w="534" w:type="dxa"/>
            <w:shd w:val="clear" w:color="auto" w:fill="auto"/>
            <w:noWrap/>
            <w:vAlign w:val="center"/>
            <w:hideMark/>
          </w:tcPr>
          <w:p w:rsidR="00230D4B" w:rsidRPr="00B6179C" w:rsidRDefault="0090334C" w:rsidP="00CB54F6">
            <w:pPr>
              <w:ind w:firstLine="0"/>
              <w:jc w:val="center"/>
              <w:rPr>
                <w:sz w:val="20"/>
                <w:szCs w:val="22"/>
              </w:rPr>
            </w:pPr>
            <w:r w:rsidRPr="00B6179C">
              <w:rPr>
                <w:sz w:val="20"/>
                <w:szCs w:val="22"/>
              </w:rPr>
              <w:t>4</w:t>
            </w:r>
          </w:p>
        </w:tc>
        <w:tc>
          <w:tcPr>
            <w:tcW w:w="1749" w:type="dxa"/>
            <w:shd w:val="clear" w:color="auto" w:fill="auto"/>
            <w:vAlign w:val="center"/>
            <w:hideMark/>
          </w:tcPr>
          <w:p w:rsidR="00230D4B" w:rsidRPr="00B6179C" w:rsidRDefault="0090334C" w:rsidP="00DD36CB">
            <w:pPr>
              <w:ind w:firstLine="0"/>
              <w:rPr>
                <w:sz w:val="20"/>
                <w:szCs w:val="22"/>
              </w:rPr>
            </w:pPr>
            <w:r w:rsidRPr="00B6179C">
              <w:rPr>
                <w:sz w:val="20"/>
                <w:szCs w:val="22"/>
              </w:rPr>
              <w:t xml:space="preserve">Корпоративные риски </w:t>
            </w:r>
          </w:p>
        </w:tc>
        <w:tc>
          <w:tcPr>
            <w:tcW w:w="4062" w:type="dxa"/>
            <w:shd w:val="clear" w:color="auto" w:fill="auto"/>
            <w:hideMark/>
          </w:tcPr>
          <w:p w:rsidR="00230D4B" w:rsidRPr="00B6179C" w:rsidRDefault="0090334C" w:rsidP="00FE4C45">
            <w:pPr>
              <w:ind w:firstLine="0"/>
              <w:jc w:val="both"/>
              <w:rPr>
                <w:sz w:val="20"/>
                <w:szCs w:val="22"/>
              </w:rPr>
            </w:pPr>
            <w:r w:rsidRPr="00B6179C">
              <w:rPr>
                <w:sz w:val="20"/>
                <w:szCs w:val="22"/>
              </w:rPr>
              <w:t>Обжалование акционерами решений органов управления Общества</w:t>
            </w:r>
            <w:r w:rsidR="009E2029" w:rsidRPr="00B6179C">
              <w:rPr>
                <w:sz w:val="20"/>
                <w:szCs w:val="22"/>
              </w:rPr>
              <w:t xml:space="preserve"> и признание </w:t>
            </w:r>
            <w:r w:rsidR="00FE4C45" w:rsidRPr="00B6179C">
              <w:rPr>
                <w:sz w:val="20"/>
                <w:szCs w:val="22"/>
              </w:rPr>
              <w:t>таких</w:t>
            </w:r>
            <w:r w:rsidR="009E2029" w:rsidRPr="00B6179C">
              <w:rPr>
                <w:sz w:val="20"/>
                <w:szCs w:val="22"/>
              </w:rPr>
              <w:t xml:space="preserve"> решений недействительными</w:t>
            </w:r>
          </w:p>
        </w:tc>
        <w:tc>
          <w:tcPr>
            <w:tcW w:w="3593" w:type="dxa"/>
            <w:shd w:val="clear" w:color="auto" w:fill="auto"/>
            <w:hideMark/>
          </w:tcPr>
          <w:p w:rsidR="002F5731" w:rsidRPr="00B6179C" w:rsidRDefault="002F5731" w:rsidP="0009450B">
            <w:pPr>
              <w:ind w:firstLine="0"/>
              <w:jc w:val="both"/>
              <w:rPr>
                <w:sz w:val="20"/>
                <w:szCs w:val="22"/>
              </w:rPr>
            </w:pPr>
            <w:r w:rsidRPr="00B6179C">
              <w:rPr>
                <w:sz w:val="20"/>
                <w:szCs w:val="22"/>
              </w:rPr>
              <w:t>Контроль за соблюдением сроков и порядком проведения корпоративных процедур.</w:t>
            </w:r>
          </w:p>
          <w:p w:rsidR="00230D4B" w:rsidRPr="00B6179C" w:rsidRDefault="002F5731" w:rsidP="002F5731">
            <w:pPr>
              <w:ind w:firstLine="0"/>
              <w:jc w:val="both"/>
              <w:rPr>
                <w:sz w:val="20"/>
                <w:szCs w:val="22"/>
              </w:rPr>
            </w:pPr>
            <w:r w:rsidRPr="00B6179C">
              <w:rPr>
                <w:sz w:val="20"/>
                <w:szCs w:val="22"/>
              </w:rPr>
              <w:t>Реализация</w:t>
            </w:r>
            <w:r w:rsidR="0090334C" w:rsidRPr="00B6179C">
              <w:rPr>
                <w:sz w:val="20"/>
                <w:szCs w:val="22"/>
              </w:rPr>
              <w:t xml:space="preserve"> мероприяти</w:t>
            </w:r>
            <w:r w:rsidRPr="00B6179C">
              <w:rPr>
                <w:sz w:val="20"/>
                <w:szCs w:val="22"/>
              </w:rPr>
              <w:t>й</w:t>
            </w:r>
            <w:r w:rsidR="0090334C" w:rsidRPr="00B6179C">
              <w:rPr>
                <w:sz w:val="20"/>
                <w:szCs w:val="22"/>
              </w:rPr>
              <w:t>, направленны</w:t>
            </w:r>
            <w:r w:rsidRPr="00B6179C">
              <w:rPr>
                <w:sz w:val="20"/>
                <w:szCs w:val="22"/>
              </w:rPr>
              <w:t>х</w:t>
            </w:r>
            <w:r w:rsidR="0090334C" w:rsidRPr="00B6179C">
              <w:rPr>
                <w:sz w:val="20"/>
                <w:szCs w:val="22"/>
              </w:rPr>
              <w:t xml:space="preserve"> на взаимодействие с акционерами в целях соблюдения законных прав и интересов последних.</w:t>
            </w:r>
          </w:p>
        </w:tc>
      </w:tr>
      <w:tr w:rsidR="00E53426" w:rsidRPr="00B6179C" w:rsidTr="00F977CD">
        <w:trPr>
          <w:trHeight w:val="1464"/>
        </w:trPr>
        <w:tc>
          <w:tcPr>
            <w:tcW w:w="534" w:type="dxa"/>
            <w:vMerge w:val="restart"/>
            <w:shd w:val="clear" w:color="auto" w:fill="auto"/>
            <w:noWrap/>
            <w:vAlign w:val="center"/>
            <w:hideMark/>
          </w:tcPr>
          <w:p w:rsidR="00E53426" w:rsidRPr="00B6179C" w:rsidRDefault="00E53426" w:rsidP="00CB54F6">
            <w:pPr>
              <w:ind w:firstLine="0"/>
              <w:jc w:val="center"/>
              <w:rPr>
                <w:sz w:val="20"/>
                <w:szCs w:val="22"/>
              </w:rPr>
            </w:pPr>
            <w:r w:rsidRPr="00B6179C">
              <w:rPr>
                <w:sz w:val="20"/>
                <w:szCs w:val="22"/>
              </w:rPr>
              <w:t>5</w:t>
            </w:r>
          </w:p>
        </w:tc>
        <w:tc>
          <w:tcPr>
            <w:tcW w:w="1749" w:type="dxa"/>
            <w:vMerge w:val="restart"/>
            <w:shd w:val="clear" w:color="auto" w:fill="auto"/>
            <w:vAlign w:val="center"/>
            <w:hideMark/>
          </w:tcPr>
          <w:p w:rsidR="00E53426" w:rsidRPr="00B6179C" w:rsidRDefault="00E53426" w:rsidP="00DD36CB">
            <w:pPr>
              <w:ind w:firstLine="0"/>
              <w:rPr>
                <w:sz w:val="20"/>
                <w:szCs w:val="22"/>
              </w:rPr>
            </w:pPr>
            <w:r w:rsidRPr="00B6179C">
              <w:rPr>
                <w:sz w:val="20"/>
                <w:szCs w:val="22"/>
              </w:rPr>
              <w:t>Производственно-технологические риски</w:t>
            </w:r>
          </w:p>
        </w:tc>
        <w:tc>
          <w:tcPr>
            <w:tcW w:w="4062" w:type="dxa"/>
            <w:shd w:val="clear" w:color="auto" w:fill="auto"/>
            <w:hideMark/>
          </w:tcPr>
          <w:p w:rsidR="00E53426" w:rsidRPr="00B6179C" w:rsidRDefault="00E53426" w:rsidP="0009450B">
            <w:pPr>
              <w:ind w:firstLine="0"/>
              <w:jc w:val="both"/>
              <w:rPr>
                <w:sz w:val="20"/>
                <w:szCs w:val="22"/>
              </w:rPr>
            </w:pPr>
            <w:r w:rsidRPr="00B6179C">
              <w:rPr>
                <w:sz w:val="20"/>
                <w:szCs w:val="22"/>
              </w:rPr>
              <w:t>Ограничение по мощности (невозможность присоединения объектов заявителя к «закрытым» по мощности центрам питания и (или) КЛ, ВЛ)</w:t>
            </w:r>
          </w:p>
        </w:tc>
        <w:tc>
          <w:tcPr>
            <w:tcW w:w="3593" w:type="dxa"/>
            <w:shd w:val="clear" w:color="auto" w:fill="auto"/>
            <w:hideMark/>
          </w:tcPr>
          <w:p w:rsidR="00E53426" w:rsidRPr="00B6179C" w:rsidRDefault="00E53426" w:rsidP="0009450B">
            <w:pPr>
              <w:ind w:firstLine="0"/>
              <w:jc w:val="both"/>
              <w:rPr>
                <w:sz w:val="20"/>
                <w:szCs w:val="22"/>
              </w:rPr>
            </w:pPr>
            <w:r w:rsidRPr="00B6179C">
              <w:rPr>
                <w:sz w:val="20"/>
                <w:szCs w:val="22"/>
              </w:rPr>
              <w:t>Включение в инвестиционную программу Общества строительства и реконструкции объектов с ограничениями по мощности и согласование индивидуальных тарифных решений</w:t>
            </w:r>
          </w:p>
        </w:tc>
      </w:tr>
      <w:tr w:rsidR="00E53426" w:rsidRPr="00B6179C" w:rsidTr="00F977CD">
        <w:trPr>
          <w:trHeight w:val="973"/>
        </w:trPr>
        <w:tc>
          <w:tcPr>
            <w:tcW w:w="534" w:type="dxa"/>
            <w:vMerge/>
            <w:shd w:val="clear" w:color="auto" w:fill="auto"/>
            <w:noWrap/>
            <w:vAlign w:val="center"/>
            <w:hideMark/>
          </w:tcPr>
          <w:p w:rsidR="00E53426" w:rsidRPr="00B6179C" w:rsidRDefault="00E53426" w:rsidP="00CB54F6">
            <w:pPr>
              <w:ind w:firstLine="0"/>
              <w:jc w:val="center"/>
              <w:rPr>
                <w:sz w:val="20"/>
                <w:szCs w:val="22"/>
              </w:rPr>
            </w:pPr>
          </w:p>
        </w:tc>
        <w:tc>
          <w:tcPr>
            <w:tcW w:w="1749" w:type="dxa"/>
            <w:vMerge/>
            <w:shd w:val="clear" w:color="auto" w:fill="auto"/>
            <w:vAlign w:val="center"/>
            <w:hideMark/>
          </w:tcPr>
          <w:p w:rsidR="00E53426" w:rsidRPr="00B6179C" w:rsidRDefault="00E53426" w:rsidP="00DD36CB">
            <w:pPr>
              <w:ind w:firstLine="0"/>
              <w:rPr>
                <w:sz w:val="20"/>
                <w:szCs w:val="22"/>
              </w:rPr>
            </w:pPr>
          </w:p>
        </w:tc>
        <w:tc>
          <w:tcPr>
            <w:tcW w:w="4062" w:type="dxa"/>
            <w:shd w:val="clear" w:color="auto" w:fill="auto"/>
            <w:hideMark/>
          </w:tcPr>
          <w:p w:rsidR="00E53426" w:rsidRPr="00B6179C" w:rsidRDefault="00E53426" w:rsidP="00B91AB0">
            <w:pPr>
              <w:ind w:firstLine="0"/>
              <w:jc w:val="both"/>
              <w:rPr>
                <w:sz w:val="20"/>
                <w:szCs w:val="22"/>
              </w:rPr>
            </w:pPr>
            <w:r w:rsidRPr="00B6179C">
              <w:rPr>
                <w:sz w:val="20"/>
                <w:szCs w:val="22"/>
              </w:rPr>
              <w:t>Рост цен на сырье и материалы</w:t>
            </w:r>
          </w:p>
        </w:tc>
        <w:tc>
          <w:tcPr>
            <w:tcW w:w="3593" w:type="dxa"/>
            <w:shd w:val="clear" w:color="auto" w:fill="auto"/>
            <w:hideMark/>
          </w:tcPr>
          <w:p w:rsidR="00E53426" w:rsidRPr="00B6179C" w:rsidRDefault="00E53426" w:rsidP="0009450B">
            <w:pPr>
              <w:ind w:firstLine="0"/>
              <w:jc w:val="both"/>
              <w:rPr>
                <w:sz w:val="20"/>
                <w:szCs w:val="22"/>
              </w:rPr>
            </w:pPr>
            <w:r w:rsidRPr="00B6179C">
              <w:rPr>
                <w:sz w:val="20"/>
                <w:szCs w:val="22"/>
              </w:rPr>
              <w:t>Мониторинг цен</w:t>
            </w:r>
            <w:r w:rsidR="00B91AB0" w:rsidRPr="00B6179C">
              <w:rPr>
                <w:sz w:val="20"/>
                <w:szCs w:val="22"/>
              </w:rPr>
              <w:t>.</w:t>
            </w:r>
          </w:p>
          <w:p w:rsidR="00E53426" w:rsidRPr="00B6179C" w:rsidRDefault="00E53426" w:rsidP="0009450B">
            <w:pPr>
              <w:ind w:firstLine="0"/>
              <w:jc w:val="both"/>
              <w:rPr>
                <w:sz w:val="20"/>
                <w:szCs w:val="22"/>
              </w:rPr>
            </w:pPr>
            <w:r w:rsidRPr="00B6179C">
              <w:rPr>
                <w:sz w:val="20"/>
                <w:szCs w:val="22"/>
              </w:rPr>
              <w:t>Разработка и проведение мероприятий по снижению затрат Общества.</w:t>
            </w:r>
          </w:p>
        </w:tc>
      </w:tr>
      <w:tr w:rsidR="00B91AB0" w:rsidRPr="00B6179C" w:rsidTr="00F977CD">
        <w:trPr>
          <w:trHeight w:val="973"/>
        </w:trPr>
        <w:tc>
          <w:tcPr>
            <w:tcW w:w="534" w:type="dxa"/>
            <w:vMerge/>
            <w:shd w:val="clear" w:color="auto" w:fill="auto"/>
            <w:noWrap/>
            <w:vAlign w:val="center"/>
          </w:tcPr>
          <w:p w:rsidR="00B91AB0" w:rsidRPr="00B6179C" w:rsidRDefault="00B91AB0" w:rsidP="00CB54F6">
            <w:pPr>
              <w:ind w:firstLine="0"/>
              <w:jc w:val="center"/>
              <w:rPr>
                <w:sz w:val="20"/>
                <w:szCs w:val="22"/>
              </w:rPr>
            </w:pPr>
          </w:p>
        </w:tc>
        <w:tc>
          <w:tcPr>
            <w:tcW w:w="1749" w:type="dxa"/>
            <w:vMerge/>
            <w:shd w:val="clear" w:color="auto" w:fill="auto"/>
            <w:vAlign w:val="center"/>
          </w:tcPr>
          <w:p w:rsidR="00B91AB0" w:rsidRPr="00B6179C" w:rsidRDefault="00B91AB0" w:rsidP="00DD36CB">
            <w:pPr>
              <w:ind w:firstLine="0"/>
              <w:rPr>
                <w:sz w:val="20"/>
                <w:szCs w:val="22"/>
              </w:rPr>
            </w:pPr>
          </w:p>
        </w:tc>
        <w:tc>
          <w:tcPr>
            <w:tcW w:w="4062" w:type="dxa"/>
            <w:shd w:val="clear" w:color="auto" w:fill="auto"/>
          </w:tcPr>
          <w:p w:rsidR="00B91AB0" w:rsidRPr="00B6179C" w:rsidRDefault="00B91AB0" w:rsidP="00B91AB0">
            <w:pPr>
              <w:ind w:firstLine="0"/>
              <w:jc w:val="both"/>
              <w:rPr>
                <w:sz w:val="20"/>
                <w:szCs w:val="22"/>
              </w:rPr>
            </w:pPr>
            <w:r w:rsidRPr="00B6179C">
              <w:rPr>
                <w:sz w:val="20"/>
                <w:szCs w:val="22"/>
              </w:rPr>
              <w:t>Аварийные ситуации</w:t>
            </w:r>
          </w:p>
        </w:tc>
        <w:tc>
          <w:tcPr>
            <w:tcW w:w="3593" w:type="dxa"/>
            <w:shd w:val="clear" w:color="auto" w:fill="auto"/>
          </w:tcPr>
          <w:p w:rsidR="00B91AB0" w:rsidRPr="00B6179C" w:rsidRDefault="00B91AB0" w:rsidP="00B91AB0">
            <w:pPr>
              <w:ind w:firstLine="0"/>
              <w:jc w:val="both"/>
              <w:rPr>
                <w:sz w:val="20"/>
                <w:szCs w:val="22"/>
              </w:rPr>
            </w:pPr>
            <w:r w:rsidRPr="00B6179C">
              <w:rPr>
                <w:sz w:val="20"/>
                <w:szCs w:val="22"/>
              </w:rPr>
              <w:t>Составление годовых и многолетних графиков планово-предупредительных ремонтов и технического обслуживания ЛЭП, электрооборудования подстанций, строительной части зданий и сооружений с инженерными коммуникациями.</w:t>
            </w:r>
          </w:p>
          <w:p w:rsidR="00B91AB0" w:rsidRPr="00B6179C" w:rsidRDefault="00B91AB0" w:rsidP="00B91AB0">
            <w:pPr>
              <w:ind w:firstLine="0"/>
              <w:jc w:val="both"/>
              <w:rPr>
                <w:sz w:val="20"/>
                <w:szCs w:val="22"/>
              </w:rPr>
            </w:pPr>
            <w:r w:rsidRPr="00B6179C">
              <w:rPr>
                <w:sz w:val="20"/>
                <w:szCs w:val="22"/>
              </w:rPr>
              <w:t>Осуществление следующих действий:</w:t>
            </w:r>
          </w:p>
          <w:p w:rsidR="00B91AB0" w:rsidRPr="00B6179C" w:rsidRDefault="00B91AB0" w:rsidP="00B91AB0">
            <w:pPr>
              <w:ind w:firstLine="0"/>
              <w:jc w:val="both"/>
              <w:rPr>
                <w:sz w:val="20"/>
                <w:szCs w:val="22"/>
              </w:rPr>
            </w:pPr>
            <w:r w:rsidRPr="00B6179C">
              <w:rPr>
                <w:sz w:val="20"/>
                <w:szCs w:val="22"/>
              </w:rPr>
              <w:t>- формирование годовой заявки на ТМЦ с ежеквартальной поставкой в филиалы для осуществления планово-предупредительных ремонтов;</w:t>
            </w:r>
          </w:p>
          <w:p w:rsidR="00B91AB0" w:rsidRPr="00B6179C" w:rsidRDefault="00B91AB0" w:rsidP="00B91AB0">
            <w:pPr>
              <w:ind w:firstLine="0"/>
              <w:jc w:val="both"/>
              <w:rPr>
                <w:sz w:val="20"/>
                <w:szCs w:val="22"/>
              </w:rPr>
            </w:pPr>
            <w:r w:rsidRPr="00B6179C">
              <w:rPr>
                <w:sz w:val="20"/>
                <w:szCs w:val="22"/>
              </w:rPr>
              <w:lastRenderedPageBreak/>
              <w:t>- организация и выделение аварийного запаса на складах филиалов для незамедлительного выполнения аварийно-восстановительных работ;</w:t>
            </w:r>
          </w:p>
          <w:p w:rsidR="00B91AB0" w:rsidRPr="00B6179C" w:rsidRDefault="00B91AB0" w:rsidP="00B91AB0">
            <w:pPr>
              <w:ind w:firstLine="0"/>
              <w:jc w:val="both"/>
              <w:rPr>
                <w:sz w:val="20"/>
                <w:szCs w:val="22"/>
              </w:rPr>
            </w:pPr>
            <w:r w:rsidRPr="00B6179C">
              <w:rPr>
                <w:sz w:val="20"/>
                <w:szCs w:val="22"/>
              </w:rPr>
              <w:t>- заключение договоров подряда на обрезку ДКР в охранных зонах ВЛЭП в лесных массивах и труднодоступных горных местностях;</w:t>
            </w:r>
          </w:p>
          <w:p w:rsidR="00B91AB0" w:rsidRPr="00B6179C" w:rsidRDefault="00B91AB0" w:rsidP="00B91AB0">
            <w:pPr>
              <w:ind w:firstLine="0"/>
              <w:jc w:val="both"/>
              <w:rPr>
                <w:sz w:val="20"/>
                <w:szCs w:val="22"/>
              </w:rPr>
            </w:pPr>
            <w:r w:rsidRPr="00B6179C">
              <w:rPr>
                <w:sz w:val="20"/>
                <w:szCs w:val="22"/>
              </w:rPr>
              <w:t>- заключение договоров подряда на выполнение ремонтов строительной части зданий ТП;</w:t>
            </w:r>
          </w:p>
          <w:p w:rsidR="00B91AB0" w:rsidRPr="00B6179C" w:rsidRDefault="00B91AB0" w:rsidP="00B91AB0">
            <w:pPr>
              <w:ind w:firstLine="0"/>
              <w:jc w:val="both"/>
              <w:rPr>
                <w:sz w:val="20"/>
                <w:szCs w:val="22"/>
              </w:rPr>
            </w:pPr>
            <w:r w:rsidRPr="00B6179C">
              <w:rPr>
                <w:sz w:val="20"/>
                <w:szCs w:val="22"/>
              </w:rPr>
              <w:t>- заключение рамочных договоров с подрядными организациями на виды работ, которые запланировать невозможно;</w:t>
            </w:r>
          </w:p>
          <w:p w:rsidR="00B91AB0" w:rsidRPr="00B6179C" w:rsidRDefault="00B91AB0" w:rsidP="00B91AB0">
            <w:pPr>
              <w:ind w:firstLine="0"/>
              <w:jc w:val="both"/>
              <w:rPr>
                <w:sz w:val="20"/>
                <w:szCs w:val="22"/>
              </w:rPr>
            </w:pPr>
            <w:r w:rsidRPr="00B6179C">
              <w:rPr>
                <w:sz w:val="20"/>
                <w:szCs w:val="22"/>
              </w:rPr>
              <w:t>- обеспечение оборудованием, средствами малой механизации, для оснащения бригад инструментами и замены устаревшего оборудования в электроустановках.</w:t>
            </w:r>
          </w:p>
        </w:tc>
      </w:tr>
      <w:tr w:rsidR="005F672F" w:rsidRPr="00B6179C" w:rsidTr="00F977CD">
        <w:trPr>
          <w:trHeight w:val="1169"/>
        </w:trPr>
        <w:tc>
          <w:tcPr>
            <w:tcW w:w="534" w:type="dxa"/>
            <w:shd w:val="clear" w:color="auto" w:fill="auto"/>
            <w:noWrap/>
            <w:vAlign w:val="center"/>
            <w:hideMark/>
          </w:tcPr>
          <w:p w:rsidR="00742EEB" w:rsidRPr="00B6179C" w:rsidRDefault="00F37EE0" w:rsidP="00CB54F6">
            <w:pPr>
              <w:ind w:firstLine="0"/>
              <w:jc w:val="center"/>
              <w:rPr>
                <w:sz w:val="20"/>
                <w:szCs w:val="22"/>
              </w:rPr>
            </w:pPr>
            <w:r w:rsidRPr="00B6179C">
              <w:rPr>
                <w:sz w:val="20"/>
                <w:szCs w:val="22"/>
              </w:rPr>
              <w:lastRenderedPageBreak/>
              <w:t>6</w:t>
            </w:r>
          </w:p>
        </w:tc>
        <w:tc>
          <w:tcPr>
            <w:tcW w:w="1749" w:type="dxa"/>
            <w:shd w:val="clear" w:color="auto" w:fill="auto"/>
            <w:vAlign w:val="center"/>
            <w:hideMark/>
          </w:tcPr>
          <w:p w:rsidR="00742EEB" w:rsidRPr="00B6179C" w:rsidRDefault="00F37EE0" w:rsidP="00DD36CB">
            <w:pPr>
              <w:ind w:firstLine="0"/>
              <w:rPr>
                <w:sz w:val="20"/>
                <w:szCs w:val="22"/>
              </w:rPr>
            </w:pPr>
            <w:r w:rsidRPr="00B6179C">
              <w:rPr>
                <w:sz w:val="20"/>
                <w:szCs w:val="22"/>
              </w:rPr>
              <w:t>Экологические риски</w:t>
            </w:r>
          </w:p>
        </w:tc>
        <w:tc>
          <w:tcPr>
            <w:tcW w:w="4062" w:type="dxa"/>
            <w:shd w:val="clear" w:color="auto" w:fill="auto"/>
            <w:hideMark/>
          </w:tcPr>
          <w:p w:rsidR="00742EEB" w:rsidRPr="00B6179C" w:rsidRDefault="00F37EE0" w:rsidP="0009450B">
            <w:pPr>
              <w:ind w:firstLine="0"/>
              <w:jc w:val="both"/>
              <w:rPr>
                <w:sz w:val="20"/>
                <w:szCs w:val="22"/>
              </w:rPr>
            </w:pPr>
            <w:r w:rsidRPr="00B6179C">
              <w:rPr>
                <w:sz w:val="20"/>
                <w:szCs w:val="22"/>
              </w:rPr>
              <w:t>Неблагоприятное воздействие на окружающую среду и связанные с этим рост убытков</w:t>
            </w:r>
            <w:r w:rsidR="001C1D69" w:rsidRPr="00B6179C">
              <w:rPr>
                <w:sz w:val="20"/>
                <w:szCs w:val="22"/>
              </w:rPr>
              <w:t xml:space="preserve"> Общества</w:t>
            </w:r>
            <w:r w:rsidRPr="00B6179C">
              <w:rPr>
                <w:sz w:val="20"/>
                <w:szCs w:val="22"/>
              </w:rPr>
              <w:t xml:space="preserve"> вследствие штрафных санкций, негативные последствия для репутации Общества</w:t>
            </w:r>
          </w:p>
        </w:tc>
        <w:tc>
          <w:tcPr>
            <w:tcW w:w="3593" w:type="dxa"/>
            <w:shd w:val="clear" w:color="auto" w:fill="auto"/>
            <w:hideMark/>
          </w:tcPr>
          <w:p w:rsidR="00742EEB" w:rsidRPr="00B6179C" w:rsidRDefault="00B91AB0" w:rsidP="0009450B">
            <w:pPr>
              <w:ind w:firstLine="0"/>
              <w:jc w:val="both"/>
              <w:rPr>
                <w:sz w:val="20"/>
                <w:szCs w:val="22"/>
              </w:rPr>
            </w:pPr>
            <w:r w:rsidRPr="00B6179C">
              <w:rPr>
                <w:sz w:val="20"/>
                <w:szCs w:val="22"/>
              </w:rPr>
              <w:t>-</w:t>
            </w:r>
            <w:r w:rsidR="00714F89" w:rsidRPr="00B6179C">
              <w:rPr>
                <w:sz w:val="20"/>
                <w:szCs w:val="22"/>
              </w:rPr>
              <w:t>Реализация</w:t>
            </w:r>
            <w:r w:rsidR="00F37EE0" w:rsidRPr="00B6179C">
              <w:rPr>
                <w:sz w:val="20"/>
                <w:szCs w:val="22"/>
              </w:rPr>
              <w:t xml:space="preserve"> мероприяти</w:t>
            </w:r>
            <w:r w:rsidR="00714F89" w:rsidRPr="00B6179C">
              <w:rPr>
                <w:sz w:val="20"/>
                <w:szCs w:val="22"/>
              </w:rPr>
              <w:t>й</w:t>
            </w:r>
            <w:r w:rsidR="00F37EE0" w:rsidRPr="00B6179C">
              <w:rPr>
                <w:sz w:val="20"/>
                <w:szCs w:val="22"/>
              </w:rPr>
              <w:t xml:space="preserve"> по реновации и модернизации производственных активов с учетом требований по охране окружающей среды</w:t>
            </w:r>
            <w:r w:rsidR="00C173FC" w:rsidRPr="00B6179C">
              <w:rPr>
                <w:sz w:val="20"/>
                <w:szCs w:val="22"/>
              </w:rPr>
              <w:t>.</w:t>
            </w:r>
          </w:p>
        </w:tc>
      </w:tr>
      <w:tr w:rsidR="005F672F" w:rsidRPr="00B6179C" w:rsidTr="00953F54">
        <w:trPr>
          <w:trHeight w:val="1540"/>
        </w:trPr>
        <w:tc>
          <w:tcPr>
            <w:tcW w:w="534" w:type="dxa"/>
            <w:vMerge w:val="restart"/>
            <w:shd w:val="clear" w:color="auto" w:fill="auto"/>
            <w:noWrap/>
            <w:vAlign w:val="center"/>
            <w:hideMark/>
          </w:tcPr>
          <w:p w:rsidR="00DB48D9" w:rsidRPr="00B6179C" w:rsidRDefault="00DB48D9" w:rsidP="00CB54F6">
            <w:pPr>
              <w:ind w:firstLine="0"/>
              <w:jc w:val="center"/>
              <w:rPr>
                <w:sz w:val="20"/>
                <w:szCs w:val="22"/>
              </w:rPr>
            </w:pPr>
            <w:r w:rsidRPr="00B6179C">
              <w:rPr>
                <w:sz w:val="20"/>
                <w:szCs w:val="22"/>
              </w:rPr>
              <w:t>7</w:t>
            </w:r>
          </w:p>
        </w:tc>
        <w:tc>
          <w:tcPr>
            <w:tcW w:w="1749" w:type="dxa"/>
            <w:vMerge w:val="restart"/>
            <w:shd w:val="clear" w:color="auto" w:fill="auto"/>
            <w:vAlign w:val="center"/>
            <w:hideMark/>
          </w:tcPr>
          <w:p w:rsidR="00DB48D9" w:rsidRPr="00B6179C" w:rsidRDefault="00DB48D9" w:rsidP="00DD36CB">
            <w:pPr>
              <w:ind w:firstLine="0"/>
              <w:rPr>
                <w:sz w:val="20"/>
                <w:szCs w:val="22"/>
              </w:rPr>
            </w:pPr>
            <w:r w:rsidRPr="00B6179C">
              <w:rPr>
                <w:sz w:val="20"/>
                <w:szCs w:val="22"/>
              </w:rPr>
              <w:t xml:space="preserve">Финансовые риски </w:t>
            </w:r>
          </w:p>
        </w:tc>
        <w:tc>
          <w:tcPr>
            <w:tcW w:w="4062" w:type="dxa"/>
            <w:shd w:val="clear" w:color="auto" w:fill="auto"/>
            <w:hideMark/>
          </w:tcPr>
          <w:p w:rsidR="00DB48D9" w:rsidRPr="00B6179C" w:rsidRDefault="00953F54" w:rsidP="0009450B">
            <w:pPr>
              <w:ind w:firstLine="0"/>
              <w:jc w:val="both"/>
              <w:rPr>
                <w:sz w:val="20"/>
                <w:szCs w:val="22"/>
              </w:rPr>
            </w:pPr>
            <w:r w:rsidRPr="00B6179C">
              <w:rPr>
                <w:sz w:val="20"/>
                <w:szCs w:val="22"/>
              </w:rPr>
              <w:t>Процентные риски – риски, связанные с ростом процентных ставок по заемным средствам ввиду нестабильности на финансовых рынках. Как следствие удорожание обслуживания долга и снижение объема финансирования хозяйственной деятельности Общества.</w:t>
            </w:r>
          </w:p>
        </w:tc>
        <w:tc>
          <w:tcPr>
            <w:tcW w:w="3593" w:type="dxa"/>
            <w:shd w:val="clear" w:color="auto" w:fill="auto"/>
            <w:hideMark/>
          </w:tcPr>
          <w:p w:rsidR="00953F54" w:rsidRPr="00B6179C" w:rsidRDefault="00953F54" w:rsidP="00953F54">
            <w:pPr>
              <w:ind w:firstLine="0"/>
              <w:jc w:val="both"/>
              <w:rPr>
                <w:sz w:val="20"/>
                <w:szCs w:val="22"/>
              </w:rPr>
            </w:pPr>
            <w:r w:rsidRPr="00B6179C">
              <w:rPr>
                <w:sz w:val="20"/>
                <w:szCs w:val="22"/>
              </w:rPr>
              <w:t>Осуществление бизнес-планирования с учетом возможного роста процентных ставок;</w:t>
            </w:r>
          </w:p>
          <w:p w:rsidR="00953F54" w:rsidRPr="00B6179C" w:rsidRDefault="00953F54" w:rsidP="00953F54">
            <w:pPr>
              <w:ind w:firstLine="0"/>
              <w:jc w:val="both"/>
              <w:rPr>
                <w:sz w:val="20"/>
                <w:szCs w:val="22"/>
              </w:rPr>
            </w:pPr>
            <w:r w:rsidRPr="00B6179C">
              <w:rPr>
                <w:sz w:val="20"/>
                <w:szCs w:val="22"/>
              </w:rPr>
              <w:t>- постоянный мониторинг рынка заемного капитала и банков-контрагентов с целю оптимизации структуры кредитного портфеля с учетом изменившихся рыночных индикаторов;</w:t>
            </w:r>
          </w:p>
          <w:p w:rsidR="00DB48D9" w:rsidRPr="00B6179C" w:rsidRDefault="00953F54" w:rsidP="00953F54">
            <w:pPr>
              <w:ind w:firstLine="0"/>
              <w:jc w:val="both"/>
              <w:rPr>
                <w:sz w:val="20"/>
                <w:szCs w:val="22"/>
              </w:rPr>
            </w:pPr>
            <w:r w:rsidRPr="00B6179C">
              <w:rPr>
                <w:sz w:val="20"/>
                <w:szCs w:val="22"/>
              </w:rPr>
              <w:t>- постоянный мониторинг стоимости привлечения кредитных ресурсов на соответствие среднерыночным ставкам кредитования и выявления более выгодных условий кредитования (отбор кредитных организаций осуществляется путем проведения открытых конкурсных процедур в соответствии с положениями Федерального Закона от 18.06.2011 г. №223 ФЗ «О закупках товаров, работ, услуг отдельными видами юридических лиц»).</w:t>
            </w:r>
          </w:p>
        </w:tc>
      </w:tr>
      <w:tr w:rsidR="005F672F" w:rsidRPr="00B6179C" w:rsidTr="00F977CD">
        <w:trPr>
          <w:trHeight w:val="2062"/>
        </w:trPr>
        <w:tc>
          <w:tcPr>
            <w:tcW w:w="534" w:type="dxa"/>
            <w:vMerge/>
            <w:shd w:val="clear" w:color="auto" w:fill="auto"/>
            <w:noWrap/>
            <w:vAlign w:val="center"/>
            <w:hideMark/>
          </w:tcPr>
          <w:p w:rsidR="00DB48D9" w:rsidRPr="00B6179C" w:rsidRDefault="00DB48D9" w:rsidP="00CB54F6">
            <w:pPr>
              <w:ind w:firstLine="0"/>
              <w:jc w:val="center"/>
              <w:rPr>
                <w:color w:val="FF0000"/>
                <w:sz w:val="20"/>
                <w:szCs w:val="22"/>
              </w:rPr>
            </w:pPr>
          </w:p>
        </w:tc>
        <w:tc>
          <w:tcPr>
            <w:tcW w:w="1749" w:type="dxa"/>
            <w:vMerge/>
            <w:shd w:val="clear" w:color="auto" w:fill="auto"/>
            <w:vAlign w:val="center"/>
            <w:hideMark/>
          </w:tcPr>
          <w:p w:rsidR="00DB48D9" w:rsidRPr="00B6179C" w:rsidRDefault="00DB48D9" w:rsidP="00DD36CB">
            <w:pPr>
              <w:ind w:firstLine="0"/>
              <w:rPr>
                <w:color w:val="FF0000"/>
                <w:sz w:val="20"/>
                <w:szCs w:val="22"/>
              </w:rPr>
            </w:pPr>
          </w:p>
        </w:tc>
        <w:tc>
          <w:tcPr>
            <w:tcW w:w="4062" w:type="dxa"/>
            <w:shd w:val="clear" w:color="auto" w:fill="auto"/>
            <w:hideMark/>
          </w:tcPr>
          <w:p w:rsidR="000576A5" w:rsidRPr="00B6179C" w:rsidRDefault="00953F54" w:rsidP="00953F54">
            <w:pPr>
              <w:ind w:firstLine="0"/>
              <w:jc w:val="both"/>
              <w:rPr>
                <w:sz w:val="20"/>
                <w:szCs w:val="22"/>
              </w:rPr>
            </w:pPr>
            <w:r w:rsidRPr="00B6179C">
              <w:rPr>
                <w:sz w:val="20"/>
                <w:szCs w:val="22"/>
              </w:rPr>
              <w:t>Валютные риски – увеличение издержек Общества из-за колебаний курса иностранной валюты</w:t>
            </w:r>
            <w:r w:rsidR="000576A5" w:rsidRPr="00B6179C">
              <w:rPr>
                <w:sz w:val="20"/>
                <w:szCs w:val="22"/>
              </w:rPr>
              <w:t>.</w:t>
            </w:r>
          </w:p>
          <w:p w:rsidR="00DB48D9" w:rsidRPr="00B6179C" w:rsidRDefault="00953F54" w:rsidP="000576A5">
            <w:pPr>
              <w:ind w:firstLine="0"/>
              <w:jc w:val="both"/>
              <w:rPr>
                <w:sz w:val="20"/>
                <w:szCs w:val="22"/>
              </w:rPr>
            </w:pPr>
            <w:r w:rsidRPr="00B6179C">
              <w:rPr>
                <w:sz w:val="20"/>
                <w:szCs w:val="22"/>
              </w:rPr>
              <w:t>Общество осуществляет расчеты с контрагентами только в валюте РФ. Однако реализация некоторых проектов в рамках ремонтной и инвестиционной программ предполагает использование продукции иностранного производства.</w:t>
            </w:r>
          </w:p>
        </w:tc>
        <w:tc>
          <w:tcPr>
            <w:tcW w:w="3593" w:type="dxa"/>
            <w:shd w:val="clear" w:color="auto" w:fill="auto"/>
            <w:hideMark/>
          </w:tcPr>
          <w:p w:rsidR="00953F54" w:rsidRPr="00B6179C" w:rsidRDefault="00953F54" w:rsidP="00953F54">
            <w:pPr>
              <w:ind w:firstLine="0"/>
              <w:jc w:val="both"/>
              <w:rPr>
                <w:sz w:val="20"/>
                <w:szCs w:val="22"/>
              </w:rPr>
            </w:pPr>
            <w:r w:rsidRPr="00B6179C">
              <w:rPr>
                <w:sz w:val="20"/>
                <w:szCs w:val="22"/>
              </w:rPr>
              <w:t>Минимизация объема сделок в иностранной валюте</w:t>
            </w:r>
            <w:r w:rsidR="000576A5" w:rsidRPr="00B6179C">
              <w:rPr>
                <w:sz w:val="20"/>
                <w:szCs w:val="22"/>
              </w:rPr>
              <w:t>.</w:t>
            </w:r>
          </w:p>
          <w:p w:rsidR="00DB48D9" w:rsidRPr="00B6179C" w:rsidRDefault="000576A5" w:rsidP="00953F54">
            <w:pPr>
              <w:ind w:firstLine="0"/>
              <w:jc w:val="both"/>
              <w:rPr>
                <w:sz w:val="20"/>
                <w:szCs w:val="22"/>
              </w:rPr>
            </w:pPr>
            <w:r w:rsidRPr="00B6179C">
              <w:rPr>
                <w:sz w:val="20"/>
                <w:szCs w:val="22"/>
              </w:rPr>
              <w:t>И</w:t>
            </w:r>
            <w:r w:rsidR="00953F54" w:rsidRPr="00B6179C">
              <w:rPr>
                <w:sz w:val="20"/>
                <w:szCs w:val="22"/>
              </w:rPr>
              <w:t>спользование принципа импортозамещения.</w:t>
            </w:r>
          </w:p>
        </w:tc>
      </w:tr>
      <w:tr w:rsidR="005F672F" w:rsidRPr="00B6179C" w:rsidTr="00F977CD">
        <w:trPr>
          <w:trHeight w:val="2107"/>
        </w:trPr>
        <w:tc>
          <w:tcPr>
            <w:tcW w:w="534" w:type="dxa"/>
            <w:vMerge/>
            <w:shd w:val="clear" w:color="auto" w:fill="auto"/>
            <w:noWrap/>
            <w:vAlign w:val="center"/>
            <w:hideMark/>
          </w:tcPr>
          <w:p w:rsidR="00DB48D9" w:rsidRPr="00B6179C" w:rsidRDefault="00DB48D9" w:rsidP="00CB54F6">
            <w:pPr>
              <w:ind w:firstLine="0"/>
              <w:jc w:val="center"/>
              <w:rPr>
                <w:color w:val="FF0000"/>
                <w:sz w:val="20"/>
                <w:szCs w:val="22"/>
              </w:rPr>
            </w:pPr>
          </w:p>
        </w:tc>
        <w:tc>
          <w:tcPr>
            <w:tcW w:w="1749" w:type="dxa"/>
            <w:vMerge/>
            <w:shd w:val="clear" w:color="auto" w:fill="auto"/>
            <w:vAlign w:val="center"/>
            <w:hideMark/>
          </w:tcPr>
          <w:p w:rsidR="00DB48D9" w:rsidRPr="00B6179C" w:rsidRDefault="00DB48D9" w:rsidP="00DD36CB">
            <w:pPr>
              <w:ind w:firstLine="0"/>
              <w:rPr>
                <w:color w:val="FF0000"/>
                <w:sz w:val="20"/>
                <w:szCs w:val="22"/>
              </w:rPr>
            </w:pPr>
          </w:p>
        </w:tc>
        <w:tc>
          <w:tcPr>
            <w:tcW w:w="4062" w:type="dxa"/>
            <w:shd w:val="clear" w:color="auto" w:fill="auto"/>
            <w:hideMark/>
          </w:tcPr>
          <w:p w:rsidR="00DB48D9" w:rsidRPr="00B6179C" w:rsidRDefault="007F2B70" w:rsidP="00B86631">
            <w:pPr>
              <w:ind w:firstLine="0"/>
              <w:jc w:val="both"/>
              <w:rPr>
                <w:color w:val="FF0000"/>
                <w:sz w:val="20"/>
                <w:szCs w:val="22"/>
              </w:rPr>
            </w:pPr>
            <w:r w:rsidRPr="00B6179C">
              <w:rPr>
                <w:sz w:val="20"/>
                <w:szCs w:val="22"/>
              </w:rPr>
              <w:t>Инфляционные риски – увеличение издержек Общества из-за повышения уровня инфляции.</w:t>
            </w:r>
          </w:p>
        </w:tc>
        <w:tc>
          <w:tcPr>
            <w:tcW w:w="3593" w:type="dxa"/>
            <w:shd w:val="clear" w:color="auto" w:fill="auto"/>
            <w:hideMark/>
          </w:tcPr>
          <w:p w:rsidR="007F2B70" w:rsidRPr="00B6179C" w:rsidRDefault="007F2B70" w:rsidP="007F2B70">
            <w:pPr>
              <w:ind w:firstLine="0"/>
              <w:jc w:val="both"/>
              <w:rPr>
                <w:sz w:val="20"/>
                <w:szCs w:val="22"/>
              </w:rPr>
            </w:pPr>
            <w:r w:rsidRPr="00B6179C">
              <w:rPr>
                <w:sz w:val="20"/>
                <w:szCs w:val="22"/>
              </w:rPr>
              <w:t>Осуществление бизнес-планирования с учетом ежегодного роста цен</w:t>
            </w:r>
            <w:r w:rsidR="000576A5" w:rsidRPr="00B6179C">
              <w:rPr>
                <w:sz w:val="20"/>
                <w:szCs w:val="22"/>
              </w:rPr>
              <w:t>.</w:t>
            </w:r>
          </w:p>
          <w:p w:rsidR="007F2B70" w:rsidRPr="00B6179C" w:rsidRDefault="000576A5" w:rsidP="007F2B70">
            <w:pPr>
              <w:ind w:firstLine="0"/>
              <w:jc w:val="both"/>
              <w:rPr>
                <w:sz w:val="20"/>
                <w:szCs w:val="22"/>
              </w:rPr>
            </w:pPr>
            <w:r w:rsidRPr="00B6179C">
              <w:rPr>
                <w:sz w:val="20"/>
                <w:szCs w:val="22"/>
              </w:rPr>
              <w:t>У</w:t>
            </w:r>
            <w:r w:rsidR="007F2B70" w:rsidRPr="00B6179C">
              <w:rPr>
                <w:sz w:val="20"/>
                <w:szCs w:val="22"/>
              </w:rPr>
              <w:t>чет инфляционных рисков при предоставлении затрат в рамках утверждения регулятором тарифно-балансового решения</w:t>
            </w:r>
            <w:r w:rsidRPr="00B6179C">
              <w:rPr>
                <w:sz w:val="20"/>
                <w:szCs w:val="22"/>
              </w:rPr>
              <w:t>.</w:t>
            </w:r>
          </w:p>
          <w:p w:rsidR="00DB48D9" w:rsidRPr="00B6179C" w:rsidRDefault="000576A5" w:rsidP="007F2B70">
            <w:pPr>
              <w:ind w:firstLine="0"/>
              <w:jc w:val="both"/>
              <w:rPr>
                <w:color w:val="FF0000"/>
                <w:sz w:val="20"/>
                <w:szCs w:val="22"/>
              </w:rPr>
            </w:pPr>
            <w:r w:rsidRPr="00B6179C">
              <w:rPr>
                <w:sz w:val="20"/>
                <w:szCs w:val="22"/>
              </w:rPr>
              <w:t>О</w:t>
            </w:r>
            <w:r w:rsidR="007F2B70" w:rsidRPr="00B6179C">
              <w:rPr>
                <w:sz w:val="20"/>
                <w:szCs w:val="22"/>
              </w:rPr>
              <w:t>птимизация затрат посредством разработки и реализации программы управления издержками.</w:t>
            </w:r>
          </w:p>
        </w:tc>
      </w:tr>
      <w:tr w:rsidR="00C856D2" w:rsidRPr="00B6179C" w:rsidTr="00F977CD">
        <w:trPr>
          <w:trHeight w:val="2318"/>
        </w:trPr>
        <w:tc>
          <w:tcPr>
            <w:tcW w:w="534" w:type="dxa"/>
            <w:shd w:val="clear" w:color="auto" w:fill="auto"/>
            <w:noWrap/>
            <w:vAlign w:val="center"/>
            <w:hideMark/>
          </w:tcPr>
          <w:p w:rsidR="00C856D2" w:rsidRPr="00B6179C" w:rsidRDefault="00C856D2" w:rsidP="00CB54F6">
            <w:pPr>
              <w:ind w:firstLine="0"/>
              <w:jc w:val="center"/>
              <w:rPr>
                <w:sz w:val="20"/>
                <w:szCs w:val="22"/>
              </w:rPr>
            </w:pPr>
            <w:r w:rsidRPr="00B6179C">
              <w:rPr>
                <w:sz w:val="20"/>
                <w:szCs w:val="22"/>
              </w:rPr>
              <w:t>8</w:t>
            </w:r>
          </w:p>
        </w:tc>
        <w:tc>
          <w:tcPr>
            <w:tcW w:w="1749" w:type="dxa"/>
            <w:shd w:val="clear" w:color="auto" w:fill="auto"/>
            <w:vAlign w:val="center"/>
            <w:hideMark/>
          </w:tcPr>
          <w:p w:rsidR="00C856D2" w:rsidRPr="00B6179C" w:rsidRDefault="00C856D2" w:rsidP="00DD36CB">
            <w:pPr>
              <w:ind w:firstLine="0"/>
              <w:rPr>
                <w:sz w:val="20"/>
                <w:szCs w:val="22"/>
              </w:rPr>
            </w:pPr>
            <w:r w:rsidRPr="00B6179C">
              <w:rPr>
                <w:sz w:val="20"/>
                <w:szCs w:val="22"/>
              </w:rPr>
              <w:t>Рис</w:t>
            </w:r>
            <w:r w:rsidR="00004869" w:rsidRPr="00B6179C">
              <w:rPr>
                <w:sz w:val="20"/>
                <w:szCs w:val="22"/>
              </w:rPr>
              <w:t>к</w:t>
            </w:r>
            <w:r w:rsidRPr="00B6179C">
              <w:rPr>
                <w:sz w:val="20"/>
                <w:szCs w:val="22"/>
              </w:rPr>
              <w:t>и в сфере имущественных отношений</w:t>
            </w:r>
          </w:p>
        </w:tc>
        <w:tc>
          <w:tcPr>
            <w:tcW w:w="4062" w:type="dxa"/>
            <w:shd w:val="clear" w:color="auto" w:fill="auto"/>
            <w:hideMark/>
          </w:tcPr>
          <w:p w:rsidR="00C856D2" w:rsidRPr="00B6179C" w:rsidRDefault="00D24307" w:rsidP="0009450B">
            <w:pPr>
              <w:ind w:firstLine="0"/>
              <w:jc w:val="both"/>
              <w:rPr>
                <w:sz w:val="20"/>
                <w:szCs w:val="22"/>
              </w:rPr>
            </w:pPr>
            <w:r w:rsidRPr="00B6179C">
              <w:rPr>
                <w:sz w:val="20"/>
                <w:szCs w:val="22"/>
              </w:rPr>
              <w:t>Невозможность соотнести в ходе согласования инвестиционных программ наименования реконструируемого объекта в инвестпрограмме с его наименованием в первичном правоустанавливающем документе по следующим причинам:</w:t>
            </w:r>
          </w:p>
          <w:p w:rsidR="00D24307" w:rsidRPr="00B6179C" w:rsidRDefault="00D24307" w:rsidP="0009450B">
            <w:pPr>
              <w:ind w:firstLine="0"/>
              <w:jc w:val="both"/>
              <w:rPr>
                <w:sz w:val="20"/>
                <w:szCs w:val="22"/>
              </w:rPr>
            </w:pPr>
            <w:r w:rsidRPr="00B6179C">
              <w:rPr>
                <w:sz w:val="20"/>
                <w:szCs w:val="22"/>
              </w:rPr>
              <w:t>– изменение в процессе эксплуатации диспетчерских наименований трансформаторных подстанций и линий электропередачи;</w:t>
            </w:r>
          </w:p>
          <w:p w:rsidR="00D24307" w:rsidRPr="00B6179C" w:rsidRDefault="00D24307" w:rsidP="0009450B">
            <w:pPr>
              <w:ind w:firstLine="0"/>
              <w:jc w:val="both"/>
              <w:rPr>
                <w:sz w:val="20"/>
                <w:szCs w:val="22"/>
              </w:rPr>
            </w:pPr>
            <w:r w:rsidRPr="00B6179C">
              <w:rPr>
                <w:sz w:val="20"/>
                <w:szCs w:val="22"/>
              </w:rPr>
              <w:t xml:space="preserve">– </w:t>
            </w:r>
            <w:r w:rsidR="005371CA" w:rsidRPr="00B6179C">
              <w:rPr>
                <w:sz w:val="20"/>
                <w:szCs w:val="22"/>
              </w:rPr>
              <w:t>реконструкция электросетевого объекта, влекущая изменения в описании его параметров</w:t>
            </w:r>
            <w:r w:rsidRPr="00B6179C">
              <w:rPr>
                <w:sz w:val="20"/>
                <w:szCs w:val="22"/>
              </w:rPr>
              <w:t xml:space="preserve">. </w:t>
            </w:r>
          </w:p>
        </w:tc>
        <w:tc>
          <w:tcPr>
            <w:tcW w:w="3593" w:type="dxa"/>
            <w:shd w:val="clear" w:color="auto" w:fill="auto"/>
            <w:hideMark/>
          </w:tcPr>
          <w:p w:rsidR="00C856D2" w:rsidRPr="00B6179C" w:rsidRDefault="008A47EF" w:rsidP="008A47EF">
            <w:pPr>
              <w:ind w:firstLine="0"/>
              <w:jc w:val="both"/>
              <w:rPr>
                <w:sz w:val="20"/>
                <w:szCs w:val="22"/>
              </w:rPr>
            </w:pPr>
            <w:r w:rsidRPr="00B6179C">
              <w:rPr>
                <w:sz w:val="20"/>
                <w:szCs w:val="22"/>
              </w:rPr>
              <w:t>Инвентаризация основных средств Общества в виде кабельных и воздушных линий электропередачи, трансформаторных подстанций, распределительных пунктов, с целью уточнения  качественных и количественных показателей, установления соответствия наименований в правоустанавливающих документах с имеющимися диспетчерскими наименованиями.</w:t>
            </w:r>
          </w:p>
        </w:tc>
      </w:tr>
      <w:tr w:rsidR="00154C90" w:rsidRPr="00B6179C" w:rsidTr="00F977CD">
        <w:trPr>
          <w:trHeight w:val="2318"/>
        </w:trPr>
        <w:tc>
          <w:tcPr>
            <w:tcW w:w="534" w:type="dxa"/>
            <w:shd w:val="clear" w:color="auto" w:fill="auto"/>
            <w:noWrap/>
            <w:vAlign w:val="center"/>
          </w:tcPr>
          <w:p w:rsidR="00154C90" w:rsidRPr="00B6179C" w:rsidRDefault="00154C90" w:rsidP="00CB54F6">
            <w:pPr>
              <w:ind w:firstLine="0"/>
              <w:jc w:val="center"/>
              <w:rPr>
                <w:sz w:val="20"/>
                <w:szCs w:val="22"/>
              </w:rPr>
            </w:pPr>
            <w:r w:rsidRPr="00B6179C">
              <w:rPr>
                <w:sz w:val="20"/>
                <w:szCs w:val="22"/>
              </w:rPr>
              <w:t>9</w:t>
            </w:r>
          </w:p>
        </w:tc>
        <w:tc>
          <w:tcPr>
            <w:tcW w:w="1749" w:type="dxa"/>
            <w:shd w:val="clear" w:color="auto" w:fill="auto"/>
            <w:vAlign w:val="center"/>
          </w:tcPr>
          <w:p w:rsidR="00154C90" w:rsidRPr="00B6179C" w:rsidRDefault="00154C90" w:rsidP="00DD36CB">
            <w:pPr>
              <w:ind w:firstLine="0"/>
              <w:rPr>
                <w:sz w:val="20"/>
                <w:szCs w:val="22"/>
              </w:rPr>
            </w:pPr>
            <w:r w:rsidRPr="00B6179C">
              <w:rPr>
                <w:sz w:val="20"/>
                <w:szCs w:val="22"/>
              </w:rPr>
              <w:t>Риски в части взаимодействия с потребителями</w:t>
            </w:r>
          </w:p>
        </w:tc>
        <w:tc>
          <w:tcPr>
            <w:tcW w:w="4062" w:type="dxa"/>
            <w:shd w:val="clear" w:color="auto" w:fill="auto"/>
          </w:tcPr>
          <w:p w:rsidR="00154C90" w:rsidRPr="00B6179C" w:rsidRDefault="00154C90" w:rsidP="00154C90">
            <w:pPr>
              <w:pStyle w:val="Default"/>
              <w:jc w:val="both"/>
              <w:rPr>
                <w:rFonts w:ascii="Times New Roman" w:hAnsi="Times New Roman" w:cs="Times New Roman"/>
                <w:color w:val="auto"/>
                <w:sz w:val="20"/>
                <w:szCs w:val="20"/>
              </w:rPr>
            </w:pPr>
            <w:r w:rsidRPr="00B6179C">
              <w:rPr>
                <w:rFonts w:ascii="Times New Roman" w:hAnsi="Times New Roman" w:cs="Times New Roman"/>
                <w:color w:val="auto"/>
                <w:sz w:val="20"/>
                <w:szCs w:val="20"/>
              </w:rPr>
              <w:t>При значительном росте числа обращений потребителей, изменении действующего законодательства РФ (в части сокращения времени на предоставление ответа) возможно нарушение установленных сроков по предоставлению ответа, времени ожидания в очереди, либо времени обслуживания потребителя.</w:t>
            </w:r>
          </w:p>
          <w:p w:rsidR="00154C90" w:rsidRPr="00B6179C" w:rsidRDefault="00154C90" w:rsidP="00154C90">
            <w:pPr>
              <w:ind w:firstLine="0"/>
              <w:jc w:val="both"/>
              <w:rPr>
                <w:sz w:val="20"/>
                <w:szCs w:val="22"/>
              </w:rPr>
            </w:pPr>
            <w:r w:rsidRPr="00B6179C">
              <w:rPr>
                <w:sz w:val="20"/>
              </w:rPr>
              <w:t>Последствием данного риска является привлечение к административной ответственности как должностных лиц Общества, так и самого Общества.</w:t>
            </w:r>
          </w:p>
        </w:tc>
        <w:tc>
          <w:tcPr>
            <w:tcW w:w="3593" w:type="dxa"/>
            <w:shd w:val="clear" w:color="auto" w:fill="auto"/>
          </w:tcPr>
          <w:p w:rsidR="00154C90" w:rsidRPr="00B6179C" w:rsidRDefault="00154C90" w:rsidP="00154C90">
            <w:pPr>
              <w:pStyle w:val="Default"/>
              <w:jc w:val="both"/>
              <w:rPr>
                <w:rFonts w:ascii="Times New Roman" w:hAnsi="Times New Roman" w:cs="Times New Roman"/>
                <w:color w:val="auto"/>
                <w:sz w:val="20"/>
                <w:szCs w:val="20"/>
              </w:rPr>
            </w:pPr>
            <w:r w:rsidRPr="00B6179C">
              <w:rPr>
                <w:rFonts w:ascii="Times New Roman" w:hAnsi="Times New Roman" w:cs="Times New Roman"/>
                <w:color w:val="auto"/>
                <w:sz w:val="20"/>
                <w:szCs w:val="20"/>
              </w:rPr>
              <w:t>Проведение обучающих тренингов с персоналом центров по взаимодействию с потребителями, тестирование на знание сферы деятельности, обучение персонала по направлению деловой этикет и общение с потребителями.</w:t>
            </w:r>
          </w:p>
          <w:p w:rsidR="00154C90" w:rsidRPr="00B6179C" w:rsidRDefault="00154C90" w:rsidP="00154C90">
            <w:pPr>
              <w:pStyle w:val="Default"/>
              <w:jc w:val="both"/>
              <w:rPr>
                <w:rFonts w:ascii="Times New Roman" w:hAnsi="Times New Roman" w:cs="Times New Roman"/>
                <w:color w:val="auto"/>
                <w:sz w:val="20"/>
                <w:szCs w:val="20"/>
              </w:rPr>
            </w:pPr>
            <w:r w:rsidRPr="00B6179C">
              <w:rPr>
                <w:rFonts w:ascii="Times New Roman" w:hAnsi="Times New Roman" w:cs="Times New Roman"/>
                <w:color w:val="auto"/>
                <w:sz w:val="20"/>
                <w:szCs w:val="20"/>
              </w:rPr>
              <w:t>Совершенствование процедур очного и заочного обслуживания потребителей путем интеграции программного обеспечения, используемого для формирования и обработки внутренних баз данных Общества, с внешними источниками взаимодействия с потребителями.</w:t>
            </w:r>
          </w:p>
          <w:p w:rsidR="00154C90" w:rsidRPr="00B6179C" w:rsidRDefault="00154C90" w:rsidP="00154C90">
            <w:pPr>
              <w:ind w:firstLine="0"/>
              <w:jc w:val="both"/>
              <w:rPr>
                <w:sz w:val="20"/>
              </w:rPr>
            </w:pPr>
            <w:r w:rsidRPr="00B6179C">
              <w:rPr>
                <w:sz w:val="20"/>
              </w:rPr>
              <w:t>Повышение эффективности работы официального сайта за счет расширения применения интерактивных форм.</w:t>
            </w:r>
          </w:p>
          <w:p w:rsidR="00154C90" w:rsidRPr="00B6179C" w:rsidRDefault="00154C90" w:rsidP="00154C90">
            <w:pPr>
              <w:ind w:firstLine="0"/>
              <w:jc w:val="both"/>
              <w:rPr>
                <w:sz w:val="20"/>
                <w:szCs w:val="22"/>
              </w:rPr>
            </w:pPr>
            <w:r w:rsidRPr="00B6179C">
              <w:rPr>
                <w:sz w:val="20"/>
              </w:rPr>
              <w:t>Разработка мобильного приложения с возможностью предоставления информации потребителям в режиме реального времени.</w:t>
            </w:r>
          </w:p>
        </w:tc>
      </w:tr>
    </w:tbl>
    <w:p w:rsidR="007D0645" w:rsidRPr="00B6179C" w:rsidRDefault="007D0645" w:rsidP="00D50728">
      <w:pPr>
        <w:suppressAutoHyphens/>
        <w:ind w:firstLine="0"/>
        <w:jc w:val="center"/>
        <w:rPr>
          <w:rFonts w:eastAsia="Calibri"/>
          <w:b/>
          <w:color w:val="FF0000"/>
          <w:kern w:val="1"/>
          <w:sz w:val="28"/>
          <w:szCs w:val="32"/>
          <w:lang w:eastAsia="en-US"/>
        </w:rPr>
      </w:pPr>
    </w:p>
    <w:p w:rsidR="00E1091F" w:rsidRPr="00B6179C" w:rsidRDefault="00E1091F">
      <w:pPr>
        <w:spacing w:after="200" w:line="276" w:lineRule="auto"/>
        <w:ind w:firstLine="0"/>
        <w:rPr>
          <w:rFonts w:eastAsia="Calibri"/>
          <w:b/>
          <w:color w:val="FF0000"/>
          <w:kern w:val="1"/>
          <w:sz w:val="28"/>
          <w:szCs w:val="32"/>
          <w:lang w:eastAsia="en-US"/>
        </w:rPr>
      </w:pPr>
      <w:r w:rsidRPr="00B6179C">
        <w:rPr>
          <w:rFonts w:eastAsia="Calibri"/>
          <w:b/>
          <w:color w:val="FF0000"/>
          <w:kern w:val="1"/>
          <w:sz w:val="28"/>
          <w:szCs w:val="32"/>
          <w:lang w:eastAsia="en-US"/>
        </w:rPr>
        <w:br w:type="page"/>
      </w:r>
    </w:p>
    <w:p w:rsidR="00D50728" w:rsidRPr="00B6179C" w:rsidRDefault="00D50728" w:rsidP="00D50728">
      <w:pPr>
        <w:suppressAutoHyphens/>
        <w:ind w:firstLine="0"/>
        <w:jc w:val="center"/>
        <w:rPr>
          <w:rFonts w:eastAsia="Calibri"/>
          <w:b/>
          <w:kern w:val="1"/>
          <w:sz w:val="28"/>
          <w:szCs w:val="32"/>
          <w:lang w:eastAsia="en-US"/>
        </w:rPr>
      </w:pPr>
      <w:r w:rsidRPr="00B6179C">
        <w:rPr>
          <w:rFonts w:eastAsia="Calibri"/>
          <w:b/>
          <w:kern w:val="1"/>
          <w:sz w:val="28"/>
          <w:szCs w:val="32"/>
          <w:lang w:eastAsia="en-US"/>
        </w:rPr>
        <w:lastRenderedPageBreak/>
        <w:t>Справочная информация для акционеров</w:t>
      </w:r>
    </w:p>
    <w:p w:rsidR="00D50728" w:rsidRPr="00B6179C" w:rsidRDefault="00D50728" w:rsidP="007236FD">
      <w:pPr>
        <w:widowControl w:val="0"/>
        <w:tabs>
          <w:tab w:val="left" w:pos="1800"/>
        </w:tabs>
        <w:spacing w:before="240"/>
        <w:ind w:firstLine="0"/>
        <w:jc w:val="center"/>
        <w:rPr>
          <w:rFonts w:eastAsia="Calibri"/>
          <w:b/>
          <w:szCs w:val="28"/>
        </w:rPr>
      </w:pPr>
      <w:r w:rsidRPr="00B6179C">
        <w:rPr>
          <w:rFonts w:eastAsia="Calibri"/>
          <w:b/>
          <w:szCs w:val="28"/>
        </w:rPr>
        <w:t>Информация о регистраторе Общества</w:t>
      </w:r>
    </w:p>
    <w:p w:rsidR="00D50728" w:rsidRPr="00B6179C" w:rsidRDefault="00D50728" w:rsidP="00D50728">
      <w:pPr>
        <w:ind w:firstLine="709"/>
        <w:contextualSpacing/>
        <w:jc w:val="both"/>
        <w:rPr>
          <w:szCs w:val="26"/>
        </w:rPr>
      </w:pPr>
      <w:r w:rsidRPr="00B6179C">
        <w:rPr>
          <w:szCs w:val="26"/>
        </w:rPr>
        <w:t>На основании Решения единственного акционера 28 декабря 2010 года регистратором Общества является Акционерное общество «Регистратор КРЦ».</w:t>
      </w:r>
    </w:p>
    <w:p w:rsidR="00D50728" w:rsidRPr="00B6179C" w:rsidRDefault="00D50728" w:rsidP="00D50728">
      <w:pPr>
        <w:ind w:firstLine="709"/>
        <w:contextualSpacing/>
        <w:rPr>
          <w:szCs w:val="26"/>
        </w:rPr>
      </w:pPr>
      <w:r w:rsidRPr="00B6179C">
        <w:rPr>
          <w:bCs/>
          <w:szCs w:val="26"/>
        </w:rPr>
        <w:t xml:space="preserve">Местонахождение: 350020, г. Краснодар, ул. </w:t>
      </w:r>
      <w:r w:rsidR="005A3E90" w:rsidRPr="00B6179C">
        <w:rPr>
          <w:bCs/>
          <w:szCs w:val="26"/>
        </w:rPr>
        <w:t>Рашпилевская</w:t>
      </w:r>
      <w:r w:rsidRPr="00B6179C">
        <w:rPr>
          <w:bCs/>
          <w:szCs w:val="26"/>
        </w:rPr>
        <w:t>, 1</w:t>
      </w:r>
      <w:r w:rsidR="005A3E90" w:rsidRPr="00B6179C">
        <w:rPr>
          <w:bCs/>
          <w:szCs w:val="26"/>
        </w:rPr>
        <w:t>57, литер А, 4 этаж</w:t>
      </w:r>
    </w:p>
    <w:p w:rsidR="00D50728" w:rsidRPr="00B6179C" w:rsidRDefault="00D50728" w:rsidP="00D50728">
      <w:pPr>
        <w:ind w:firstLine="709"/>
        <w:contextualSpacing/>
        <w:rPr>
          <w:szCs w:val="26"/>
        </w:rPr>
      </w:pPr>
      <w:r w:rsidRPr="00B6179C">
        <w:rPr>
          <w:bCs/>
          <w:szCs w:val="26"/>
        </w:rPr>
        <w:t xml:space="preserve">Почтовый адрес: </w:t>
      </w:r>
      <w:r w:rsidR="005A3E90" w:rsidRPr="00B6179C">
        <w:rPr>
          <w:bCs/>
          <w:szCs w:val="26"/>
        </w:rPr>
        <w:t>350020, г. Краснодар, ул. Рашпилевская, 157, литер А, 4 этаж</w:t>
      </w:r>
    </w:p>
    <w:p w:rsidR="00D50728" w:rsidRPr="00B6179C" w:rsidRDefault="00D50728" w:rsidP="00D50728">
      <w:pPr>
        <w:ind w:firstLine="709"/>
        <w:contextualSpacing/>
        <w:rPr>
          <w:szCs w:val="26"/>
        </w:rPr>
      </w:pPr>
      <w:r w:rsidRPr="00B6179C">
        <w:rPr>
          <w:bCs/>
          <w:szCs w:val="26"/>
        </w:rPr>
        <w:t>Контактные телефоны:</w:t>
      </w:r>
      <w:r w:rsidRPr="00B6179C">
        <w:rPr>
          <w:szCs w:val="26"/>
        </w:rPr>
        <w:t xml:space="preserve"> </w:t>
      </w:r>
    </w:p>
    <w:p w:rsidR="00D50728" w:rsidRPr="00B6179C" w:rsidRDefault="00D50728" w:rsidP="00D50728">
      <w:pPr>
        <w:ind w:firstLine="0"/>
        <w:contextualSpacing/>
        <w:rPr>
          <w:bCs/>
          <w:szCs w:val="26"/>
        </w:rPr>
      </w:pPr>
      <w:r w:rsidRPr="00B6179C">
        <w:rPr>
          <w:bCs/>
          <w:szCs w:val="26"/>
        </w:rPr>
        <w:t xml:space="preserve">тел.: (861) </w:t>
      </w:r>
      <w:r w:rsidR="005A3E90" w:rsidRPr="00B6179C">
        <w:rPr>
          <w:bCs/>
          <w:szCs w:val="26"/>
        </w:rPr>
        <w:t xml:space="preserve">255-34-03, 255-95-03, 255-99-17, </w:t>
      </w:r>
      <w:r w:rsidRPr="00B6179C">
        <w:rPr>
          <w:bCs/>
          <w:szCs w:val="26"/>
        </w:rPr>
        <w:t>255-95-88, 255-32-00, 255-32-07</w:t>
      </w:r>
    </w:p>
    <w:p w:rsidR="00D50728" w:rsidRPr="00B6179C" w:rsidRDefault="00D50728" w:rsidP="00D50728">
      <w:pPr>
        <w:ind w:firstLine="0"/>
        <w:contextualSpacing/>
        <w:rPr>
          <w:szCs w:val="26"/>
        </w:rPr>
      </w:pPr>
      <w:r w:rsidRPr="00B6179C">
        <w:rPr>
          <w:bCs/>
          <w:szCs w:val="26"/>
        </w:rPr>
        <w:t xml:space="preserve">факс: (861) </w:t>
      </w:r>
      <w:r w:rsidR="005A3E90" w:rsidRPr="00B6179C">
        <w:rPr>
          <w:bCs/>
          <w:szCs w:val="26"/>
        </w:rPr>
        <w:t>255-34-03 доб.139</w:t>
      </w:r>
    </w:p>
    <w:p w:rsidR="00D50728" w:rsidRPr="00B6179C" w:rsidRDefault="00D50728" w:rsidP="00D50728">
      <w:pPr>
        <w:ind w:firstLine="709"/>
        <w:contextualSpacing/>
        <w:rPr>
          <w:bCs/>
          <w:szCs w:val="26"/>
          <w:u w:val="single"/>
        </w:rPr>
      </w:pPr>
      <w:r w:rsidRPr="00B6179C">
        <w:rPr>
          <w:bCs/>
          <w:szCs w:val="26"/>
        </w:rPr>
        <w:t xml:space="preserve">Корпоративный сайт в сети Интернет: </w:t>
      </w:r>
      <w:r w:rsidRPr="00B6179C">
        <w:rPr>
          <w:szCs w:val="26"/>
          <w:u w:val="single"/>
        </w:rPr>
        <w:t>www.regkrc.ru</w:t>
      </w:r>
    </w:p>
    <w:p w:rsidR="00D50728" w:rsidRPr="00B6179C" w:rsidRDefault="00D50728" w:rsidP="00D50728">
      <w:pPr>
        <w:pStyle w:val="ConsPlusNormal"/>
        <w:widowControl/>
        <w:ind w:firstLine="709"/>
        <w:contextualSpacing/>
        <w:jc w:val="both"/>
        <w:rPr>
          <w:rFonts w:ascii="Times New Roman" w:hAnsi="Times New Roman" w:cs="Times New Roman"/>
          <w:sz w:val="24"/>
          <w:szCs w:val="26"/>
        </w:rPr>
      </w:pPr>
      <w:r w:rsidRPr="00B6179C">
        <w:rPr>
          <w:rFonts w:ascii="Times New Roman" w:hAnsi="Times New Roman" w:cs="Times New Roman"/>
          <w:sz w:val="24"/>
          <w:szCs w:val="26"/>
        </w:rPr>
        <w:t xml:space="preserve">Лицензия </w:t>
      </w:r>
      <w:r w:rsidR="00A26B63" w:rsidRPr="00B6179C">
        <w:rPr>
          <w:rFonts w:ascii="Times New Roman" w:hAnsi="Times New Roman" w:cs="Times New Roman"/>
          <w:bCs/>
          <w:sz w:val="24"/>
          <w:szCs w:val="26"/>
        </w:rPr>
        <w:t>ФКЦБ</w:t>
      </w:r>
      <w:r w:rsidRPr="00B6179C">
        <w:rPr>
          <w:rFonts w:ascii="Times New Roman" w:hAnsi="Times New Roman" w:cs="Times New Roman"/>
          <w:bCs/>
          <w:sz w:val="24"/>
          <w:szCs w:val="26"/>
        </w:rPr>
        <w:t xml:space="preserve"> России </w:t>
      </w:r>
      <w:r w:rsidRPr="00B6179C">
        <w:rPr>
          <w:rFonts w:ascii="Times New Roman" w:hAnsi="Times New Roman" w:cs="Times New Roman"/>
          <w:sz w:val="24"/>
          <w:szCs w:val="26"/>
        </w:rPr>
        <w:t>на осуществление деятельности по ведению реестра</w:t>
      </w:r>
      <w:r w:rsidRPr="00B6179C">
        <w:rPr>
          <w:rFonts w:ascii="Times New Roman" w:hAnsi="Times New Roman" w:cs="Times New Roman"/>
          <w:bCs/>
          <w:sz w:val="24"/>
          <w:szCs w:val="26"/>
        </w:rPr>
        <w:t xml:space="preserve">: </w:t>
      </w:r>
      <w:r w:rsidRPr="00B6179C">
        <w:rPr>
          <w:rFonts w:ascii="Times New Roman" w:hAnsi="Times New Roman" w:cs="Times New Roman"/>
          <w:sz w:val="24"/>
          <w:szCs w:val="26"/>
        </w:rPr>
        <w:t>№ 00</w:t>
      </w:r>
      <w:r w:rsidR="00696BA4" w:rsidRPr="00B6179C">
        <w:rPr>
          <w:rFonts w:ascii="Times New Roman" w:hAnsi="Times New Roman" w:cs="Times New Roman"/>
          <w:sz w:val="24"/>
          <w:szCs w:val="26"/>
        </w:rPr>
        <w:t>3</w:t>
      </w:r>
      <w:r w:rsidRPr="00B6179C">
        <w:rPr>
          <w:rFonts w:ascii="Times New Roman" w:hAnsi="Times New Roman" w:cs="Times New Roman"/>
          <w:sz w:val="24"/>
          <w:szCs w:val="26"/>
        </w:rPr>
        <w:t>-1</w:t>
      </w:r>
      <w:r w:rsidR="00696BA4" w:rsidRPr="00B6179C">
        <w:rPr>
          <w:rFonts w:ascii="Times New Roman" w:hAnsi="Times New Roman" w:cs="Times New Roman"/>
          <w:sz w:val="24"/>
          <w:szCs w:val="26"/>
        </w:rPr>
        <w:t>3978-000001</w:t>
      </w:r>
      <w:r w:rsidRPr="00B6179C">
        <w:rPr>
          <w:rFonts w:ascii="Times New Roman" w:hAnsi="Times New Roman" w:cs="Times New Roman"/>
          <w:sz w:val="24"/>
          <w:szCs w:val="26"/>
        </w:rPr>
        <w:t xml:space="preserve"> от 24.12.2002 г.</w:t>
      </w:r>
    </w:p>
    <w:p w:rsidR="00DC25E9" w:rsidRPr="00B6179C" w:rsidRDefault="00DC25E9" w:rsidP="00D50728">
      <w:pPr>
        <w:pStyle w:val="ConsPlusNormal"/>
        <w:widowControl/>
        <w:ind w:firstLine="709"/>
        <w:contextualSpacing/>
        <w:jc w:val="both"/>
        <w:rPr>
          <w:rFonts w:ascii="Times New Roman" w:hAnsi="Times New Roman" w:cs="Times New Roman"/>
          <w:bCs/>
          <w:sz w:val="24"/>
          <w:szCs w:val="26"/>
        </w:rPr>
      </w:pPr>
    </w:p>
    <w:p w:rsidR="00D50728" w:rsidRPr="00B6179C" w:rsidRDefault="00D50728" w:rsidP="007236FD">
      <w:pPr>
        <w:spacing w:before="240"/>
        <w:ind w:firstLine="0"/>
        <w:jc w:val="center"/>
        <w:rPr>
          <w:rFonts w:eastAsia="Calibri"/>
          <w:b/>
          <w:szCs w:val="28"/>
        </w:rPr>
      </w:pPr>
      <w:r w:rsidRPr="00B6179C">
        <w:rPr>
          <w:rFonts w:eastAsia="Calibri"/>
          <w:b/>
          <w:szCs w:val="28"/>
        </w:rPr>
        <w:t>Информация об аудиторе Общества</w:t>
      </w:r>
    </w:p>
    <w:p w:rsidR="00D50728" w:rsidRPr="00B6179C" w:rsidRDefault="00D50728" w:rsidP="00D50728">
      <w:pPr>
        <w:pStyle w:val="ConsPlusNormal"/>
        <w:widowControl/>
        <w:ind w:firstLine="709"/>
        <w:contextualSpacing/>
        <w:jc w:val="both"/>
        <w:rPr>
          <w:rFonts w:ascii="Times New Roman" w:eastAsia="Calibri" w:hAnsi="Times New Roman" w:cs="Times New Roman"/>
          <w:sz w:val="24"/>
          <w:szCs w:val="26"/>
        </w:rPr>
      </w:pPr>
      <w:r w:rsidRPr="00B6179C">
        <w:rPr>
          <w:rFonts w:ascii="Times New Roman" w:eastAsia="Calibri" w:hAnsi="Times New Roman" w:cs="Times New Roman"/>
          <w:sz w:val="24"/>
          <w:szCs w:val="26"/>
        </w:rPr>
        <w:t>Для проверки и подтверждения годовой бухгалтерской (финансовой) отчетности Общества Общее собрание акционеров ежегодно утверждает аудитора Общества. 2</w:t>
      </w:r>
      <w:r w:rsidR="00250148" w:rsidRPr="00B6179C">
        <w:rPr>
          <w:rFonts w:ascii="Times New Roman" w:eastAsia="Calibri" w:hAnsi="Times New Roman" w:cs="Times New Roman"/>
          <w:sz w:val="24"/>
          <w:szCs w:val="26"/>
        </w:rPr>
        <w:t>7</w:t>
      </w:r>
      <w:r w:rsidRPr="00B6179C">
        <w:rPr>
          <w:rFonts w:ascii="Times New Roman" w:eastAsia="Calibri" w:hAnsi="Times New Roman" w:cs="Times New Roman"/>
          <w:sz w:val="24"/>
          <w:szCs w:val="26"/>
        </w:rPr>
        <w:t xml:space="preserve"> июня 201</w:t>
      </w:r>
      <w:r w:rsidR="00250148" w:rsidRPr="00B6179C">
        <w:rPr>
          <w:rFonts w:ascii="Times New Roman" w:eastAsia="Calibri" w:hAnsi="Times New Roman" w:cs="Times New Roman"/>
          <w:sz w:val="24"/>
          <w:szCs w:val="26"/>
        </w:rPr>
        <w:t>9</w:t>
      </w:r>
      <w:r w:rsidRPr="00B6179C">
        <w:rPr>
          <w:rFonts w:ascii="Times New Roman" w:eastAsia="Calibri" w:hAnsi="Times New Roman" w:cs="Times New Roman"/>
          <w:sz w:val="24"/>
          <w:szCs w:val="26"/>
        </w:rPr>
        <w:t xml:space="preserve"> года Общим собранием акционеров был утвержден аудитор Общества </w:t>
      </w:r>
      <w:r w:rsidR="00A26B63" w:rsidRPr="00B6179C">
        <w:rPr>
          <w:rFonts w:ascii="Times New Roman" w:hAnsi="Times New Roman" w:cs="Times New Roman"/>
          <w:sz w:val="24"/>
          <w:szCs w:val="24"/>
        </w:rPr>
        <w:t>для проведения проверки по результатам финансово-хозяйственной деятельности</w:t>
      </w:r>
      <w:r w:rsidR="00A26B63" w:rsidRPr="00B6179C">
        <w:rPr>
          <w:rFonts w:ascii="Times New Roman" w:eastAsia="Calibri" w:hAnsi="Times New Roman" w:cs="Times New Roman"/>
          <w:sz w:val="24"/>
          <w:szCs w:val="24"/>
        </w:rPr>
        <w:t xml:space="preserve"> </w:t>
      </w:r>
      <w:r w:rsidR="00166B6A" w:rsidRPr="00B6179C">
        <w:rPr>
          <w:rFonts w:ascii="Times New Roman" w:eastAsia="Calibri" w:hAnsi="Times New Roman" w:cs="Times New Roman"/>
          <w:sz w:val="24"/>
          <w:szCs w:val="26"/>
        </w:rPr>
        <w:t>з</w:t>
      </w:r>
      <w:r w:rsidRPr="00B6179C">
        <w:rPr>
          <w:rFonts w:ascii="Times New Roman" w:eastAsia="Calibri" w:hAnsi="Times New Roman" w:cs="Times New Roman"/>
          <w:sz w:val="24"/>
          <w:szCs w:val="26"/>
        </w:rPr>
        <w:t>а 201</w:t>
      </w:r>
      <w:r w:rsidR="00166B6A" w:rsidRPr="00B6179C">
        <w:rPr>
          <w:rFonts w:ascii="Times New Roman" w:eastAsia="Calibri" w:hAnsi="Times New Roman" w:cs="Times New Roman"/>
          <w:sz w:val="24"/>
          <w:szCs w:val="26"/>
        </w:rPr>
        <w:t>9</w:t>
      </w:r>
      <w:r w:rsidRPr="00B6179C">
        <w:rPr>
          <w:rFonts w:ascii="Times New Roman" w:eastAsia="Calibri" w:hAnsi="Times New Roman" w:cs="Times New Roman"/>
          <w:sz w:val="24"/>
          <w:szCs w:val="26"/>
        </w:rPr>
        <w:t xml:space="preserve"> год – Общество с ограниченной ответственностью «РБНА аудит и консалтинг».</w:t>
      </w:r>
      <w:r w:rsidRPr="00B6179C">
        <w:rPr>
          <w:rFonts w:ascii="Times New Roman" w:hAnsi="Times New Roman" w:cs="Times New Roman"/>
          <w:b/>
          <w:sz w:val="24"/>
          <w:szCs w:val="26"/>
        </w:rPr>
        <w:t xml:space="preserve"> </w:t>
      </w:r>
    </w:p>
    <w:p w:rsidR="00D50728" w:rsidRPr="00610E22" w:rsidRDefault="00D50728" w:rsidP="00D50728">
      <w:pPr>
        <w:pStyle w:val="ConsPlusNormal"/>
        <w:widowControl/>
        <w:contextualSpacing/>
        <w:jc w:val="both"/>
        <w:rPr>
          <w:rFonts w:ascii="Times New Roman" w:eastAsia="Calibri" w:hAnsi="Times New Roman" w:cs="Times New Roman"/>
          <w:sz w:val="24"/>
          <w:szCs w:val="26"/>
        </w:rPr>
      </w:pPr>
      <w:r w:rsidRPr="00B6179C">
        <w:rPr>
          <w:rFonts w:ascii="Times New Roman" w:eastAsia="Calibri" w:hAnsi="Times New Roman" w:cs="Times New Roman"/>
          <w:sz w:val="24"/>
          <w:szCs w:val="26"/>
        </w:rPr>
        <w:t>ООО «РБНА аудит и консалтинг» является членом Саморегулируемой организации аудиторов Российской коллегии аудиторов, ОРНЗ 11005007038, ОГРН 1102632000052, место нахождения: г. Пятигорск, ул. Ермолова, д. 20.</w:t>
      </w:r>
      <w:r w:rsidRPr="00610E22">
        <w:rPr>
          <w:rFonts w:ascii="Times New Roman" w:eastAsia="Calibri" w:hAnsi="Times New Roman" w:cs="Times New Roman"/>
          <w:sz w:val="24"/>
          <w:szCs w:val="26"/>
        </w:rPr>
        <w:t xml:space="preserve"> </w:t>
      </w:r>
    </w:p>
    <w:sectPr w:rsidR="00D50728" w:rsidRPr="00610E22" w:rsidSect="009C0760">
      <w:footerReference w:type="default" r:id="rId32"/>
      <w:type w:val="continuous"/>
      <w:pgSz w:w="11906" w:h="16838"/>
      <w:pgMar w:top="993"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C36" w:rsidRDefault="00C10C36" w:rsidP="00EE3AAC">
      <w:r>
        <w:separator/>
      </w:r>
    </w:p>
  </w:endnote>
  <w:endnote w:type="continuationSeparator" w:id="0">
    <w:p w:rsidR="00C10C36" w:rsidRDefault="00C10C36" w:rsidP="00EE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AGLettericaCondensed">
    <w:altName w:val="AGLettericaCondensed"/>
    <w:panose1 w:val="00000000000000000000"/>
    <w:charset w:val="CC"/>
    <w:family w:val="swiss"/>
    <w:notTrueType/>
    <w:pitch w:val="default"/>
    <w:sig w:usb0="00000201" w:usb1="00000000" w:usb2="00000000" w:usb3="00000000" w:csb0="00000004"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69201"/>
      <w:docPartObj>
        <w:docPartGallery w:val="Page Numbers (Bottom of Page)"/>
        <w:docPartUnique/>
      </w:docPartObj>
    </w:sdtPr>
    <w:sdtEndPr/>
    <w:sdtContent>
      <w:p w:rsidR="006A6DAC" w:rsidRDefault="006A6DAC">
        <w:pPr>
          <w:pStyle w:val="af3"/>
          <w:jc w:val="right"/>
        </w:pPr>
        <w:r>
          <w:fldChar w:fldCharType="begin"/>
        </w:r>
        <w:r>
          <w:instrText>PAGE   \* MERGEFORMAT</w:instrText>
        </w:r>
        <w:r>
          <w:fldChar w:fldCharType="separate"/>
        </w:r>
        <w:r w:rsidR="00150953">
          <w:rPr>
            <w:noProof/>
          </w:rPr>
          <w:t>2</w:t>
        </w:r>
        <w:r>
          <w:fldChar w:fldCharType="end"/>
        </w:r>
      </w:p>
    </w:sdtContent>
  </w:sdt>
  <w:p w:rsidR="006A6DAC" w:rsidRDefault="006A6DA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C36" w:rsidRDefault="00C10C36" w:rsidP="00EE3AAC">
      <w:r>
        <w:separator/>
      </w:r>
    </w:p>
  </w:footnote>
  <w:footnote w:type="continuationSeparator" w:id="0">
    <w:p w:rsidR="00C10C36" w:rsidRDefault="00C10C36" w:rsidP="00EE3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A4EE12"/>
    <w:lvl w:ilvl="0">
      <w:numFmt w:val="bullet"/>
      <w:lvlText w:val="*"/>
      <w:lvlJc w:val="left"/>
    </w:lvl>
  </w:abstractNum>
  <w:abstractNum w:abstractNumId="1">
    <w:nsid w:val="010A0CBA"/>
    <w:multiLevelType w:val="hybridMultilevel"/>
    <w:tmpl w:val="FF644E7E"/>
    <w:lvl w:ilvl="0" w:tplc="8E98EEB0">
      <w:start w:val="1"/>
      <w:numFmt w:val="bullet"/>
      <w:lvlText w:val=""/>
      <w:lvlJc w:val="left"/>
      <w:pPr>
        <w:ind w:left="1429" w:hanging="360"/>
      </w:pPr>
      <w:rPr>
        <w:rFonts w:ascii="Symbol" w:hAnsi="Symbol" w:hint="default"/>
      </w:rPr>
    </w:lvl>
    <w:lvl w:ilvl="1" w:tplc="04190017">
      <w:start w:val="1"/>
      <w:numFmt w:val="lowerLetter"/>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8352FA"/>
    <w:multiLevelType w:val="hybridMultilevel"/>
    <w:tmpl w:val="B5C272C6"/>
    <w:lvl w:ilvl="0" w:tplc="E3B2CC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927B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AD6F17"/>
    <w:multiLevelType w:val="hybridMultilevel"/>
    <w:tmpl w:val="04C2F212"/>
    <w:lvl w:ilvl="0" w:tplc="0419000F">
      <w:start w:val="1"/>
      <w:numFmt w:val="decimal"/>
      <w:lvlText w:val="%1."/>
      <w:lvlJc w:val="left"/>
      <w:pPr>
        <w:ind w:left="1099" w:hanging="360"/>
      </w:pPr>
    </w:lvl>
    <w:lvl w:ilvl="1" w:tplc="04190019" w:tentative="1">
      <w:start w:val="1"/>
      <w:numFmt w:val="lowerLetter"/>
      <w:lvlText w:val="%2."/>
      <w:lvlJc w:val="left"/>
      <w:pPr>
        <w:ind w:left="1819" w:hanging="360"/>
      </w:pPr>
    </w:lvl>
    <w:lvl w:ilvl="2" w:tplc="0419001B" w:tentative="1">
      <w:start w:val="1"/>
      <w:numFmt w:val="lowerRoman"/>
      <w:lvlText w:val="%3."/>
      <w:lvlJc w:val="right"/>
      <w:pPr>
        <w:ind w:left="2539" w:hanging="180"/>
      </w:pPr>
    </w:lvl>
    <w:lvl w:ilvl="3" w:tplc="0419000F" w:tentative="1">
      <w:start w:val="1"/>
      <w:numFmt w:val="decimal"/>
      <w:lvlText w:val="%4."/>
      <w:lvlJc w:val="left"/>
      <w:pPr>
        <w:ind w:left="3259" w:hanging="360"/>
      </w:pPr>
    </w:lvl>
    <w:lvl w:ilvl="4" w:tplc="04190019" w:tentative="1">
      <w:start w:val="1"/>
      <w:numFmt w:val="lowerLetter"/>
      <w:lvlText w:val="%5."/>
      <w:lvlJc w:val="left"/>
      <w:pPr>
        <w:ind w:left="3979" w:hanging="360"/>
      </w:pPr>
    </w:lvl>
    <w:lvl w:ilvl="5" w:tplc="0419001B" w:tentative="1">
      <w:start w:val="1"/>
      <w:numFmt w:val="lowerRoman"/>
      <w:lvlText w:val="%6."/>
      <w:lvlJc w:val="right"/>
      <w:pPr>
        <w:ind w:left="4699" w:hanging="180"/>
      </w:pPr>
    </w:lvl>
    <w:lvl w:ilvl="6" w:tplc="0419000F" w:tentative="1">
      <w:start w:val="1"/>
      <w:numFmt w:val="decimal"/>
      <w:lvlText w:val="%7."/>
      <w:lvlJc w:val="left"/>
      <w:pPr>
        <w:ind w:left="5419" w:hanging="360"/>
      </w:pPr>
    </w:lvl>
    <w:lvl w:ilvl="7" w:tplc="04190019" w:tentative="1">
      <w:start w:val="1"/>
      <w:numFmt w:val="lowerLetter"/>
      <w:lvlText w:val="%8."/>
      <w:lvlJc w:val="left"/>
      <w:pPr>
        <w:ind w:left="6139" w:hanging="360"/>
      </w:pPr>
    </w:lvl>
    <w:lvl w:ilvl="8" w:tplc="0419001B" w:tentative="1">
      <w:start w:val="1"/>
      <w:numFmt w:val="lowerRoman"/>
      <w:lvlText w:val="%9."/>
      <w:lvlJc w:val="right"/>
      <w:pPr>
        <w:ind w:left="6859" w:hanging="180"/>
      </w:pPr>
    </w:lvl>
  </w:abstractNum>
  <w:abstractNum w:abstractNumId="5">
    <w:nsid w:val="0A052014"/>
    <w:multiLevelType w:val="hybridMultilevel"/>
    <w:tmpl w:val="BD24995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AF93685"/>
    <w:multiLevelType w:val="hybridMultilevel"/>
    <w:tmpl w:val="708AD78C"/>
    <w:lvl w:ilvl="0" w:tplc="E3B2CC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B306055"/>
    <w:multiLevelType w:val="hybridMultilevel"/>
    <w:tmpl w:val="78827064"/>
    <w:lvl w:ilvl="0" w:tplc="8E98EEB0">
      <w:start w:val="1"/>
      <w:numFmt w:val="bullet"/>
      <w:lvlText w:val=""/>
      <w:lvlJc w:val="left"/>
      <w:pPr>
        <w:ind w:left="1429" w:hanging="360"/>
      </w:pPr>
      <w:rPr>
        <w:rFonts w:ascii="Symbol" w:hAnsi="Symbol" w:hint="default"/>
      </w:rPr>
    </w:lvl>
    <w:lvl w:ilvl="1" w:tplc="57ACD498">
      <w:start w:val="1"/>
      <w:numFmt w:val="bullet"/>
      <w:suff w:val="space"/>
      <w:lvlText w:val=""/>
      <w:lvlJc w:val="left"/>
      <w:pPr>
        <w:ind w:left="1211"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3B0EB2"/>
    <w:multiLevelType w:val="multilevel"/>
    <w:tmpl w:val="E7949B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D0A6516"/>
    <w:multiLevelType w:val="hybridMultilevel"/>
    <w:tmpl w:val="90C8C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156553D"/>
    <w:multiLevelType w:val="hybridMultilevel"/>
    <w:tmpl w:val="A368492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1CB4CEA"/>
    <w:multiLevelType w:val="hybridMultilevel"/>
    <w:tmpl w:val="7CBEFFD0"/>
    <w:lvl w:ilvl="0" w:tplc="3A38C59C">
      <w:start w:val="1"/>
      <w:numFmt w:val="bullet"/>
      <w:suff w:val="space"/>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14F47AF0"/>
    <w:multiLevelType w:val="hybridMultilevel"/>
    <w:tmpl w:val="24F41F2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E71811"/>
    <w:multiLevelType w:val="hybridMultilevel"/>
    <w:tmpl w:val="8F40F190"/>
    <w:lvl w:ilvl="0" w:tplc="055E4D7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E46F19"/>
    <w:multiLevelType w:val="hybridMultilevel"/>
    <w:tmpl w:val="D3B8CE56"/>
    <w:lvl w:ilvl="0" w:tplc="B2F4B164">
      <w:start w:val="1"/>
      <w:numFmt w:val="bullet"/>
      <w:suff w:val="space"/>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CA35A14"/>
    <w:multiLevelType w:val="hybridMultilevel"/>
    <w:tmpl w:val="FE6033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7C44E5"/>
    <w:multiLevelType w:val="multilevel"/>
    <w:tmpl w:val="86D4DA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14A3C2C"/>
    <w:multiLevelType w:val="hybridMultilevel"/>
    <w:tmpl w:val="35C64DA0"/>
    <w:lvl w:ilvl="0" w:tplc="693A487C">
      <w:start w:val="1"/>
      <w:numFmt w:val="bullet"/>
      <w:suff w:val="space"/>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2FC4E18"/>
    <w:multiLevelType w:val="hybridMultilevel"/>
    <w:tmpl w:val="D6840FDC"/>
    <w:lvl w:ilvl="0" w:tplc="A6488A1C">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9">
    <w:nsid w:val="23A11E63"/>
    <w:multiLevelType w:val="hybridMultilevel"/>
    <w:tmpl w:val="F80432E6"/>
    <w:lvl w:ilvl="0" w:tplc="6054FE72">
      <w:start w:val="1"/>
      <w:numFmt w:val="bullet"/>
      <w:suff w:val="space"/>
      <w:lvlText w:val=""/>
      <w:lvlJc w:val="left"/>
      <w:pPr>
        <w:ind w:left="1211"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26D60BA6"/>
    <w:multiLevelType w:val="multilevel"/>
    <w:tmpl w:val="766A3D60"/>
    <w:lvl w:ilvl="0">
      <w:start w:val="1"/>
      <w:numFmt w:val="decimal"/>
      <w:lvlText w:val="%1."/>
      <w:lvlJc w:val="left"/>
      <w:pPr>
        <w:ind w:left="720" w:hanging="360"/>
      </w:pPr>
      <w:rPr>
        <w:rFonts w:hint="default"/>
        <w:color w:val="auto"/>
        <w:sz w:val="32"/>
        <w:szCs w:val="32"/>
      </w:rPr>
    </w:lvl>
    <w:lvl w:ilvl="1">
      <w:start w:val="1"/>
      <w:numFmt w:val="decimal"/>
      <w:isLgl/>
      <w:lvlText w:val="%1.%2."/>
      <w:lvlJc w:val="left"/>
      <w:pPr>
        <w:ind w:left="2989"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9EF7704"/>
    <w:multiLevelType w:val="hybridMultilevel"/>
    <w:tmpl w:val="2AA8E1F2"/>
    <w:lvl w:ilvl="0" w:tplc="09C6551A">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ED09D7"/>
    <w:multiLevelType w:val="multilevel"/>
    <w:tmpl w:val="7472DC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308646B"/>
    <w:multiLevelType w:val="multilevel"/>
    <w:tmpl w:val="4666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23935F5"/>
    <w:multiLevelType w:val="hybridMultilevel"/>
    <w:tmpl w:val="829E4B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DC3CA8"/>
    <w:multiLevelType w:val="hybridMultilevel"/>
    <w:tmpl w:val="F7EA7BDA"/>
    <w:lvl w:ilvl="0" w:tplc="8FFE912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nsid w:val="46087493"/>
    <w:multiLevelType w:val="hybridMultilevel"/>
    <w:tmpl w:val="1452064A"/>
    <w:lvl w:ilvl="0" w:tplc="8E98EE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4B897DAD"/>
    <w:multiLevelType w:val="hybridMultilevel"/>
    <w:tmpl w:val="79FAE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5E7160"/>
    <w:multiLevelType w:val="multilevel"/>
    <w:tmpl w:val="EB6ADD2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1561"/>
        </w:tabs>
        <w:ind w:left="1561" w:hanging="851"/>
      </w:pPr>
      <w:rPr>
        <w:rFonts w:cs="Times New Roman" w:hint="default"/>
        <w:strike w:val="0"/>
      </w:rPr>
    </w:lvl>
    <w:lvl w:ilvl="3">
      <w:start w:val="1"/>
      <w:numFmt w:val="decimal"/>
      <w:lvlText w:val="%1.%2.%3.%4."/>
      <w:lvlJc w:val="left"/>
      <w:pPr>
        <w:tabs>
          <w:tab w:val="num" w:pos="709"/>
        </w:tabs>
        <w:ind w:left="709"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9">
    <w:nsid w:val="4C8124F1"/>
    <w:multiLevelType w:val="hybridMultilevel"/>
    <w:tmpl w:val="4FA254D4"/>
    <w:lvl w:ilvl="0" w:tplc="74C8A57E">
      <w:start w:val="1"/>
      <w:numFmt w:val="decimal"/>
      <w:suff w:val="space"/>
      <w:lvlText w:val="%1."/>
      <w:lvlJc w:val="left"/>
      <w:pPr>
        <w:ind w:left="720"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F56529A"/>
    <w:multiLevelType w:val="hybridMultilevel"/>
    <w:tmpl w:val="23BAE9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3AC43FE"/>
    <w:multiLevelType w:val="hybridMultilevel"/>
    <w:tmpl w:val="54E68964"/>
    <w:lvl w:ilvl="0" w:tplc="93382FE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55107E02"/>
    <w:multiLevelType w:val="hybridMultilevel"/>
    <w:tmpl w:val="12D2784A"/>
    <w:lvl w:ilvl="0" w:tplc="151E66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3156007"/>
    <w:multiLevelType w:val="multilevel"/>
    <w:tmpl w:val="57B2D1B0"/>
    <w:lvl w:ilvl="0">
      <w:start w:val="1"/>
      <w:numFmt w:val="decimal"/>
      <w:lvlText w:val="%1."/>
      <w:lvlJc w:val="left"/>
      <w:pPr>
        <w:ind w:left="1080" w:hanging="360"/>
      </w:pPr>
      <w:rPr>
        <w:rFonts w:hint="default"/>
        <w:b/>
        <w:i/>
      </w:rPr>
    </w:lvl>
    <w:lvl w:ilvl="1">
      <w:start w:val="1"/>
      <w:numFmt w:val="decimal"/>
      <w:isLgl/>
      <w:lvlText w:val="%1.%2."/>
      <w:lvlJc w:val="left"/>
      <w:pPr>
        <w:ind w:left="1440" w:hanging="720"/>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nsid w:val="66272E63"/>
    <w:multiLevelType w:val="hybridMultilevel"/>
    <w:tmpl w:val="42A08700"/>
    <w:lvl w:ilvl="0" w:tplc="B10CCC18">
      <w:start w:val="3"/>
      <w:numFmt w:val="decimal"/>
      <w:lvlText w:val="%1."/>
      <w:lvlJc w:val="left"/>
      <w:pPr>
        <w:tabs>
          <w:tab w:val="num" w:pos="720"/>
        </w:tabs>
        <w:ind w:left="720" w:hanging="360"/>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6977D62"/>
    <w:multiLevelType w:val="hybridMultilevel"/>
    <w:tmpl w:val="4F803722"/>
    <w:lvl w:ilvl="0" w:tplc="1388BF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6DB2607"/>
    <w:multiLevelType w:val="hybridMultilevel"/>
    <w:tmpl w:val="3BE4E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B04F37"/>
    <w:multiLevelType w:val="hybridMultilevel"/>
    <w:tmpl w:val="4CCEFC5E"/>
    <w:lvl w:ilvl="0" w:tplc="DF7E8AF4">
      <w:start w:val="1"/>
      <w:numFmt w:val="decimal"/>
      <w:suff w:val="space"/>
      <w:lvlText w:val="%1."/>
      <w:lvlJc w:val="left"/>
      <w:pPr>
        <w:ind w:left="1429" w:hanging="360"/>
      </w:pPr>
      <w:rPr>
        <w:rFonts w:ascii="Times New Roman" w:eastAsia="Calibri"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BD0E98"/>
    <w:multiLevelType w:val="multilevel"/>
    <w:tmpl w:val="0994B8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CB45E52"/>
    <w:multiLevelType w:val="hybridMultilevel"/>
    <w:tmpl w:val="03A2C594"/>
    <w:lvl w:ilvl="0" w:tplc="7910DD6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460696"/>
    <w:multiLevelType w:val="hybridMultilevel"/>
    <w:tmpl w:val="BC744D3C"/>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7"/>
  </w:num>
  <w:num w:numId="5">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8"/>
  </w:num>
  <w:num w:numId="8">
    <w:abstractNumId w:val="4"/>
  </w:num>
  <w:num w:numId="9">
    <w:abstractNumId w:val="29"/>
  </w:num>
  <w:num w:numId="10">
    <w:abstractNumId w:val="16"/>
  </w:num>
  <w:num w:numId="11">
    <w:abstractNumId w:val="10"/>
  </w:num>
  <w:num w:numId="12">
    <w:abstractNumId w:val="14"/>
  </w:num>
  <w:num w:numId="13">
    <w:abstractNumId w:val="11"/>
  </w:num>
  <w:num w:numId="14">
    <w:abstractNumId w:val="23"/>
  </w:num>
  <w:num w:numId="15">
    <w:abstractNumId w:val="18"/>
  </w:num>
  <w:num w:numId="16">
    <w:abstractNumId w:val="15"/>
  </w:num>
  <w:num w:numId="17">
    <w:abstractNumId w:val="21"/>
  </w:num>
  <w:num w:numId="18">
    <w:abstractNumId w:val="33"/>
  </w:num>
  <w:num w:numId="19">
    <w:abstractNumId w:val="20"/>
  </w:num>
  <w:num w:numId="20">
    <w:abstractNumId w:val="24"/>
  </w:num>
  <w:num w:numId="21">
    <w:abstractNumId w:val="26"/>
  </w:num>
  <w:num w:numId="22">
    <w:abstractNumId w:val="17"/>
  </w:num>
  <w:num w:numId="23">
    <w:abstractNumId w:val="1"/>
  </w:num>
  <w:num w:numId="24">
    <w:abstractNumId w:val="12"/>
  </w:num>
  <w:num w:numId="25">
    <w:abstractNumId w:val="3"/>
  </w:num>
  <w:num w:numId="26">
    <w:abstractNumId w:val="22"/>
  </w:num>
  <w:num w:numId="27">
    <w:abstractNumId w:val="0"/>
    <w:lvlOverride w:ilvl="0">
      <w:lvl w:ilvl="0">
        <w:start w:val="65535"/>
        <w:numFmt w:val="bullet"/>
        <w:lvlText w:val="-"/>
        <w:legacy w:legacy="1" w:legacySpace="0" w:legacyIndent="177"/>
        <w:lvlJc w:val="left"/>
        <w:rPr>
          <w:rFonts w:ascii="Arial" w:hAnsi="Arial" w:cs="Arial" w:hint="default"/>
        </w:rPr>
      </w:lvl>
    </w:lvlOverride>
  </w:num>
  <w:num w:numId="28">
    <w:abstractNumId w:val="0"/>
    <w:lvlOverride w:ilvl="0">
      <w:lvl w:ilvl="0">
        <w:start w:val="65535"/>
        <w:numFmt w:val="bullet"/>
        <w:lvlText w:val="-"/>
        <w:legacy w:legacy="1" w:legacySpace="0" w:legacyIndent="196"/>
        <w:lvlJc w:val="left"/>
        <w:rPr>
          <w:rFonts w:ascii="Arial" w:hAnsi="Arial" w:cs="Arial" w:hint="default"/>
        </w:rPr>
      </w:lvl>
    </w:lvlOverride>
  </w:num>
  <w:num w:numId="29">
    <w:abstractNumId w:val="36"/>
  </w:num>
  <w:num w:numId="30">
    <w:abstractNumId w:val="35"/>
  </w:num>
  <w:num w:numId="31">
    <w:abstractNumId w:val="40"/>
  </w:num>
  <w:num w:numId="32">
    <w:abstractNumId w:val="13"/>
  </w:num>
  <w:num w:numId="33">
    <w:abstractNumId w:val="30"/>
  </w:num>
  <w:num w:numId="34">
    <w:abstractNumId w:val="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9"/>
  </w:num>
  <w:num w:numId="39">
    <w:abstractNumId w:val="7"/>
  </w:num>
  <w:num w:numId="40">
    <w:abstractNumId w:val="17"/>
  </w:num>
  <w:num w:numId="41">
    <w:abstractNumId w:val="6"/>
  </w:num>
  <w:num w:numId="42">
    <w:abstractNumId w:val="2"/>
  </w:num>
  <w:num w:numId="43">
    <w:abstractNumId w:val="5"/>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ocumentProtection w:edit="readOnly"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FD"/>
    <w:rsid w:val="00000DDF"/>
    <w:rsid w:val="00000FBF"/>
    <w:rsid w:val="00000FEB"/>
    <w:rsid w:val="00001506"/>
    <w:rsid w:val="00001A84"/>
    <w:rsid w:val="000046BA"/>
    <w:rsid w:val="00004869"/>
    <w:rsid w:val="0000541A"/>
    <w:rsid w:val="00005881"/>
    <w:rsid w:val="000063A8"/>
    <w:rsid w:val="0000663D"/>
    <w:rsid w:val="00006A8E"/>
    <w:rsid w:val="00006ADD"/>
    <w:rsid w:val="00006E9B"/>
    <w:rsid w:val="000073CC"/>
    <w:rsid w:val="00007A4E"/>
    <w:rsid w:val="00007BA1"/>
    <w:rsid w:val="00010694"/>
    <w:rsid w:val="00011CFA"/>
    <w:rsid w:val="00011D22"/>
    <w:rsid w:val="00011DC4"/>
    <w:rsid w:val="00012961"/>
    <w:rsid w:val="00012E1F"/>
    <w:rsid w:val="000138B5"/>
    <w:rsid w:val="00013C1E"/>
    <w:rsid w:val="0001566D"/>
    <w:rsid w:val="00017E92"/>
    <w:rsid w:val="00021A1C"/>
    <w:rsid w:val="000223F9"/>
    <w:rsid w:val="00022DCE"/>
    <w:rsid w:val="00024B9A"/>
    <w:rsid w:val="000251A4"/>
    <w:rsid w:val="000256ED"/>
    <w:rsid w:val="00025769"/>
    <w:rsid w:val="00025821"/>
    <w:rsid w:val="00025A7A"/>
    <w:rsid w:val="00025F4F"/>
    <w:rsid w:val="000266C6"/>
    <w:rsid w:val="00026ACC"/>
    <w:rsid w:val="00027831"/>
    <w:rsid w:val="000279F3"/>
    <w:rsid w:val="00027C54"/>
    <w:rsid w:val="00027E8F"/>
    <w:rsid w:val="00030C83"/>
    <w:rsid w:val="00030DF9"/>
    <w:rsid w:val="00030F18"/>
    <w:rsid w:val="0003135E"/>
    <w:rsid w:val="00031DE9"/>
    <w:rsid w:val="00032E3B"/>
    <w:rsid w:val="00035012"/>
    <w:rsid w:val="00035113"/>
    <w:rsid w:val="0003574A"/>
    <w:rsid w:val="00035B4E"/>
    <w:rsid w:val="00036371"/>
    <w:rsid w:val="00036BD3"/>
    <w:rsid w:val="00036DDD"/>
    <w:rsid w:val="00036E7F"/>
    <w:rsid w:val="00037494"/>
    <w:rsid w:val="000374AB"/>
    <w:rsid w:val="000404D4"/>
    <w:rsid w:val="000418D8"/>
    <w:rsid w:val="00042778"/>
    <w:rsid w:val="000432CB"/>
    <w:rsid w:val="00043458"/>
    <w:rsid w:val="0004366D"/>
    <w:rsid w:val="00043DC4"/>
    <w:rsid w:val="00044BEE"/>
    <w:rsid w:val="00046516"/>
    <w:rsid w:val="00046CD0"/>
    <w:rsid w:val="00046E33"/>
    <w:rsid w:val="00047516"/>
    <w:rsid w:val="00047C43"/>
    <w:rsid w:val="0005064F"/>
    <w:rsid w:val="00050B4B"/>
    <w:rsid w:val="00050EB5"/>
    <w:rsid w:val="00051F35"/>
    <w:rsid w:val="00052245"/>
    <w:rsid w:val="0005275D"/>
    <w:rsid w:val="00052777"/>
    <w:rsid w:val="000532F0"/>
    <w:rsid w:val="00053F3A"/>
    <w:rsid w:val="00054899"/>
    <w:rsid w:val="00054B6F"/>
    <w:rsid w:val="00055120"/>
    <w:rsid w:val="00055138"/>
    <w:rsid w:val="00055262"/>
    <w:rsid w:val="0005607A"/>
    <w:rsid w:val="000562BA"/>
    <w:rsid w:val="000564F2"/>
    <w:rsid w:val="0005677E"/>
    <w:rsid w:val="00056EAA"/>
    <w:rsid w:val="000576A5"/>
    <w:rsid w:val="000577A1"/>
    <w:rsid w:val="0006011B"/>
    <w:rsid w:val="000605D5"/>
    <w:rsid w:val="00060929"/>
    <w:rsid w:val="00060A6B"/>
    <w:rsid w:val="0006100E"/>
    <w:rsid w:val="0006199A"/>
    <w:rsid w:val="000619A4"/>
    <w:rsid w:val="00061D9A"/>
    <w:rsid w:val="00062058"/>
    <w:rsid w:val="000623E7"/>
    <w:rsid w:val="000625D9"/>
    <w:rsid w:val="00062A82"/>
    <w:rsid w:val="00063580"/>
    <w:rsid w:val="00063F57"/>
    <w:rsid w:val="000640ED"/>
    <w:rsid w:val="000643B4"/>
    <w:rsid w:val="000651B6"/>
    <w:rsid w:val="00065473"/>
    <w:rsid w:val="0006599D"/>
    <w:rsid w:val="0006667E"/>
    <w:rsid w:val="0006688A"/>
    <w:rsid w:val="000677F3"/>
    <w:rsid w:val="00070441"/>
    <w:rsid w:val="00070754"/>
    <w:rsid w:val="00070BBD"/>
    <w:rsid w:val="00071496"/>
    <w:rsid w:val="00071B6A"/>
    <w:rsid w:val="00072E10"/>
    <w:rsid w:val="00073022"/>
    <w:rsid w:val="00073222"/>
    <w:rsid w:val="00073D69"/>
    <w:rsid w:val="00075F16"/>
    <w:rsid w:val="000762DA"/>
    <w:rsid w:val="00076513"/>
    <w:rsid w:val="000774D6"/>
    <w:rsid w:val="00077AEB"/>
    <w:rsid w:val="00080110"/>
    <w:rsid w:val="000807FB"/>
    <w:rsid w:val="00080918"/>
    <w:rsid w:val="00080B2C"/>
    <w:rsid w:val="0008176C"/>
    <w:rsid w:val="0008197A"/>
    <w:rsid w:val="00081B1E"/>
    <w:rsid w:val="00081D6C"/>
    <w:rsid w:val="0008216F"/>
    <w:rsid w:val="000823C7"/>
    <w:rsid w:val="00082940"/>
    <w:rsid w:val="00082D06"/>
    <w:rsid w:val="00083002"/>
    <w:rsid w:val="000831A8"/>
    <w:rsid w:val="00083559"/>
    <w:rsid w:val="0008433C"/>
    <w:rsid w:val="0008435B"/>
    <w:rsid w:val="00085AB4"/>
    <w:rsid w:val="00085AF5"/>
    <w:rsid w:val="00085CFF"/>
    <w:rsid w:val="00085D81"/>
    <w:rsid w:val="00085FC5"/>
    <w:rsid w:val="000861DF"/>
    <w:rsid w:val="00086ABB"/>
    <w:rsid w:val="00087352"/>
    <w:rsid w:val="000903F9"/>
    <w:rsid w:val="000907BA"/>
    <w:rsid w:val="00091A11"/>
    <w:rsid w:val="00092451"/>
    <w:rsid w:val="000928AC"/>
    <w:rsid w:val="000932E6"/>
    <w:rsid w:val="0009336B"/>
    <w:rsid w:val="000935D3"/>
    <w:rsid w:val="0009450B"/>
    <w:rsid w:val="000970DF"/>
    <w:rsid w:val="00097B5F"/>
    <w:rsid w:val="000A0129"/>
    <w:rsid w:val="000A0445"/>
    <w:rsid w:val="000A056B"/>
    <w:rsid w:val="000A1154"/>
    <w:rsid w:val="000A134B"/>
    <w:rsid w:val="000A14C7"/>
    <w:rsid w:val="000A18BB"/>
    <w:rsid w:val="000A3526"/>
    <w:rsid w:val="000A39BF"/>
    <w:rsid w:val="000A53F5"/>
    <w:rsid w:val="000A575E"/>
    <w:rsid w:val="000A5DC2"/>
    <w:rsid w:val="000A6098"/>
    <w:rsid w:val="000A6411"/>
    <w:rsid w:val="000A67B1"/>
    <w:rsid w:val="000A6CE5"/>
    <w:rsid w:val="000A6EBE"/>
    <w:rsid w:val="000A77A4"/>
    <w:rsid w:val="000A7A81"/>
    <w:rsid w:val="000A7CA0"/>
    <w:rsid w:val="000A7D9E"/>
    <w:rsid w:val="000B031A"/>
    <w:rsid w:val="000B0D4F"/>
    <w:rsid w:val="000B1165"/>
    <w:rsid w:val="000B21EA"/>
    <w:rsid w:val="000B2251"/>
    <w:rsid w:val="000B29A7"/>
    <w:rsid w:val="000B30FD"/>
    <w:rsid w:val="000B3642"/>
    <w:rsid w:val="000B4102"/>
    <w:rsid w:val="000B48AA"/>
    <w:rsid w:val="000B4BBD"/>
    <w:rsid w:val="000B4C87"/>
    <w:rsid w:val="000B4E34"/>
    <w:rsid w:val="000B5E2C"/>
    <w:rsid w:val="000B6571"/>
    <w:rsid w:val="000B7339"/>
    <w:rsid w:val="000B772C"/>
    <w:rsid w:val="000B77EF"/>
    <w:rsid w:val="000C0180"/>
    <w:rsid w:val="000C0314"/>
    <w:rsid w:val="000C052B"/>
    <w:rsid w:val="000C07C9"/>
    <w:rsid w:val="000C093D"/>
    <w:rsid w:val="000C11A7"/>
    <w:rsid w:val="000C177F"/>
    <w:rsid w:val="000C1D38"/>
    <w:rsid w:val="000C1F24"/>
    <w:rsid w:val="000C2111"/>
    <w:rsid w:val="000C2E46"/>
    <w:rsid w:val="000C30CE"/>
    <w:rsid w:val="000C322A"/>
    <w:rsid w:val="000C3390"/>
    <w:rsid w:val="000C7BC9"/>
    <w:rsid w:val="000C7D7D"/>
    <w:rsid w:val="000D196F"/>
    <w:rsid w:val="000D2794"/>
    <w:rsid w:val="000D305D"/>
    <w:rsid w:val="000D3CB2"/>
    <w:rsid w:val="000D3DEC"/>
    <w:rsid w:val="000D4A71"/>
    <w:rsid w:val="000D4D87"/>
    <w:rsid w:val="000D4EFF"/>
    <w:rsid w:val="000D5736"/>
    <w:rsid w:val="000D5B0F"/>
    <w:rsid w:val="000D6567"/>
    <w:rsid w:val="000D6D8A"/>
    <w:rsid w:val="000D7471"/>
    <w:rsid w:val="000D7A88"/>
    <w:rsid w:val="000D7B5A"/>
    <w:rsid w:val="000E05A3"/>
    <w:rsid w:val="000E07A2"/>
    <w:rsid w:val="000E0856"/>
    <w:rsid w:val="000E0D43"/>
    <w:rsid w:val="000E0E72"/>
    <w:rsid w:val="000E1246"/>
    <w:rsid w:val="000E1292"/>
    <w:rsid w:val="000E1A16"/>
    <w:rsid w:val="000E1E52"/>
    <w:rsid w:val="000E2189"/>
    <w:rsid w:val="000E25B6"/>
    <w:rsid w:val="000E2927"/>
    <w:rsid w:val="000E30FD"/>
    <w:rsid w:val="000E3CC7"/>
    <w:rsid w:val="000E3D55"/>
    <w:rsid w:val="000E435C"/>
    <w:rsid w:val="000E449B"/>
    <w:rsid w:val="000E489C"/>
    <w:rsid w:val="000E4FD0"/>
    <w:rsid w:val="000E53AD"/>
    <w:rsid w:val="000E553A"/>
    <w:rsid w:val="000E5737"/>
    <w:rsid w:val="000E7424"/>
    <w:rsid w:val="000F0344"/>
    <w:rsid w:val="000F09DB"/>
    <w:rsid w:val="000F0D48"/>
    <w:rsid w:val="000F0DB2"/>
    <w:rsid w:val="000F0F1A"/>
    <w:rsid w:val="000F107B"/>
    <w:rsid w:val="000F233F"/>
    <w:rsid w:val="000F2C84"/>
    <w:rsid w:val="000F3D54"/>
    <w:rsid w:val="000F447D"/>
    <w:rsid w:val="000F463D"/>
    <w:rsid w:val="000F48A3"/>
    <w:rsid w:val="000F53E5"/>
    <w:rsid w:val="000F64A7"/>
    <w:rsid w:val="000F754B"/>
    <w:rsid w:val="000F76B9"/>
    <w:rsid w:val="000F78AA"/>
    <w:rsid w:val="000F7B05"/>
    <w:rsid w:val="000F7CB7"/>
    <w:rsid w:val="00100436"/>
    <w:rsid w:val="00100882"/>
    <w:rsid w:val="00100B0A"/>
    <w:rsid w:val="00100ED9"/>
    <w:rsid w:val="001014FB"/>
    <w:rsid w:val="00101789"/>
    <w:rsid w:val="00101E6F"/>
    <w:rsid w:val="00102A52"/>
    <w:rsid w:val="00102DB4"/>
    <w:rsid w:val="00103039"/>
    <w:rsid w:val="001035DF"/>
    <w:rsid w:val="00103E22"/>
    <w:rsid w:val="0010480E"/>
    <w:rsid w:val="001049FD"/>
    <w:rsid w:val="0010512C"/>
    <w:rsid w:val="001060AB"/>
    <w:rsid w:val="0010645F"/>
    <w:rsid w:val="001065FE"/>
    <w:rsid w:val="00106751"/>
    <w:rsid w:val="00106869"/>
    <w:rsid w:val="00106E10"/>
    <w:rsid w:val="0010701B"/>
    <w:rsid w:val="00107A8F"/>
    <w:rsid w:val="00107F1A"/>
    <w:rsid w:val="001101D2"/>
    <w:rsid w:val="00110891"/>
    <w:rsid w:val="00110D16"/>
    <w:rsid w:val="001112D0"/>
    <w:rsid w:val="00111496"/>
    <w:rsid w:val="00111BB8"/>
    <w:rsid w:val="001120E5"/>
    <w:rsid w:val="0011223B"/>
    <w:rsid w:val="00112DB8"/>
    <w:rsid w:val="001133DF"/>
    <w:rsid w:val="00113C6B"/>
    <w:rsid w:val="001143CE"/>
    <w:rsid w:val="00114613"/>
    <w:rsid w:val="001148B8"/>
    <w:rsid w:val="00116404"/>
    <w:rsid w:val="001168AC"/>
    <w:rsid w:val="00116AAC"/>
    <w:rsid w:val="00120D64"/>
    <w:rsid w:val="00121029"/>
    <w:rsid w:val="001219FF"/>
    <w:rsid w:val="00122B9E"/>
    <w:rsid w:val="00122BF7"/>
    <w:rsid w:val="001237AF"/>
    <w:rsid w:val="001247F4"/>
    <w:rsid w:val="00125252"/>
    <w:rsid w:val="001252F4"/>
    <w:rsid w:val="001264E8"/>
    <w:rsid w:val="0012685A"/>
    <w:rsid w:val="00126A48"/>
    <w:rsid w:val="00126AA5"/>
    <w:rsid w:val="0013025A"/>
    <w:rsid w:val="00130651"/>
    <w:rsid w:val="001307AC"/>
    <w:rsid w:val="00130845"/>
    <w:rsid w:val="0013087D"/>
    <w:rsid w:val="001310F6"/>
    <w:rsid w:val="00131728"/>
    <w:rsid w:val="00131AC5"/>
    <w:rsid w:val="00131E97"/>
    <w:rsid w:val="00131EBD"/>
    <w:rsid w:val="00131F6F"/>
    <w:rsid w:val="0013206F"/>
    <w:rsid w:val="0013295B"/>
    <w:rsid w:val="00132EAB"/>
    <w:rsid w:val="0013335F"/>
    <w:rsid w:val="00133A08"/>
    <w:rsid w:val="001356C8"/>
    <w:rsid w:val="00135DA8"/>
    <w:rsid w:val="001367C2"/>
    <w:rsid w:val="00136863"/>
    <w:rsid w:val="00137BA0"/>
    <w:rsid w:val="001405A1"/>
    <w:rsid w:val="00140F62"/>
    <w:rsid w:val="00141890"/>
    <w:rsid w:val="00141E2F"/>
    <w:rsid w:val="001426D8"/>
    <w:rsid w:val="0014297F"/>
    <w:rsid w:val="00142BC5"/>
    <w:rsid w:val="0014335D"/>
    <w:rsid w:val="00143AEE"/>
    <w:rsid w:val="0014414C"/>
    <w:rsid w:val="0014418C"/>
    <w:rsid w:val="001441CC"/>
    <w:rsid w:val="001448A1"/>
    <w:rsid w:val="00144B64"/>
    <w:rsid w:val="001450D0"/>
    <w:rsid w:val="00145213"/>
    <w:rsid w:val="00146225"/>
    <w:rsid w:val="0014643D"/>
    <w:rsid w:val="001466B7"/>
    <w:rsid w:val="00146B06"/>
    <w:rsid w:val="00146F19"/>
    <w:rsid w:val="00147E18"/>
    <w:rsid w:val="001503A9"/>
    <w:rsid w:val="00150953"/>
    <w:rsid w:val="00151135"/>
    <w:rsid w:val="001528B0"/>
    <w:rsid w:val="001528F5"/>
    <w:rsid w:val="00152E9E"/>
    <w:rsid w:val="0015340F"/>
    <w:rsid w:val="00153658"/>
    <w:rsid w:val="001536F3"/>
    <w:rsid w:val="00153A0B"/>
    <w:rsid w:val="00153BFE"/>
    <w:rsid w:val="00153EEF"/>
    <w:rsid w:val="00154C90"/>
    <w:rsid w:val="00155217"/>
    <w:rsid w:val="00156489"/>
    <w:rsid w:val="0015742C"/>
    <w:rsid w:val="001574E7"/>
    <w:rsid w:val="00157FF8"/>
    <w:rsid w:val="00160331"/>
    <w:rsid w:val="00160888"/>
    <w:rsid w:val="001608F9"/>
    <w:rsid w:val="00160CE7"/>
    <w:rsid w:val="00160E0D"/>
    <w:rsid w:val="00160ECF"/>
    <w:rsid w:val="001613EF"/>
    <w:rsid w:val="001618EE"/>
    <w:rsid w:val="00161A9F"/>
    <w:rsid w:val="001625A8"/>
    <w:rsid w:val="001636CB"/>
    <w:rsid w:val="00163D58"/>
    <w:rsid w:val="00163D79"/>
    <w:rsid w:val="00164294"/>
    <w:rsid w:val="001644EF"/>
    <w:rsid w:val="00165163"/>
    <w:rsid w:val="001665C8"/>
    <w:rsid w:val="001665CF"/>
    <w:rsid w:val="00166873"/>
    <w:rsid w:val="00166A76"/>
    <w:rsid w:val="00166B6A"/>
    <w:rsid w:val="001671DD"/>
    <w:rsid w:val="0016770C"/>
    <w:rsid w:val="001677AF"/>
    <w:rsid w:val="00170A38"/>
    <w:rsid w:val="00170D8F"/>
    <w:rsid w:val="00170E13"/>
    <w:rsid w:val="00170FE1"/>
    <w:rsid w:val="00171702"/>
    <w:rsid w:val="00171BC8"/>
    <w:rsid w:val="0017268D"/>
    <w:rsid w:val="00172833"/>
    <w:rsid w:val="00172C8D"/>
    <w:rsid w:val="001732AA"/>
    <w:rsid w:val="00173C6C"/>
    <w:rsid w:val="001740F7"/>
    <w:rsid w:val="0017543B"/>
    <w:rsid w:val="00176330"/>
    <w:rsid w:val="00177499"/>
    <w:rsid w:val="00177AF5"/>
    <w:rsid w:val="00177CD0"/>
    <w:rsid w:val="001817CF"/>
    <w:rsid w:val="00181B19"/>
    <w:rsid w:val="00181C37"/>
    <w:rsid w:val="001822DE"/>
    <w:rsid w:val="00182301"/>
    <w:rsid w:val="00182841"/>
    <w:rsid w:val="0018293D"/>
    <w:rsid w:val="00182E81"/>
    <w:rsid w:val="0018336F"/>
    <w:rsid w:val="00183ABB"/>
    <w:rsid w:val="0018413C"/>
    <w:rsid w:val="00185288"/>
    <w:rsid w:val="00185B89"/>
    <w:rsid w:val="00185C1A"/>
    <w:rsid w:val="00185CAB"/>
    <w:rsid w:val="00185E1A"/>
    <w:rsid w:val="00185E42"/>
    <w:rsid w:val="00185F57"/>
    <w:rsid w:val="00186054"/>
    <w:rsid w:val="001861E8"/>
    <w:rsid w:val="00187067"/>
    <w:rsid w:val="001875F6"/>
    <w:rsid w:val="001877AC"/>
    <w:rsid w:val="00187A70"/>
    <w:rsid w:val="00187CEE"/>
    <w:rsid w:val="001904AE"/>
    <w:rsid w:val="001906FA"/>
    <w:rsid w:val="001919F6"/>
    <w:rsid w:val="001926C6"/>
    <w:rsid w:val="00192B52"/>
    <w:rsid w:val="00193224"/>
    <w:rsid w:val="00193B3C"/>
    <w:rsid w:val="00194221"/>
    <w:rsid w:val="001947EE"/>
    <w:rsid w:val="00194D51"/>
    <w:rsid w:val="00194F5A"/>
    <w:rsid w:val="00195957"/>
    <w:rsid w:val="00195DC9"/>
    <w:rsid w:val="00196182"/>
    <w:rsid w:val="0019619B"/>
    <w:rsid w:val="001965AE"/>
    <w:rsid w:val="0019697E"/>
    <w:rsid w:val="00196D45"/>
    <w:rsid w:val="00197221"/>
    <w:rsid w:val="001A017E"/>
    <w:rsid w:val="001A0618"/>
    <w:rsid w:val="001A1212"/>
    <w:rsid w:val="001A13E7"/>
    <w:rsid w:val="001A2911"/>
    <w:rsid w:val="001A380F"/>
    <w:rsid w:val="001A45D3"/>
    <w:rsid w:val="001A4979"/>
    <w:rsid w:val="001A5BB7"/>
    <w:rsid w:val="001A6296"/>
    <w:rsid w:val="001A6816"/>
    <w:rsid w:val="001A6952"/>
    <w:rsid w:val="001A7723"/>
    <w:rsid w:val="001B074C"/>
    <w:rsid w:val="001B2334"/>
    <w:rsid w:val="001B32FA"/>
    <w:rsid w:val="001B3A89"/>
    <w:rsid w:val="001B3FD9"/>
    <w:rsid w:val="001B4790"/>
    <w:rsid w:val="001B4BAB"/>
    <w:rsid w:val="001B4FA4"/>
    <w:rsid w:val="001B59C4"/>
    <w:rsid w:val="001B5ACF"/>
    <w:rsid w:val="001B6325"/>
    <w:rsid w:val="001B6CCF"/>
    <w:rsid w:val="001B6D63"/>
    <w:rsid w:val="001B6FF9"/>
    <w:rsid w:val="001B7607"/>
    <w:rsid w:val="001C05A3"/>
    <w:rsid w:val="001C0C13"/>
    <w:rsid w:val="001C171F"/>
    <w:rsid w:val="001C1D69"/>
    <w:rsid w:val="001C20F8"/>
    <w:rsid w:val="001C21B2"/>
    <w:rsid w:val="001C2866"/>
    <w:rsid w:val="001C2AD4"/>
    <w:rsid w:val="001C3BC7"/>
    <w:rsid w:val="001C46E5"/>
    <w:rsid w:val="001C4F3D"/>
    <w:rsid w:val="001C4FD0"/>
    <w:rsid w:val="001C52DD"/>
    <w:rsid w:val="001C59FF"/>
    <w:rsid w:val="001C684D"/>
    <w:rsid w:val="001C6AD9"/>
    <w:rsid w:val="001C6B38"/>
    <w:rsid w:val="001C7798"/>
    <w:rsid w:val="001D08DD"/>
    <w:rsid w:val="001D0A28"/>
    <w:rsid w:val="001D139F"/>
    <w:rsid w:val="001D187D"/>
    <w:rsid w:val="001D1911"/>
    <w:rsid w:val="001D1B12"/>
    <w:rsid w:val="001D2416"/>
    <w:rsid w:val="001D2D91"/>
    <w:rsid w:val="001D3006"/>
    <w:rsid w:val="001D3533"/>
    <w:rsid w:val="001D363A"/>
    <w:rsid w:val="001D3C0D"/>
    <w:rsid w:val="001D4374"/>
    <w:rsid w:val="001D4467"/>
    <w:rsid w:val="001D524C"/>
    <w:rsid w:val="001D5D1D"/>
    <w:rsid w:val="001D62DA"/>
    <w:rsid w:val="001D6D2B"/>
    <w:rsid w:val="001D6D8A"/>
    <w:rsid w:val="001D7803"/>
    <w:rsid w:val="001E03F5"/>
    <w:rsid w:val="001E0A99"/>
    <w:rsid w:val="001E0D6F"/>
    <w:rsid w:val="001E12F2"/>
    <w:rsid w:val="001E275C"/>
    <w:rsid w:val="001E4456"/>
    <w:rsid w:val="001E6142"/>
    <w:rsid w:val="001E6238"/>
    <w:rsid w:val="001E6267"/>
    <w:rsid w:val="001E7029"/>
    <w:rsid w:val="001E7581"/>
    <w:rsid w:val="001E7664"/>
    <w:rsid w:val="001E772B"/>
    <w:rsid w:val="001F0036"/>
    <w:rsid w:val="001F028C"/>
    <w:rsid w:val="001F07AD"/>
    <w:rsid w:val="001F07E3"/>
    <w:rsid w:val="001F0A6F"/>
    <w:rsid w:val="001F0B9F"/>
    <w:rsid w:val="001F15A8"/>
    <w:rsid w:val="001F1671"/>
    <w:rsid w:val="001F1A30"/>
    <w:rsid w:val="001F2348"/>
    <w:rsid w:val="001F2C66"/>
    <w:rsid w:val="001F3029"/>
    <w:rsid w:val="001F33AE"/>
    <w:rsid w:val="001F4B8D"/>
    <w:rsid w:val="001F4E6E"/>
    <w:rsid w:val="001F51C8"/>
    <w:rsid w:val="001F594E"/>
    <w:rsid w:val="001F5C9A"/>
    <w:rsid w:val="001F5F9B"/>
    <w:rsid w:val="001F624B"/>
    <w:rsid w:val="001F6408"/>
    <w:rsid w:val="001F683C"/>
    <w:rsid w:val="001F6E1B"/>
    <w:rsid w:val="001F7548"/>
    <w:rsid w:val="001F768E"/>
    <w:rsid w:val="001F7C72"/>
    <w:rsid w:val="00200263"/>
    <w:rsid w:val="00200BE2"/>
    <w:rsid w:val="00200C00"/>
    <w:rsid w:val="00201FCB"/>
    <w:rsid w:val="0020239A"/>
    <w:rsid w:val="00202DA0"/>
    <w:rsid w:val="00203909"/>
    <w:rsid w:val="00203F15"/>
    <w:rsid w:val="00203F62"/>
    <w:rsid w:val="00204027"/>
    <w:rsid w:val="0020497A"/>
    <w:rsid w:val="00205412"/>
    <w:rsid w:val="002059B8"/>
    <w:rsid w:val="00205C30"/>
    <w:rsid w:val="00205F36"/>
    <w:rsid w:val="00206448"/>
    <w:rsid w:val="0020667C"/>
    <w:rsid w:val="00207251"/>
    <w:rsid w:val="002102F2"/>
    <w:rsid w:val="00210B2D"/>
    <w:rsid w:val="00210F68"/>
    <w:rsid w:val="002116CF"/>
    <w:rsid w:val="00211B21"/>
    <w:rsid w:val="0021243C"/>
    <w:rsid w:val="0021280C"/>
    <w:rsid w:val="00213582"/>
    <w:rsid w:val="00213712"/>
    <w:rsid w:val="0021388F"/>
    <w:rsid w:val="002138F9"/>
    <w:rsid w:val="002140B4"/>
    <w:rsid w:val="00214498"/>
    <w:rsid w:val="002145E7"/>
    <w:rsid w:val="00214B98"/>
    <w:rsid w:val="0021544A"/>
    <w:rsid w:val="002156A6"/>
    <w:rsid w:val="00215978"/>
    <w:rsid w:val="00215FAD"/>
    <w:rsid w:val="00216303"/>
    <w:rsid w:val="00216379"/>
    <w:rsid w:val="00216487"/>
    <w:rsid w:val="00216D33"/>
    <w:rsid w:val="00217265"/>
    <w:rsid w:val="0021756E"/>
    <w:rsid w:val="00217631"/>
    <w:rsid w:val="00217B59"/>
    <w:rsid w:val="00217EEA"/>
    <w:rsid w:val="00217F61"/>
    <w:rsid w:val="0022127A"/>
    <w:rsid w:val="002226A4"/>
    <w:rsid w:val="00222C4F"/>
    <w:rsid w:val="00223E40"/>
    <w:rsid w:val="00224B0A"/>
    <w:rsid w:val="00224D51"/>
    <w:rsid w:val="00226296"/>
    <w:rsid w:val="002266AB"/>
    <w:rsid w:val="0022683C"/>
    <w:rsid w:val="00226CDB"/>
    <w:rsid w:val="0022749D"/>
    <w:rsid w:val="00230D4B"/>
    <w:rsid w:val="002313B4"/>
    <w:rsid w:val="0023171B"/>
    <w:rsid w:val="0023172D"/>
    <w:rsid w:val="00231EDB"/>
    <w:rsid w:val="002331DF"/>
    <w:rsid w:val="0023344A"/>
    <w:rsid w:val="002335C1"/>
    <w:rsid w:val="002336EC"/>
    <w:rsid w:val="0023371C"/>
    <w:rsid w:val="00233E0F"/>
    <w:rsid w:val="00233E9A"/>
    <w:rsid w:val="00234339"/>
    <w:rsid w:val="00235620"/>
    <w:rsid w:val="002357D9"/>
    <w:rsid w:val="002363F5"/>
    <w:rsid w:val="00236537"/>
    <w:rsid w:val="002369FF"/>
    <w:rsid w:val="00236D1B"/>
    <w:rsid w:val="00237006"/>
    <w:rsid w:val="00237872"/>
    <w:rsid w:val="00237D64"/>
    <w:rsid w:val="002402D3"/>
    <w:rsid w:val="0024159F"/>
    <w:rsid w:val="00241E8C"/>
    <w:rsid w:val="002426A1"/>
    <w:rsid w:val="00242740"/>
    <w:rsid w:val="002435CF"/>
    <w:rsid w:val="0024398D"/>
    <w:rsid w:val="00243D0E"/>
    <w:rsid w:val="00243FB5"/>
    <w:rsid w:val="002452E0"/>
    <w:rsid w:val="0024533F"/>
    <w:rsid w:val="002456FB"/>
    <w:rsid w:val="00245E4B"/>
    <w:rsid w:val="0024782E"/>
    <w:rsid w:val="002478D9"/>
    <w:rsid w:val="00250148"/>
    <w:rsid w:val="002507C9"/>
    <w:rsid w:val="00250BC5"/>
    <w:rsid w:val="002515BE"/>
    <w:rsid w:val="002518CF"/>
    <w:rsid w:val="002524B0"/>
    <w:rsid w:val="00252C19"/>
    <w:rsid w:val="00253199"/>
    <w:rsid w:val="002531A7"/>
    <w:rsid w:val="00253359"/>
    <w:rsid w:val="00255978"/>
    <w:rsid w:val="002564D7"/>
    <w:rsid w:val="00256979"/>
    <w:rsid w:val="00256DFF"/>
    <w:rsid w:val="00257716"/>
    <w:rsid w:val="002606CB"/>
    <w:rsid w:val="00260A97"/>
    <w:rsid w:val="00260E8A"/>
    <w:rsid w:val="00261336"/>
    <w:rsid w:val="00261B59"/>
    <w:rsid w:val="00262117"/>
    <w:rsid w:val="002631F9"/>
    <w:rsid w:val="0026332A"/>
    <w:rsid w:val="00263437"/>
    <w:rsid w:val="00263553"/>
    <w:rsid w:val="00263DEB"/>
    <w:rsid w:val="00264BC9"/>
    <w:rsid w:val="002656BE"/>
    <w:rsid w:val="00267F82"/>
    <w:rsid w:val="0027036C"/>
    <w:rsid w:val="00271A83"/>
    <w:rsid w:val="00271E61"/>
    <w:rsid w:val="00272E70"/>
    <w:rsid w:val="002733C8"/>
    <w:rsid w:val="0027377C"/>
    <w:rsid w:val="00274020"/>
    <w:rsid w:val="0027488B"/>
    <w:rsid w:val="00274BA3"/>
    <w:rsid w:val="00274C79"/>
    <w:rsid w:val="002750C2"/>
    <w:rsid w:val="00275839"/>
    <w:rsid w:val="00275A5D"/>
    <w:rsid w:val="002767EC"/>
    <w:rsid w:val="00276D9D"/>
    <w:rsid w:val="002779E8"/>
    <w:rsid w:val="002800A4"/>
    <w:rsid w:val="002800D0"/>
    <w:rsid w:val="00280113"/>
    <w:rsid w:val="002801E4"/>
    <w:rsid w:val="00280554"/>
    <w:rsid w:val="00281024"/>
    <w:rsid w:val="0028243F"/>
    <w:rsid w:val="0028326D"/>
    <w:rsid w:val="00283949"/>
    <w:rsid w:val="00283A0A"/>
    <w:rsid w:val="0028432B"/>
    <w:rsid w:val="00285A18"/>
    <w:rsid w:val="00286487"/>
    <w:rsid w:val="002870D9"/>
    <w:rsid w:val="00287507"/>
    <w:rsid w:val="00287781"/>
    <w:rsid w:val="00287ED4"/>
    <w:rsid w:val="0029065E"/>
    <w:rsid w:val="00290C01"/>
    <w:rsid w:val="0029100B"/>
    <w:rsid w:val="00291196"/>
    <w:rsid w:val="00291212"/>
    <w:rsid w:val="00292493"/>
    <w:rsid w:val="0029304D"/>
    <w:rsid w:val="002930B0"/>
    <w:rsid w:val="0029380C"/>
    <w:rsid w:val="002940BA"/>
    <w:rsid w:val="00294FFF"/>
    <w:rsid w:val="00295321"/>
    <w:rsid w:val="00295476"/>
    <w:rsid w:val="00295AB4"/>
    <w:rsid w:val="0029676C"/>
    <w:rsid w:val="00296D72"/>
    <w:rsid w:val="00296E22"/>
    <w:rsid w:val="002973D6"/>
    <w:rsid w:val="00297409"/>
    <w:rsid w:val="002974A6"/>
    <w:rsid w:val="00297D87"/>
    <w:rsid w:val="00297F6C"/>
    <w:rsid w:val="002A0909"/>
    <w:rsid w:val="002A093E"/>
    <w:rsid w:val="002A0C1E"/>
    <w:rsid w:val="002A0D53"/>
    <w:rsid w:val="002A196F"/>
    <w:rsid w:val="002A2CCC"/>
    <w:rsid w:val="002A315F"/>
    <w:rsid w:val="002A3DEE"/>
    <w:rsid w:val="002A4FFD"/>
    <w:rsid w:val="002A5B78"/>
    <w:rsid w:val="002A61AB"/>
    <w:rsid w:val="002A6927"/>
    <w:rsid w:val="002A724B"/>
    <w:rsid w:val="002A7495"/>
    <w:rsid w:val="002A77C5"/>
    <w:rsid w:val="002A787B"/>
    <w:rsid w:val="002A7C36"/>
    <w:rsid w:val="002A7F83"/>
    <w:rsid w:val="002B0F79"/>
    <w:rsid w:val="002B15E0"/>
    <w:rsid w:val="002B189D"/>
    <w:rsid w:val="002B1AE8"/>
    <w:rsid w:val="002B203D"/>
    <w:rsid w:val="002B3217"/>
    <w:rsid w:val="002B397F"/>
    <w:rsid w:val="002B449A"/>
    <w:rsid w:val="002B4C92"/>
    <w:rsid w:val="002B538A"/>
    <w:rsid w:val="002B5730"/>
    <w:rsid w:val="002B5A44"/>
    <w:rsid w:val="002B634E"/>
    <w:rsid w:val="002B72D6"/>
    <w:rsid w:val="002B767F"/>
    <w:rsid w:val="002B7C12"/>
    <w:rsid w:val="002B7D7E"/>
    <w:rsid w:val="002C1297"/>
    <w:rsid w:val="002C12A9"/>
    <w:rsid w:val="002C14AF"/>
    <w:rsid w:val="002C1A9F"/>
    <w:rsid w:val="002C20D5"/>
    <w:rsid w:val="002C212F"/>
    <w:rsid w:val="002C27D3"/>
    <w:rsid w:val="002C30EC"/>
    <w:rsid w:val="002C31EA"/>
    <w:rsid w:val="002C3DC3"/>
    <w:rsid w:val="002C5ACB"/>
    <w:rsid w:val="002C60DC"/>
    <w:rsid w:val="002C6618"/>
    <w:rsid w:val="002C6ABA"/>
    <w:rsid w:val="002C70D3"/>
    <w:rsid w:val="002C7452"/>
    <w:rsid w:val="002C75CF"/>
    <w:rsid w:val="002C79C3"/>
    <w:rsid w:val="002D054F"/>
    <w:rsid w:val="002D0ED8"/>
    <w:rsid w:val="002D1687"/>
    <w:rsid w:val="002D1B0F"/>
    <w:rsid w:val="002D1BD4"/>
    <w:rsid w:val="002D2E98"/>
    <w:rsid w:val="002D2F60"/>
    <w:rsid w:val="002D329C"/>
    <w:rsid w:val="002D3E3E"/>
    <w:rsid w:val="002D4165"/>
    <w:rsid w:val="002D41A7"/>
    <w:rsid w:val="002D4399"/>
    <w:rsid w:val="002D4771"/>
    <w:rsid w:val="002D4CA2"/>
    <w:rsid w:val="002D4F49"/>
    <w:rsid w:val="002D50FC"/>
    <w:rsid w:val="002D5972"/>
    <w:rsid w:val="002D5AC5"/>
    <w:rsid w:val="002D5D1B"/>
    <w:rsid w:val="002D5EEC"/>
    <w:rsid w:val="002D6205"/>
    <w:rsid w:val="002D6A0C"/>
    <w:rsid w:val="002D751B"/>
    <w:rsid w:val="002D7881"/>
    <w:rsid w:val="002E013D"/>
    <w:rsid w:val="002E042C"/>
    <w:rsid w:val="002E05B1"/>
    <w:rsid w:val="002E05BE"/>
    <w:rsid w:val="002E065C"/>
    <w:rsid w:val="002E0C09"/>
    <w:rsid w:val="002E0D75"/>
    <w:rsid w:val="002E1041"/>
    <w:rsid w:val="002E120D"/>
    <w:rsid w:val="002E13C5"/>
    <w:rsid w:val="002E16FA"/>
    <w:rsid w:val="002E1F7D"/>
    <w:rsid w:val="002E23ED"/>
    <w:rsid w:val="002E27D9"/>
    <w:rsid w:val="002E2CBC"/>
    <w:rsid w:val="002E2D63"/>
    <w:rsid w:val="002E318B"/>
    <w:rsid w:val="002E345E"/>
    <w:rsid w:val="002E4499"/>
    <w:rsid w:val="002E46BA"/>
    <w:rsid w:val="002E4A5F"/>
    <w:rsid w:val="002E4AC7"/>
    <w:rsid w:val="002E4AD0"/>
    <w:rsid w:val="002E4E83"/>
    <w:rsid w:val="002E4F28"/>
    <w:rsid w:val="002E5125"/>
    <w:rsid w:val="002E59B0"/>
    <w:rsid w:val="002E5FF6"/>
    <w:rsid w:val="002E706C"/>
    <w:rsid w:val="002E7CBC"/>
    <w:rsid w:val="002E7F6B"/>
    <w:rsid w:val="002F0148"/>
    <w:rsid w:val="002F03F2"/>
    <w:rsid w:val="002F055B"/>
    <w:rsid w:val="002F080D"/>
    <w:rsid w:val="002F0C63"/>
    <w:rsid w:val="002F0D39"/>
    <w:rsid w:val="002F0D3B"/>
    <w:rsid w:val="002F0E59"/>
    <w:rsid w:val="002F1016"/>
    <w:rsid w:val="002F1371"/>
    <w:rsid w:val="002F31F5"/>
    <w:rsid w:val="002F3287"/>
    <w:rsid w:val="002F3604"/>
    <w:rsid w:val="002F38B7"/>
    <w:rsid w:val="002F44D3"/>
    <w:rsid w:val="002F4766"/>
    <w:rsid w:val="002F5731"/>
    <w:rsid w:val="002F638F"/>
    <w:rsid w:val="002F6C28"/>
    <w:rsid w:val="002F7276"/>
    <w:rsid w:val="002F773A"/>
    <w:rsid w:val="002F7DD1"/>
    <w:rsid w:val="003004DC"/>
    <w:rsid w:val="0030052E"/>
    <w:rsid w:val="00300585"/>
    <w:rsid w:val="0030126C"/>
    <w:rsid w:val="00301A4D"/>
    <w:rsid w:val="00301AC1"/>
    <w:rsid w:val="00303231"/>
    <w:rsid w:val="003038D0"/>
    <w:rsid w:val="00303B06"/>
    <w:rsid w:val="00303B9C"/>
    <w:rsid w:val="00303CC2"/>
    <w:rsid w:val="00304ADD"/>
    <w:rsid w:val="00304C32"/>
    <w:rsid w:val="00305076"/>
    <w:rsid w:val="003057FB"/>
    <w:rsid w:val="00305DF1"/>
    <w:rsid w:val="00310211"/>
    <w:rsid w:val="003108D3"/>
    <w:rsid w:val="00311044"/>
    <w:rsid w:val="00311ABA"/>
    <w:rsid w:val="003120A6"/>
    <w:rsid w:val="00312546"/>
    <w:rsid w:val="00312F79"/>
    <w:rsid w:val="00314085"/>
    <w:rsid w:val="00315323"/>
    <w:rsid w:val="003157B6"/>
    <w:rsid w:val="00315F80"/>
    <w:rsid w:val="00316362"/>
    <w:rsid w:val="003165A2"/>
    <w:rsid w:val="003173DA"/>
    <w:rsid w:val="00317802"/>
    <w:rsid w:val="00317949"/>
    <w:rsid w:val="00320634"/>
    <w:rsid w:val="0032096E"/>
    <w:rsid w:val="00320D0D"/>
    <w:rsid w:val="00321975"/>
    <w:rsid w:val="00321C0A"/>
    <w:rsid w:val="003221C5"/>
    <w:rsid w:val="00322313"/>
    <w:rsid w:val="00323622"/>
    <w:rsid w:val="00323B2E"/>
    <w:rsid w:val="00323F27"/>
    <w:rsid w:val="00323F65"/>
    <w:rsid w:val="00324123"/>
    <w:rsid w:val="0032447A"/>
    <w:rsid w:val="003244C9"/>
    <w:rsid w:val="00324D54"/>
    <w:rsid w:val="0032545D"/>
    <w:rsid w:val="003254DC"/>
    <w:rsid w:val="00326AF9"/>
    <w:rsid w:val="00326B9C"/>
    <w:rsid w:val="00326C5F"/>
    <w:rsid w:val="003275FB"/>
    <w:rsid w:val="003277B8"/>
    <w:rsid w:val="0032796B"/>
    <w:rsid w:val="0033057C"/>
    <w:rsid w:val="00330E8D"/>
    <w:rsid w:val="003319A9"/>
    <w:rsid w:val="00331A0E"/>
    <w:rsid w:val="00331A9E"/>
    <w:rsid w:val="00332464"/>
    <w:rsid w:val="00332517"/>
    <w:rsid w:val="00333017"/>
    <w:rsid w:val="00333C8E"/>
    <w:rsid w:val="00334BB9"/>
    <w:rsid w:val="00335012"/>
    <w:rsid w:val="00335722"/>
    <w:rsid w:val="0033583F"/>
    <w:rsid w:val="00335DDC"/>
    <w:rsid w:val="00335E56"/>
    <w:rsid w:val="00335FD9"/>
    <w:rsid w:val="00336491"/>
    <w:rsid w:val="003364FB"/>
    <w:rsid w:val="00336510"/>
    <w:rsid w:val="00340730"/>
    <w:rsid w:val="00340A90"/>
    <w:rsid w:val="003412EC"/>
    <w:rsid w:val="00341A22"/>
    <w:rsid w:val="00341CAF"/>
    <w:rsid w:val="003421E6"/>
    <w:rsid w:val="0034228E"/>
    <w:rsid w:val="00342ACB"/>
    <w:rsid w:val="003432F4"/>
    <w:rsid w:val="00343A09"/>
    <w:rsid w:val="00343C4D"/>
    <w:rsid w:val="00344590"/>
    <w:rsid w:val="00344AA2"/>
    <w:rsid w:val="00344AF5"/>
    <w:rsid w:val="003453DD"/>
    <w:rsid w:val="0034579D"/>
    <w:rsid w:val="003476EF"/>
    <w:rsid w:val="00350064"/>
    <w:rsid w:val="003502A2"/>
    <w:rsid w:val="00351382"/>
    <w:rsid w:val="0035179D"/>
    <w:rsid w:val="00351805"/>
    <w:rsid w:val="00351B8B"/>
    <w:rsid w:val="003533F4"/>
    <w:rsid w:val="00353986"/>
    <w:rsid w:val="00353F82"/>
    <w:rsid w:val="00354771"/>
    <w:rsid w:val="00354807"/>
    <w:rsid w:val="003552F4"/>
    <w:rsid w:val="003556A2"/>
    <w:rsid w:val="00355F73"/>
    <w:rsid w:val="003610CA"/>
    <w:rsid w:val="00361743"/>
    <w:rsid w:val="00361AB6"/>
    <w:rsid w:val="00362365"/>
    <w:rsid w:val="0036278F"/>
    <w:rsid w:val="003630EC"/>
    <w:rsid w:val="003630F0"/>
    <w:rsid w:val="0036325A"/>
    <w:rsid w:val="00365B35"/>
    <w:rsid w:val="00365C08"/>
    <w:rsid w:val="003660D1"/>
    <w:rsid w:val="0036628C"/>
    <w:rsid w:val="00366835"/>
    <w:rsid w:val="00366C46"/>
    <w:rsid w:val="0036789D"/>
    <w:rsid w:val="00370CD2"/>
    <w:rsid w:val="003722FD"/>
    <w:rsid w:val="00372A16"/>
    <w:rsid w:val="00372F67"/>
    <w:rsid w:val="0037305E"/>
    <w:rsid w:val="00373752"/>
    <w:rsid w:val="00373AC3"/>
    <w:rsid w:val="00373C10"/>
    <w:rsid w:val="00373D2D"/>
    <w:rsid w:val="0037414A"/>
    <w:rsid w:val="003741E6"/>
    <w:rsid w:val="00374420"/>
    <w:rsid w:val="00374B78"/>
    <w:rsid w:val="003758A8"/>
    <w:rsid w:val="00376B0C"/>
    <w:rsid w:val="00377D9F"/>
    <w:rsid w:val="0038030D"/>
    <w:rsid w:val="00380377"/>
    <w:rsid w:val="00380A97"/>
    <w:rsid w:val="003816C2"/>
    <w:rsid w:val="00381F35"/>
    <w:rsid w:val="0038222E"/>
    <w:rsid w:val="003826A6"/>
    <w:rsid w:val="00383098"/>
    <w:rsid w:val="0038357E"/>
    <w:rsid w:val="0038384E"/>
    <w:rsid w:val="003841A7"/>
    <w:rsid w:val="003843CE"/>
    <w:rsid w:val="0038460E"/>
    <w:rsid w:val="003847C4"/>
    <w:rsid w:val="00384AF0"/>
    <w:rsid w:val="00386478"/>
    <w:rsid w:val="00386DC3"/>
    <w:rsid w:val="00386E3D"/>
    <w:rsid w:val="00390098"/>
    <w:rsid w:val="0039074D"/>
    <w:rsid w:val="003917E7"/>
    <w:rsid w:val="00391F4B"/>
    <w:rsid w:val="003928FC"/>
    <w:rsid w:val="003930BE"/>
    <w:rsid w:val="00394D39"/>
    <w:rsid w:val="00394DFA"/>
    <w:rsid w:val="00394EA8"/>
    <w:rsid w:val="003959C9"/>
    <w:rsid w:val="00396512"/>
    <w:rsid w:val="00397DC1"/>
    <w:rsid w:val="00397E52"/>
    <w:rsid w:val="003A0765"/>
    <w:rsid w:val="003A0BF6"/>
    <w:rsid w:val="003A1016"/>
    <w:rsid w:val="003A10CA"/>
    <w:rsid w:val="003A244A"/>
    <w:rsid w:val="003A2589"/>
    <w:rsid w:val="003A2BD3"/>
    <w:rsid w:val="003A2CE8"/>
    <w:rsid w:val="003A2EF7"/>
    <w:rsid w:val="003A3C48"/>
    <w:rsid w:val="003A3CD5"/>
    <w:rsid w:val="003A4266"/>
    <w:rsid w:val="003A47F3"/>
    <w:rsid w:val="003A48E3"/>
    <w:rsid w:val="003A4A35"/>
    <w:rsid w:val="003A5823"/>
    <w:rsid w:val="003A5D2D"/>
    <w:rsid w:val="003A5F42"/>
    <w:rsid w:val="003A6DFA"/>
    <w:rsid w:val="003A6E26"/>
    <w:rsid w:val="003A7903"/>
    <w:rsid w:val="003A7E57"/>
    <w:rsid w:val="003B00DC"/>
    <w:rsid w:val="003B1B3B"/>
    <w:rsid w:val="003B1BA8"/>
    <w:rsid w:val="003B3F60"/>
    <w:rsid w:val="003B4516"/>
    <w:rsid w:val="003B577A"/>
    <w:rsid w:val="003B5BE8"/>
    <w:rsid w:val="003B625C"/>
    <w:rsid w:val="003B6537"/>
    <w:rsid w:val="003B7791"/>
    <w:rsid w:val="003C00BD"/>
    <w:rsid w:val="003C00C4"/>
    <w:rsid w:val="003C1167"/>
    <w:rsid w:val="003C1876"/>
    <w:rsid w:val="003C1ACA"/>
    <w:rsid w:val="003C1C15"/>
    <w:rsid w:val="003C2862"/>
    <w:rsid w:val="003C2907"/>
    <w:rsid w:val="003C2D24"/>
    <w:rsid w:val="003C2DD0"/>
    <w:rsid w:val="003C2EE3"/>
    <w:rsid w:val="003C3D3A"/>
    <w:rsid w:val="003C3F60"/>
    <w:rsid w:val="003C4C7C"/>
    <w:rsid w:val="003C63D0"/>
    <w:rsid w:val="003C64DF"/>
    <w:rsid w:val="003C6D15"/>
    <w:rsid w:val="003C7239"/>
    <w:rsid w:val="003C7CE9"/>
    <w:rsid w:val="003D09BA"/>
    <w:rsid w:val="003D16A7"/>
    <w:rsid w:val="003D28AD"/>
    <w:rsid w:val="003D35B2"/>
    <w:rsid w:val="003D35F5"/>
    <w:rsid w:val="003D3E1D"/>
    <w:rsid w:val="003D43E0"/>
    <w:rsid w:val="003D5AF8"/>
    <w:rsid w:val="003D63D7"/>
    <w:rsid w:val="003D6BC2"/>
    <w:rsid w:val="003D798A"/>
    <w:rsid w:val="003E0745"/>
    <w:rsid w:val="003E0CB9"/>
    <w:rsid w:val="003E16FB"/>
    <w:rsid w:val="003E170E"/>
    <w:rsid w:val="003E2179"/>
    <w:rsid w:val="003E228E"/>
    <w:rsid w:val="003E29A1"/>
    <w:rsid w:val="003E29DB"/>
    <w:rsid w:val="003E2B72"/>
    <w:rsid w:val="003E2F90"/>
    <w:rsid w:val="003E30FA"/>
    <w:rsid w:val="003E3FF3"/>
    <w:rsid w:val="003E488E"/>
    <w:rsid w:val="003E511D"/>
    <w:rsid w:val="003E52A3"/>
    <w:rsid w:val="003E53A5"/>
    <w:rsid w:val="003E59E7"/>
    <w:rsid w:val="003E67D8"/>
    <w:rsid w:val="003E70CC"/>
    <w:rsid w:val="003E76AB"/>
    <w:rsid w:val="003F02F1"/>
    <w:rsid w:val="003F26C1"/>
    <w:rsid w:val="003F38AB"/>
    <w:rsid w:val="003F38FB"/>
    <w:rsid w:val="003F4157"/>
    <w:rsid w:val="003F496D"/>
    <w:rsid w:val="003F5546"/>
    <w:rsid w:val="003F56A1"/>
    <w:rsid w:val="003F5EDD"/>
    <w:rsid w:val="003F6205"/>
    <w:rsid w:val="003F6220"/>
    <w:rsid w:val="003F62F3"/>
    <w:rsid w:val="003F634C"/>
    <w:rsid w:val="003F71CE"/>
    <w:rsid w:val="003F7584"/>
    <w:rsid w:val="003F7629"/>
    <w:rsid w:val="003F7732"/>
    <w:rsid w:val="003F79CC"/>
    <w:rsid w:val="003F7CD0"/>
    <w:rsid w:val="00400B6D"/>
    <w:rsid w:val="00401101"/>
    <w:rsid w:val="0040111D"/>
    <w:rsid w:val="00402ADF"/>
    <w:rsid w:val="00402EF5"/>
    <w:rsid w:val="00403021"/>
    <w:rsid w:val="00403E58"/>
    <w:rsid w:val="004047BA"/>
    <w:rsid w:val="00404810"/>
    <w:rsid w:val="00404838"/>
    <w:rsid w:val="00404885"/>
    <w:rsid w:val="00404B0A"/>
    <w:rsid w:val="00405316"/>
    <w:rsid w:val="0040532A"/>
    <w:rsid w:val="004060F7"/>
    <w:rsid w:val="00406444"/>
    <w:rsid w:val="00406596"/>
    <w:rsid w:val="00406BF0"/>
    <w:rsid w:val="00406F7E"/>
    <w:rsid w:val="00410E98"/>
    <w:rsid w:val="004111DB"/>
    <w:rsid w:val="0041144A"/>
    <w:rsid w:val="00411C25"/>
    <w:rsid w:val="00411E5B"/>
    <w:rsid w:val="00411F54"/>
    <w:rsid w:val="00412317"/>
    <w:rsid w:val="004128D8"/>
    <w:rsid w:val="004129EB"/>
    <w:rsid w:val="00413BF0"/>
    <w:rsid w:val="00413EC9"/>
    <w:rsid w:val="004142E1"/>
    <w:rsid w:val="00416E5B"/>
    <w:rsid w:val="00416FCE"/>
    <w:rsid w:val="0041792C"/>
    <w:rsid w:val="00417B44"/>
    <w:rsid w:val="00417DF6"/>
    <w:rsid w:val="00420595"/>
    <w:rsid w:val="00420F73"/>
    <w:rsid w:val="00422C5E"/>
    <w:rsid w:val="004230E5"/>
    <w:rsid w:val="00423547"/>
    <w:rsid w:val="00423771"/>
    <w:rsid w:val="00423795"/>
    <w:rsid w:val="00423C83"/>
    <w:rsid w:val="00423E18"/>
    <w:rsid w:val="00424A80"/>
    <w:rsid w:val="004251A3"/>
    <w:rsid w:val="00427D51"/>
    <w:rsid w:val="00427F62"/>
    <w:rsid w:val="00427F7B"/>
    <w:rsid w:val="00427FA6"/>
    <w:rsid w:val="0043002C"/>
    <w:rsid w:val="00430DF4"/>
    <w:rsid w:val="004314E1"/>
    <w:rsid w:val="00431923"/>
    <w:rsid w:val="004321A1"/>
    <w:rsid w:val="00433050"/>
    <w:rsid w:val="0043346F"/>
    <w:rsid w:val="004339C7"/>
    <w:rsid w:val="00433DFF"/>
    <w:rsid w:val="0043407F"/>
    <w:rsid w:val="00434317"/>
    <w:rsid w:val="00434A1C"/>
    <w:rsid w:val="004359E7"/>
    <w:rsid w:val="004367F1"/>
    <w:rsid w:val="00437A40"/>
    <w:rsid w:val="00437D69"/>
    <w:rsid w:val="00437FD0"/>
    <w:rsid w:val="00437FFC"/>
    <w:rsid w:val="004406DC"/>
    <w:rsid w:val="00442364"/>
    <w:rsid w:val="004431F3"/>
    <w:rsid w:val="00444200"/>
    <w:rsid w:val="00444738"/>
    <w:rsid w:val="00445140"/>
    <w:rsid w:val="00445FDE"/>
    <w:rsid w:val="0044635F"/>
    <w:rsid w:val="00446415"/>
    <w:rsid w:val="004472BE"/>
    <w:rsid w:val="00447486"/>
    <w:rsid w:val="00450272"/>
    <w:rsid w:val="00451C9A"/>
    <w:rsid w:val="00451CBD"/>
    <w:rsid w:val="00451EFA"/>
    <w:rsid w:val="00452979"/>
    <w:rsid w:val="0045355D"/>
    <w:rsid w:val="00453AD0"/>
    <w:rsid w:val="0045506B"/>
    <w:rsid w:val="00456268"/>
    <w:rsid w:val="00456335"/>
    <w:rsid w:val="00456A12"/>
    <w:rsid w:val="00456DD5"/>
    <w:rsid w:val="004572F6"/>
    <w:rsid w:val="00457B1B"/>
    <w:rsid w:val="00457E5D"/>
    <w:rsid w:val="0046002A"/>
    <w:rsid w:val="00460FC6"/>
    <w:rsid w:val="0046133D"/>
    <w:rsid w:val="0046185D"/>
    <w:rsid w:val="00461898"/>
    <w:rsid w:val="00461910"/>
    <w:rsid w:val="00461C79"/>
    <w:rsid w:val="00462035"/>
    <w:rsid w:val="00462611"/>
    <w:rsid w:val="00462732"/>
    <w:rsid w:val="00462D6D"/>
    <w:rsid w:val="00463983"/>
    <w:rsid w:val="004639AE"/>
    <w:rsid w:val="00464A73"/>
    <w:rsid w:val="00464E98"/>
    <w:rsid w:val="00465112"/>
    <w:rsid w:val="00465697"/>
    <w:rsid w:val="0046578F"/>
    <w:rsid w:val="0046594F"/>
    <w:rsid w:val="00466955"/>
    <w:rsid w:val="004670AE"/>
    <w:rsid w:val="00467E59"/>
    <w:rsid w:val="00470A11"/>
    <w:rsid w:val="00471912"/>
    <w:rsid w:val="00472769"/>
    <w:rsid w:val="00472D32"/>
    <w:rsid w:val="00472DE4"/>
    <w:rsid w:val="004735A7"/>
    <w:rsid w:val="00474153"/>
    <w:rsid w:val="00474181"/>
    <w:rsid w:val="0047490B"/>
    <w:rsid w:val="00474AF2"/>
    <w:rsid w:val="00475290"/>
    <w:rsid w:val="0047547E"/>
    <w:rsid w:val="00475BBE"/>
    <w:rsid w:val="0047668D"/>
    <w:rsid w:val="0048068B"/>
    <w:rsid w:val="00480D2B"/>
    <w:rsid w:val="00481FFE"/>
    <w:rsid w:val="0048219A"/>
    <w:rsid w:val="00484331"/>
    <w:rsid w:val="0048435F"/>
    <w:rsid w:val="00484433"/>
    <w:rsid w:val="00485397"/>
    <w:rsid w:val="004857B4"/>
    <w:rsid w:val="00485F6A"/>
    <w:rsid w:val="004864A4"/>
    <w:rsid w:val="00486913"/>
    <w:rsid w:val="00486C0F"/>
    <w:rsid w:val="00486DBB"/>
    <w:rsid w:val="00486FD0"/>
    <w:rsid w:val="004872DB"/>
    <w:rsid w:val="00487508"/>
    <w:rsid w:val="00487884"/>
    <w:rsid w:val="0049019A"/>
    <w:rsid w:val="004902D9"/>
    <w:rsid w:val="00491271"/>
    <w:rsid w:val="00491DB6"/>
    <w:rsid w:val="00493FDB"/>
    <w:rsid w:val="00494070"/>
    <w:rsid w:val="0049437F"/>
    <w:rsid w:val="0049440F"/>
    <w:rsid w:val="00495214"/>
    <w:rsid w:val="00495AD2"/>
    <w:rsid w:val="00496012"/>
    <w:rsid w:val="00496183"/>
    <w:rsid w:val="00496D98"/>
    <w:rsid w:val="0049702F"/>
    <w:rsid w:val="004974C9"/>
    <w:rsid w:val="004A0307"/>
    <w:rsid w:val="004A07FE"/>
    <w:rsid w:val="004A087A"/>
    <w:rsid w:val="004A1044"/>
    <w:rsid w:val="004A1507"/>
    <w:rsid w:val="004A1794"/>
    <w:rsid w:val="004A1AF6"/>
    <w:rsid w:val="004A1D85"/>
    <w:rsid w:val="004A285A"/>
    <w:rsid w:val="004A2B61"/>
    <w:rsid w:val="004A438E"/>
    <w:rsid w:val="004A56F8"/>
    <w:rsid w:val="004A5985"/>
    <w:rsid w:val="004A6060"/>
    <w:rsid w:val="004A6296"/>
    <w:rsid w:val="004A632F"/>
    <w:rsid w:val="004A6376"/>
    <w:rsid w:val="004A69E6"/>
    <w:rsid w:val="004A7353"/>
    <w:rsid w:val="004A7B8D"/>
    <w:rsid w:val="004A7C1E"/>
    <w:rsid w:val="004A7C43"/>
    <w:rsid w:val="004B0759"/>
    <w:rsid w:val="004B0DBE"/>
    <w:rsid w:val="004B0FBB"/>
    <w:rsid w:val="004B11C0"/>
    <w:rsid w:val="004B1D73"/>
    <w:rsid w:val="004B34AE"/>
    <w:rsid w:val="004B3593"/>
    <w:rsid w:val="004B3BFE"/>
    <w:rsid w:val="004B44CA"/>
    <w:rsid w:val="004B4AA1"/>
    <w:rsid w:val="004B5272"/>
    <w:rsid w:val="004B57D2"/>
    <w:rsid w:val="004B59F5"/>
    <w:rsid w:val="004B6433"/>
    <w:rsid w:val="004B6633"/>
    <w:rsid w:val="004B6665"/>
    <w:rsid w:val="004B69E0"/>
    <w:rsid w:val="004B708D"/>
    <w:rsid w:val="004B714D"/>
    <w:rsid w:val="004B72AA"/>
    <w:rsid w:val="004B79DC"/>
    <w:rsid w:val="004B7A6F"/>
    <w:rsid w:val="004C048A"/>
    <w:rsid w:val="004C0CDD"/>
    <w:rsid w:val="004C0EA7"/>
    <w:rsid w:val="004C10D8"/>
    <w:rsid w:val="004C1884"/>
    <w:rsid w:val="004C1F72"/>
    <w:rsid w:val="004C243F"/>
    <w:rsid w:val="004C33EC"/>
    <w:rsid w:val="004C4196"/>
    <w:rsid w:val="004C4277"/>
    <w:rsid w:val="004C4579"/>
    <w:rsid w:val="004C4B30"/>
    <w:rsid w:val="004C5D4B"/>
    <w:rsid w:val="004C6543"/>
    <w:rsid w:val="004C6732"/>
    <w:rsid w:val="004C67CF"/>
    <w:rsid w:val="004C7800"/>
    <w:rsid w:val="004C7B6F"/>
    <w:rsid w:val="004D12FD"/>
    <w:rsid w:val="004D1399"/>
    <w:rsid w:val="004D1BBD"/>
    <w:rsid w:val="004D1BF5"/>
    <w:rsid w:val="004D1C39"/>
    <w:rsid w:val="004D1D6B"/>
    <w:rsid w:val="004D1DC0"/>
    <w:rsid w:val="004D1F2A"/>
    <w:rsid w:val="004D28DD"/>
    <w:rsid w:val="004D2A1F"/>
    <w:rsid w:val="004D2CA4"/>
    <w:rsid w:val="004D3533"/>
    <w:rsid w:val="004D38D6"/>
    <w:rsid w:val="004D3AFE"/>
    <w:rsid w:val="004D4108"/>
    <w:rsid w:val="004D42F1"/>
    <w:rsid w:val="004D4AEE"/>
    <w:rsid w:val="004D4C2A"/>
    <w:rsid w:val="004D4D7D"/>
    <w:rsid w:val="004D4EF5"/>
    <w:rsid w:val="004D542C"/>
    <w:rsid w:val="004D6682"/>
    <w:rsid w:val="004D7F51"/>
    <w:rsid w:val="004E0168"/>
    <w:rsid w:val="004E05CF"/>
    <w:rsid w:val="004E06BB"/>
    <w:rsid w:val="004E14C3"/>
    <w:rsid w:val="004E171B"/>
    <w:rsid w:val="004E1ADF"/>
    <w:rsid w:val="004E1BC2"/>
    <w:rsid w:val="004E2450"/>
    <w:rsid w:val="004E32C3"/>
    <w:rsid w:val="004E35C6"/>
    <w:rsid w:val="004E4382"/>
    <w:rsid w:val="004E4566"/>
    <w:rsid w:val="004E46BB"/>
    <w:rsid w:val="004E6DA3"/>
    <w:rsid w:val="004E7B9B"/>
    <w:rsid w:val="004E7C04"/>
    <w:rsid w:val="004E7C87"/>
    <w:rsid w:val="004F0482"/>
    <w:rsid w:val="004F0848"/>
    <w:rsid w:val="004F0F8E"/>
    <w:rsid w:val="004F3668"/>
    <w:rsid w:val="004F36C0"/>
    <w:rsid w:val="004F3993"/>
    <w:rsid w:val="004F3B7A"/>
    <w:rsid w:val="004F3DC6"/>
    <w:rsid w:val="004F41EF"/>
    <w:rsid w:val="004F4B4B"/>
    <w:rsid w:val="004F538D"/>
    <w:rsid w:val="004F5B3D"/>
    <w:rsid w:val="004F6817"/>
    <w:rsid w:val="004F7BB2"/>
    <w:rsid w:val="00500954"/>
    <w:rsid w:val="00500961"/>
    <w:rsid w:val="0050147E"/>
    <w:rsid w:val="005016D7"/>
    <w:rsid w:val="00501ACC"/>
    <w:rsid w:val="00501C3F"/>
    <w:rsid w:val="00501E63"/>
    <w:rsid w:val="00502137"/>
    <w:rsid w:val="00502A59"/>
    <w:rsid w:val="00502C49"/>
    <w:rsid w:val="00502E30"/>
    <w:rsid w:val="005042AA"/>
    <w:rsid w:val="0050444B"/>
    <w:rsid w:val="005046FA"/>
    <w:rsid w:val="00504A86"/>
    <w:rsid w:val="00504BDE"/>
    <w:rsid w:val="00504D90"/>
    <w:rsid w:val="00504EF9"/>
    <w:rsid w:val="00505204"/>
    <w:rsid w:val="005052B4"/>
    <w:rsid w:val="00505BDD"/>
    <w:rsid w:val="005063D3"/>
    <w:rsid w:val="00506BAB"/>
    <w:rsid w:val="00507415"/>
    <w:rsid w:val="0051010E"/>
    <w:rsid w:val="005101F1"/>
    <w:rsid w:val="005110E4"/>
    <w:rsid w:val="00511C75"/>
    <w:rsid w:val="005129C8"/>
    <w:rsid w:val="00512B5C"/>
    <w:rsid w:val="005150A1"/>
    <w:rsid w:val="005155A8"/>
    <w:rsid w:val="0051595F"/>
    <w:rsid w:val="00515B39"/>
    <w:rsid w:val="00515BEA"/>
    <w:rsid w:val="00516478"/>
    <w:rsid w:val="005170A7"/>
    <w:rsid w:val="00517567"/>
    <w:rsid w:val="00517930"/>
    <w:rsid w:val="00517AA2"/>
    <w:rsid w:val="00517C7F"/>
    <w:rsid w:val="0052059A"/>
    <w:rsid w:val="00520770"/>
    <w:rsid w:val="00521460"/>
    <w:rsid w:val="00521A1F"/>
    <w:rsid w:val="0052252A"/>
    <w:rsid w:val="00523490"/>
    <w:rsid w:val="005239C3"/>
    <w:rsid w:val="00523EED"/>
    <w:rsid w:val="00523FC7"/>
    <w:rsid w:val="00523FF1"/>
    <w:rsid w:val="00524598"/>
    <w:rsid w:val="00524698"/>
    <w:rsid w:val="005248BA"/>
    <w:rsid w:val="00524D9B"/>
    <w:rsid w:val="00524DE6"/>
    <w:rsid w:val="005254FF"/>
    <w:rsid w:val="0052562C"/>
    <w:rsid w:val="0052590D"/>
    <w:rsid w:val="00525D9B"/>
    <w:rsid w:val="00526033"/>
    <w:rsid w:val="005266F0"/>
    <w:rsid w:val="0052676B"/>
    <w:rsid w:val="00526D5B"/>
    <w:rsid w:val="0052727C"/>
    <w:rsid w:val="00530772"/>
    <w:rsid w:val="00530A11"/>
    <w:rsid w:val="00533A0F"/>
    <w:rsid w:val="00533B4F"/>
    <w:rsid w:val="00534184"/>
    <w:rsid w:val="0053424E"/>
    <w:rsid w:val="00534320"/>
    <w:rsid w:val="00535519"/>
    <w:rsid w:val="0053623E"/>
    <w:rsid w:val="00536A5F"/>
    <w:rsid w:val="00536D44"/>
    <w:rsid w:val="00536D74"/>
    <w:rsid w:val="005371CA"/>
    <w:rsid w:val="00537247"/>
    <w:rsid w:val="00537B9D"/>
    <w:rsid w:val="00537E56"/>
    <w:rsid w:val="005404A4"/>
    <w:rsid w:val="005421EE"/>
    <w:rsid w:val="00542FE3"/>
    <w:rsid w:val="0054382D"/>
    <w:rsid w:val="00543FCB"/>
    <w:rsid w:val="005445BA"/>
    <w:rsid w:val="005449F6"/>
    <w:rsid w:val="00545333"/>
    <w:rsid w:val="00545887"/>
    <w:rsid w:val="00546459"/>
    <w:rsid w:val="005476EF"/>
    <w:rsid w:val="00547E17"/>
    <w:rsid w:val="0055057B"/>
    <w:rsid w:val="005511AF"/>
    <w:rsid w:val="00551273"/>
    <w:rsid w:val="005512E2"/>
    <w:rsid w:val="00551E97"/>
    <w:rsid w:val="00552562"/>
    <w:rsid w:val="00553F1E"/>
    <w:rsid w:val="005542E4"/>
    <w:rsid w:val="00554CC1"/>
    <w:rsid w:val="00554E50"/>
    <w:rsid w:val="005554E5"/>
    <w:rsid w:val="005556FC"/>
    <w:rsid w:val="0055596E"/>
    <w:rsid w:val="00555C0F"/>
    <w:rsid w:val="00555C49"/>
    <w:rsid w:val="00555F7F"/>
    <w:rsid w:val="00556240"/>
    <w:rsid w:val="00557D33"/>
    <w:rsid w:val="00557F45"/>
    <w:rsid w:val="005600D6"/>
    <w:rsid w:val="005606A6"/>
    <w:rsid w:val="00560712"/>
    <w:rsid w:val="00560E0E"/>
    <w:rsid w:val="00561113"/>
    <w:rsid w:val="005627CA"/>
    <w:rsid w:val="00562ADA"/>
    <w:rsid w:val="0056444F"/>
    <w:rsid w:val="00564626"/>
    <w:rsid w:val="00565367"/>
    <w:rsid w:val="005658B2"/>
    <w:rsid w:val="00565B8F"/>
    <w:rsid w:val="0056608A"/>
    <w:rsid w:val="00566C4A"/>
    <w:rsid w:val="00567449"/>
    <w:rsid w:val="0056781E"/>
    <w:rsid w:val="00567F8F"/>
    <w:rsid w:val="005700E0"/>
    <w:rsid w:val="00570526"/>
    <w:rsid w:val="00570A97"/>
    <w:rsid w:val="005718B2"/>
    <w:rsid w:val="00572741"/>
    <w:rsid w:val="00572DA3"/>
    <w:rsid w:val="00572EDF"/>
    <w:rsid w:val="00573923"/>
    <w:rsid w:val="00573ADA"/>
    <w:rsid w:val="005745F7"/>
    <w:rsid w:val="00574683"/>
    <w:rsid w:val="00574805"/>
    <w:rsid w:val="00575397"/>
    <w:rsid w:val="00575ABC"/>
    <w:rsid w:val="00575CDB"/>
    <w:rsid w:val="0057631D"/>
    <w:rsid w:val="00576D05"/>
    <w:rsid w:val="0057768A"/>
    <w:rsid w:val="00577891"/>
    <w:rsid w:val="00577992"/>
    <w:rsid w:val="00577FEB"/>
    <w:rsid w:val="00580DA2"/>
    <w:rsid w:val="005815EC"/>
    <w:rsid w:val="0058184C"/>
    <w:rsid w:val="00581F9F"/>
    <w:rsid w:val="00582910"/>
    <w:rsid w:val="00582FC7"/>
    <w:rsid w:val="005832AF"/>
    <w:rsid w:val="005833F1"/>
    <w:rsid w:val="00585BB4"/>
    <w:rsid w:val="00585CA8"/>
    <w:rsid w:val="005862B5"/>
    <w:rsid w:val="00586C08"/>
    <w:rsid w:val="0058762E"/>
    <w:rsid w:val="0058776F"/>
    <w:rsid w:val="00590417"/>
    <w:rsid w:val="0059071F"/>
    <w:rsid w:val="00590849"/>
    <w:rsid w:val="00591488"/>
    <w:rsid w:val="00591A0B"/>
    <w:rsid w:val="00591EE1"/>
    <w:rsid w:val="00592B30"/>
    <w:rsid w:val="00592F73"/>
    <w:rsid w:val="005930E0"/>
    <w:rsid w:val="0059346A"/>
    <w:rsid w:val="00593B66"/>
    <w:rsid w:val="00594139"/>
    <w:rsid w:val="005942BE"/>
    <w:rsid w:val="005945A1"/>
    <w:rsid w:val="00594FDA"/>
    <w:rsid w:val="00594FDE"/>
    <w:rsid w:val="00596595"/>
    <w:rsid w:val="005966AF"/>
    <w:rsid w:val="0059679B"/>
    <w:rsid w:val="00596BF4"/>
    <w:rsid w:val="00596C5A"/>
    <w:rsid w:val="005A02E9"/>
    <w:rsid w:val="005A03A4"/>
    <w:rsid w:val="005A0AC7"/>
    <w:rsid w:val="005A0D19"/>
    <w:rsid w:val="005A162C"/>
    <w:rsid w:val="005A25CB"/>
    <w:rsid w:val="005A2973"/>
    <w:rsid w:val="005A2C18"/>
    <w:rsid w:val="005A30E7"/>
    <w:rsid w:val="005A3712"/>
    <w:rsid w:val="005A3E90"/>
    <w:rsid w:val="005A42D9"/>
    <w:rsid w:val="005A511E"/>
    <w:rsid w:val="005A5309"/>
    <w:rsid w:val="005A610D"/>
    <w:rsid w:val="005A67BF"/>
    <w:rsid w:val="005A68BC"/>
    <w:rsid w:val="005A72B2"/>
    <w:rsid w:val="005B0B56"/>
    <w:rsid w:val="005B0D6E"/>
    <w:rsid w:val="005B199B"/>
    <w:rsid w:val="005B1E27"/>
    <w:rsid w:val="005B2B57"/>
    <w:rsid w:val="005B3063"/>
    <w:rsid w:val="005B4D78"/>
    <w:rsid w:val="005B4FA8"/>
    <w:rsid w:val="005B58F7"/>
    <w:rsid w:val="005B5EFD"/>
    <w:rsid w:val="005B625C"/>
    <w:rsid w:val="005B6389"/>
    <w:rsid w:val="005B68DB"/>
    <w:rsid w:val="005B6AF9"/>
    <w:rsid w:val="005B6C07"/>
    <w:rsid w:val="005B7635"/>
    <w:rsid w:val="005B7708"/>
    <w:rsid w:val="005B7A47"/>
    <w:rsid w:val="005C12D5"/>
    <w:rsid w:val="005C1DC5"/>
    <w:rsid w:val="005C28C0"/>
    <w:rsid w:val="005C3358"/>
    <w:rsid w:val="005C351F"/>
    <w:rsid w:val="005C3F57"/>
    <w:rsid w:val="005C4687"/>
    <w:rsid w:val="005C4982"/>
    <w:rsid w:val="005C4E5B"/>
    <w:rsid w:val="005C4F06"/>
    <w:rsid w:val="005C53C3"/>
    <w:rsid w:val="005C590B"/>
    <w:rsid w:val="005C5A8E"/>
    <w:rsid w:val="005C66FA"/>
    <w:rsid w:val="005C71D8"/>
    <w:rsid w:val="005C7350"/>
    <w:rsid w:val="005C74B8"/>
    <w:rsid w:val="005C7EAE"/>
    <w:rsid w:val="005D0BF2"/>
    <w:rsid w:val="005D0D8A"/>
    <w:rsid w:val="005D13B0"/>
    <w:rsid w:val="005D1ADF"/>
    <w:rsid w:val="005D2647"/>
    <w:rsid w:val="005D279F"/>
    <w:rsid w:val="005D2B39"/>
    <w:rsid w:val="005D34DC"/>
    <w:rsid w:val="005D395A"/>
    <w:rsid w:val="005D3BE9"/>
    <w:rsid w:val="005D43B3"/>
    <w:rsid w:val="005D4626"/>
    <w:rsid w:val="005D5D11"/>
    <w:rsid w:val="005D6764"/>
    <w:rsid w:val="005D69AE"/>
    <w:rsid w:val="005D717B"/>
    <w:rsid w:val="005D7AC1"/>
    <w:rsid w:val="005E0368"/>
    <w:rsid w:val="005E0579"/>
    <w:rsid w:val="005E087F"/>
    <w:rsid w:val="005E16A1"/>
    <w:rsid w:val="005E18B4"/>
    <w:rsid w:val="005E1A0E"/>
    <w:rsid w:val="005E1F9B"/>
    <w:rsid w:val="005E20E8"/>
    <w:rsid w:val="005E22E1"/>
    <w:rsid w:val="005E2524"/>
    <w:rsid w:val="005E2BD0"/>
    <w:rsid w:val="005E373A"/>
    <w:rsid w:val="005E4ADA"/>
    <w:rsid w:val="005E5E79"/>
    <w:rsid w:val="005E5E89"/>
    <w:rsid w:val="005E617F"/>
    <w:rsid w:val="005F0A42"/>
    <w:rsid w:val="005F1C26"/>
    <w:rsid w:val="005F1EB4"/>
    <w:rsid w:val="005F2142"/>
    <w:rsid w:val="005F29C4"/>
    <w:rsid w:val="005F2A7F"/>
    <w:rsid w:val="005F3FDD"/>
    <w:rsid w:val="005F449C"/>
    <w:rsid w:val="005F6694"/>
    <w:rsid w:val="005F672F"/>
    <w:rsid w:val="005F75E9"/>
    <w:rsid w:val="005F769E"/>
    <w:rsid w:val="0060021C"/>
    <w:rsid w:val="006003BC"/>
    <w:rsid w:val="0060069A"/>
    <w:rsid w:val="00600B49"/>
    <w:rsid w:val="00601202"/>
    <w:rsid w:val="00602239"/>
    <w:rsid w:val="00602403"/>
    <w:rsid w:val="006024CE"/>
    <w:rsid w:val="006037B1"/>
    <w:rsid w:val="00603D98"/>
    <w:rsid w:val="0060400E"/>
    <w:rsid w:val="006045BB"/>
    <w:rsid w:val="00605698"/>
    <w:rsid w:val="00605762"/>
    <w:rsid w:val="00605B4D"/>
    <w:rsid w:val="00606198"/>
    <w:rsid w:val="00606B98"/>
    <w:rsid w:val="00606D33"/>
    <w:rsid w:val="00607E6D"/>
    <w:rsid w:val="00607EFE"/>
    <w:rsid w:val="00610E22"/>
    <w:rsid w:val="006110FA"/>
    <w:rsid w:val="00611458"/>
    <w:rsid w:val="0061148E"/>
    <w:rsid w:val="00611620"/>
    <w:rsid w:val="00611F23"/>
    <w:rsid w:val="006121A8"/>
    <w:rsid w:val="006122A9"/>
    <w:rsid w:val="00612557"/>
    <w:rsid w:val="00612B8A"/>
    <w:rsid w:val="00612D7E"/>
    <w:rsid w:val="0061308C"/>
    <w:rsid w:val="00614437"/>
    <w:rsid w:val="0061521B"/>
    <w:rsid w:val="006155F9"/>
    <w:rsid w:val="0061576B"/>
    <w:rsid w:val="0061597A"/>
    <w:rsid w:val="00615FB2"/>
    <w:rsid w:val="006161DF"/>
    <w:rsid w:val="006161E5"/>
    <w:rsid w:val="006178A4"/>
    <w:rsid w:val="00620843"/>
    <w:rsid w:val="00620952"/>
    <w:rsid w:val="00620D0E"/>
    <w:rsid w:val="00620FE3"/>
    <w:rsid w:val="00622128"/>
    <w:rsid w:val="00623673"/>
    <w:rsid w:val="0062409D"/>
    <w:rsid w:val="00624768"/>
    <w:rsid w:val="00624C40"/>
    <w:rsid w:val="00624ED3"/>
    <w:rsid w:val="00624EED"/>
    <w:rsid w:val="00625161"/>
    <w:rsid w:val="00625863"/>
    <w:rsid w:val="00626610"/>
    <w:rsid w:val="00626BBB"/>
    <w:rsid w:val="00626DD3"/>
    <w:rsid w:val="006302FE"/>
    <w:rsid w:val="006306B6"/>
    <w:rsid w:val="00631534"/>
    <w:rsid w:val="00631F28"/>
    <w:rsid w:val="00632B5D"/>
    <w:rsid w:val="006335F5"/>
    <w:rsid w:val="006342F3"/>
    <w:rsid w:val="006346A0"/>
    <w:rsid w:val="00634EE8"/>
    <w:rsid w:val="0063566E"/>
    <w:rsid w:val="00636319"/>
    <w:rsid w:val="00637020"/>
    <w:rsid w:val="00637042"/>
    <w:rsid w:val="006372BE"/>
    <w:rsid w:val="00637536"/>
    <w:rsid w:val="00637A1C"/>
    <w:rsid w:val="006415AD"/>
    <w:rsid w:val="00641884"/>
    <w:rsid w:val="00641A54"/>
    <w:rsid w:val="00642A0F"/>
    <w:rsid w:val="0064328C"/>
    <w:rsid w:val="006435C5"/>
    <w:rsid w:val="0064386F"/>
    <w:rsid w:val="0064468A"/>
    <w:rsid w:val="00645407"/>
    <w:rsid w:val="00645475"/>
    <w:rsid w:val="00646738"/>
    <w:rsid w:val="00646D79"/>
    <w:rsid w:val="00646E61"/>
    <w:rsid w:val="0064737F"/>
    <w:rsid w:val="00650869"/>
    <w:rsid w:val="006510CA"/>
    <w:rsid w:val="0065112C"/>
    <w:rsid w:val="00651AA3"/>
    <w:rsid w:val="00651AC0"/>
    <w:rsid w:val="0065235C"/>
    <w:rsid w:val="00652993"/>
    <w:rsid w:val="00652E02"/>
    <w:rsid w:val="00653416"/>
    <w:rsid w:val="006535A5"/>
    <w:rsid w:val="00653D85"/>
    <w:rsid w:val="00653F0A"/>
    <w:rsid w:val="006544E9"/>
    <w:rsid w:val="006545C3"/>
    <w:rsid w:val="006558BD"/>
    <w:rsid w:val="00655C57"/>
    <w:rsid w:val="0065618C"/>
    <w:rsid w:val="0065624D"/>
    <w:rsid w:val="0065653B"/>
    <w:rsid w:val="00657C22"/>
    <w:rsid w:val="00657F39"/>
    <w:rsid w:val="00660A6A"/>
    <w:rsid w:val="00661B21"/>
    <w:rsid w:val="006623C7"/>
    <w:rsid w:val="00662506"/>
    <w:rsid w:val="0066409D"/>
    <w:rsid w:val="0066564C"/>
    <w:rsid w:val="00665A08"/>
    <w:rsid w:val="00666C6E"/>
    <w:rsid w:val="00667102"/>
    <w:rsid w:val="006671A3"/>
    <w:rsid w:val="006677DA"/>
    <w:rsid w:val="00667AC6"/>
    <w:rsid w:val="0067073B"/>
    <w:rsid w:val="00670B89"/>
    <w:rsid w:val="00670D1D"/>
    <w:rsid w:val="0067187C"/>
    <w:rsid w:val="00671C74"/>
    <w:rsid w:val="00672342"/>
    <w:rsid w:val="0067287D"/>
    <w:rsid w:val="00672D11"/>
    <w:rsid w:val="006730A2"/>
    <w:rsid w:val="00673A2B"/>
    <w:rsid w:val="00673D89"/>
    <w:rsid w:val="006745AA"/>
    <w:rsid w:val="00674661"/>
    <w:rsid w:val="00675066"/>
    <w:rsid w:val="0067594C"/>
    <w:rsid w:val="00675F1C"/>
    <w:rsid w:val="0067667F"/>
    <w:rsid w:val="006768A8"/>
    <w:rsid w:val="0067690C"/>
    <w:rsid w:val="00676A3A"/>
    <w:rsid w:val="00676F2D"/>
    <w:rsid w:val="006776AD"/>
    <w:rsid w:val="00680D33"/>
    <w:rsid w:val="00680EA8"/>
    <w:rsid w:val="006815D0"/>
    <w:rsid w:val="006816E1"/>
    <w:rsid w:val="00682521"/>
    <w:rsid w:val="00682C9C"/>
    <w:rsid w:val="00683411"/>
    <w:rsid w:val="00683A19"/>
    <w:rsid w:val="0068416E"/>
    <w:rsid w:val="00684797"/>
    <w:rsid w:val="00684B53"/>
    <w:rsid w:val="00684BA5"/>
    <w:rsid w:val="006853F3"/>
    <w:rsid w:val="00685942"/>
    <w:rsid w:val="0068597A"/>
    <w:rsid w:val="00685E6D"/>
    <w:rsid w:val="00687399"/>
    <w:rsid w:val="006875DF"/>
    <w:rsid w:val="006900C3"/>
    <w:rsid w:val="0069058A"/>
    <w:rsid w:val="006915C9"/>
    <w:rsid w:val="006916C4"/>
    <w:rsid w:val="006920D9"/>
    <w:rsid w:val="00692602"/>
    <w:rsid w:val="00692C4B"/>
    <w:rsid w:val="00693636"/>
    <w:rsid w:val="00693682"/>
    <w:rsid w:val="0069384C"/>
    <w:rsid w:val="00694AEF"/>
    <w:rsid w:val="00694BA4"/>
    <w:rsid w:val="00696BA4"/>
    <w:rsid w:val="00696FA6"/>
    <w:rsid w:val="006972A2"/>
    <w:rsid w:val="00697484"/>
    <w:rsid w:val="00697987"/>
    <w:rsid w:val="006A08D9"/>
    <w:rsid w:val="006A1AEC"/>
    <w:rsid w:val="006A1B9D"/>
    <w:rsid w:val="006A2BC3"/>
    <w:rsid w:val="006A332E"/>
    <w:rsid w:val="006A404D"/>
    <w:rsid w:val="006A4B15"/>
    <w:rsid w:val="006A4D53"/>
    <w:rsid w:val="006A5852"/>
    <w:rsid w:val="006A5938"/>
    <w:rsid w:val="006A6BBD"/>
    <w:rsid w:val="006A6DAC"/>
    <w:rsid w:val="006A7535"/>
    <w:rsid w:val="006A77AE"/>
    <w:rsid w:val="006A7AFD"/>
    <w:rsid w:val="006B0AF6"/>
    <w:rsid w:val="006B1410"/>
    <w:rsid w:val="006B1DB9"/>
    <w:rsid w:val="006B1EEB"/>
    <w:rsid w:val="006B1F21"/>
    <w:rsid w:val="006B21C2"/>
    <w:rsid w:val="006B243D"/>
    <w:rsid w:val="006B244E"/>
    <w:rsid w:val="006B2D3B"/>
    <w:rsid w:val="006B3180"/>
    <w:rsid w:val="006B32C6"/>
    <w:rsid w:val="006B333C"/>
    <w:rsid w:val="006B3BAB"/>
    <w:rsid w:val="006B3FE4"/>
    <w:rsid w:val="006B44C5"/>
    <w:rsid w:val="006B4BFE"/>
    <w:rsid w:val="006B503D"/>
    <w:rsid w:val="006B52D2"/>
    <w:rsid w:val="006B541A"/>
    <w:rsid w:val="006C034E"/>
    <w:rsid w:val="006C0A8B"/>
    <w:rsid w:val="006C1456"/>
    <w:rsid w:val="006C14CB"/>
    <w:rsid w:val="006C1ADE"/>
    <w:rsid w:val="006C25C2"/>
    <w:rsid w:val="006C3509"/>
    <w:rsid w:val="006C5D41"/>
    <w:rsid w:val="006C74A9"/>
    <w:rsid w:val="006C7FAF"/>
    <w:rsid w:val="006D055F"/>
    <w:rsid w:val="006D0FB6"/>
    <w:rsid w:val="006D1585"/>
    <w:rsid w:val="006D291B"/>
    <w:rsid w:val="006D2E40"/>
    <w:rsid w:val="006D2F55"/>
    <w:rsid w:val="006D3DF7"/>
    <w:rsid w:val="006D45CA"/>
    <w:rsid w:val="006D4DEA"/>
    <w:rsid w:val="006D56FE"/>
    <w:rsid w:val="006D5D12"/>
    <w:rsid w:val="006D6A59"/>
    <w:rsid w:val="006D710D"/>
    <w:rsid w:val="006D7636"/>
    <w:rsid w:val="006E028D"/>
    <w:rsid w:val="006E0501"/>
    <w:rsid w:val="006E0788"/>
    <w:rsid w:val="006E0BD5"/>
    <w:rsid w:val="006E105C"/>
    <w:rsid w:val="006E2361"/>
    <w:rsid w:val="006E2972"/>
    <w:rsid w:val="006E2981"/>
    <w:rsid w:val="006E41AA"/>
    <w:rsid w:val="006E6105"/>
    <w:rsid w:val="006E7122"/>
    <w:rsid w:val="006E73B6"/>
    <w:rsid w:val="006E77B6"/>
    <w:rsid w:val="006E7E23"/>
    <w:rsid w:val="006F06A8"/>
    <w:rsid w:val="006F07EE"/>
    <w:rsid w:val="006F094C"/>
    <w:rsid w:val="006F326E"/>
    <w:rsid w:val="006F369D"/>
    <w:rsid w:val="006F3C0F"/>
    <w:rsid w:val="006F4386"/>
    <w:rsid w:val="006F48FC"/>
    <w:rsid w:val="006F508A"/>
    <w:rsid w:val="006F7AB6"/>
    <w:rsid w:val="006F7D42"/>
    <w:rsid w:val="007003BB"/>
    <w:rsid w:val="00701525"/>
    <w:rsid w:val="00702483"/>
    <w:rsid w:val="00702C3C"/>
    <w:rsid w:val="00703004"/>
    <w:rsid w:val="00703123"/>
    <w:rsid w:val="0070329F"/>
    <w:rsid w:val="0070345D"/>
    <w:rsid w:val="007045E0"/>
    <w:rsid w:val="007048FE"/>
    <w:rsid w:val="00704CAE"/>
    <w:rsid w:val="00705500"/>
    <w:rsid w:val="00705AB6"/>
    <w:rsid w:val="0070601D"/>
    <w:rsid w:val="007068E2"/>
    <w:rsid w:val="00706EF4"/>
    <w:rsid w:val="007070D3"/>
    <w:rsid w:val="007073C0"/>
    <w:rsid w:val="00707FE9"/>
    <w:rsid w:val="00707FF0"/>
    <w:rsid w:val="007104B8"/>
    <w:rsid w:val="007104BA"/>
    <w:rsid w:val="00710BEA"/>
    <w:rsid w:val="00710DCD"/>
    <w:rsid w:val="00711861"/>
    <w:rsid w:val="00711DCD"/>
    <w:rsid w:val="00712DC0"/>
    <w:rsid w:val="007137F8"/>
    <w:rsid w:val="00714F89"/>
    <w:rsid w:val="007157E7"/>
    <w:rsid w:val="00715DF8"/>
    <w:rsid w:val="00716C05"/>
    <w:rsid w:val="00716C6B"/>
    <w:rsid w:val="00716D37"/>
    <w:rsid w:val="00717573"/>
    <w:rsid w:val="007175D0"/>
    <w:rsid w:val="007176E2"/>
    <w:rsid w:val="00720374"/>
    <w:rsid w:val="007206B1"/>
    <w:rsid w:val="00720D1F"/>
    <w:rsid w:val="0072175F"/>
    <w:rsid w:val="007221C5"/>
    <w:rsid w:val="007228F3"/>
    <w:rsid w:val="00722B70"/>
    <w:rsid w:val="007234DD"/>
    <w:rsid w:val="007236FD"/>
    <w:rsid w:val="0072382E"/>
    <w:rsid w:val="00723F1E"/>
    <w:rsid w:val="00724308"/>
    <w:rsid w:val="007247B0"/>
    <w:rsid w:val="00724A59"/>
    <w:rsid w:val="00724AFE"/>
    <w:rsid w:val="0072537C"/>
    <w:rsid w:val="00725DBA"/>
    <w:rsid w:val="00726ADA"/>
    <w:rsid w:val="00726DF9"/>
    <w:rsid w:val="00727159"/>
    <w:rsid w:val="00727A32"/>
    <w:rsid w:val="007303FE"/>
    <w:rsid w:val="00730660"/>
    <w:rsid w:val="00731A65"/>
    <w:rsid w:val="007322AE"/>
    <w:rsid w:val="00733299"/>
    <w:rsid w:val="007333B7"/>
    <w:rsid w:val="007338BB"/>
    <w:rsid w:val="007339A3"/>
    <w:rsid w:val="00733D49"/>
    <w:rsid w:val="00733ECB"/>
    <w:rsid w:val="0073430A"/>
    <w:rsid w:val="007355C8"/>
    <w:rsid w:val="007356A1"/>
    <w:rsid w:val="00736800"/>
    <w:rsid w:val="0073722B"/>
    <w:rsid w:val="00737CEE"/>
    <w:rsid w:val="007402C0"/>
    <w:rsid w:val="00740993"/>
    <w:rsid w:val="00740B88"/>
    <w:rsid w:val="00741576"/>
    <w:rsid w:val="00742EEB"/>
    <w:rsid w:val="00743275"/>
    <w:rsid w:val="00743D74"/>
    <w:rsid w:val="00743DDA"/>
    <w:rsid w:val="00743E77"/>
    <w:rsid w:val="00744CF1"/>
    <w:rsid w:val="0074543E"/>
    <w:rsid w:val="00745C94"/>
    <w:rsid w:val="00745D02"/>
    <w:rsid w:val="00746355"/>
    <w:rsid w:val="00747034"/>
    <w:rsid w:val="00747AA6"/>
    <w:rsid w:val="00747BB4"/>
    <w:rsid w:val="00747D43"/>
    <w:rsid w:val="00747EFE"/>
    <w:rsid w:val="00750221"/>
    <w:rsid w:val="00750928"/>
    <w:rsid w:val="00750C59"/>
    <w:rsid w:val="00750E1A"/>
    <w:rsid w:val="00751BF3"/>
    <w:rsid w:val="00751D44"/>
    <w:rsid w:val="00751DD2"/>
    <w:rsid w:val="007525D1"/>
    <w:rsid w:val="007526C9"/>
    <w:rsid w:val="00752858"/>
    <w:rsid w:val="0075398D"/>
    <w:rsid w:val="007540E3"/>
    <w:rsid w:val="00754285"/>
    <w:rsid w:val="00754BE0"/>
    <w:rsid w:val="00754BFC"/>
    <w:rsid w:val="00754C5C"/>
    <w:rsid w:val="00755E2B"/>
    <w:rsid w:val="00755F02"/>
    <w:rsid w:val="00756058"/>
    <w:rsid w:val="00756A35"/>
    <w:rsid w:val="007576E7"/>
    <w:rsid w:val="00757E4B"/>
    <w:rsid w:val="00760091"/>
    <w:rsid w:val="0076013D"/>
    <w:rsid w:val="00760432"/>
    <w:rsid w:val="0076059B"/>
    <w:rsid w:val="00760937"/>
    <w:rsid w:val="00760DD2"/>
    <w:rsid w:val="0076212C"/>
    <w:rsid w:val="00762525"/>
    <w:rsid w:val="00763055"/>
    <w:rsid w:val="007639B0"/>
    <w:rsid w:val="00764C37"/>
    <w:rsid w:val="00764E85"/>
    <w:rsid w:val="007662D3"/>
    <w:rsid w:val="00766799"/>
    <w:rsid w:val="00766FAA"/>
    <w:rsid w:val="00767395"/>
    <w:rsid w:val="00770183"/>
    <w:rsid w:val="007701AD"/>
    <w:rsid w:val="00770E7F"/>
    <w:rsid w:val="00771585"/>
    <w:rsid w:val="0077188B"/>
    <w:rsid w:val="00771C09"/>
    <w:rsid w:val="00771C14"/>
    <w:rsid w:val="00773142"/>
    <w:rsid w:val="007737C9"/>
    <w:rsid w:val="00773BA8"/>
    <w:rsid w:val="00773FAB"/>
    <w:rsid w:val="007742E1"/>
    <w:rsid w:val="00774545"/>
    <w:rsid w:val="00774602"/>
    <w:rsid w:val="00774E71"/>
    <w:rsid w:val="00775AA9"/>
    <w:rsid w:val="00776803"/>
    <w:rsid w:val="0077721F"/>
    <w:rsid w:val="00777319"/>
    <w:rsid w:val="00777BAE"/>
    <w:rsid w:val="00777BCA"/>
    <w:rsid w:val="00777CAF"/>
    <w:rsid w:val="00780152"/>
    <w:rsid w:val="00780C81"/>
    <w:rsid w:val="007810B8"/>
    <w:rsid w:val="00781909"/>
    <w:rsid w:val="00781989"/>
    <w:rsid w:val="00781E11"/>
    <w:rsid w:val="007825BC"/>
    <w:rsid w:val="00782BF5"/>
    <w:rsid w:val="00782C83"/>
    <w:rsid w:val="00783DCC"/>
    <w:rsid w:val="00783EA5"/>
    <w:rsid w:val="00784191"/>
    <w:rsid w:val="00784CFF"/>
    <w:rsid w:val="00785022"/>
    <w:rsid w:val="007860C8"/>
    <w:rsid w:val="007863C6"/>
    <w:rsid w:val="007863FA"/>
    <w:rsid w:val="00786D78"/>
    <w:rsid w:val="00787DDE"/>
    <w:rsid w:val="0079031F"/>
    <w:rsid w:val="00790C2F"/>
    <w:rsid w:val="00791FDC"/>
    <w:rsid w:val="00792B09"/>
    <w:rsid w:val="00792B49"/>
    <w:rsid w:val="00792E45"/>
    <w:rsid w:val="00793801"/>
    <w:rsid w:val="00793F00"/>
    <w:rsid w:val="00794036"/>
    <w:rsid w:val="0079406B"/>
    <w:rsid w:val="00794A71"/>
    <w:rsid w:val="00794D28"/>
    <w:rsid w:val="00796A26"/>
    <w:rsid w:val="00796B40"/>
    <w:rsid w:val="00797274"/>
    <w:rsid w:val="007976AB"/>
    <w:rsid w:val="00797BD4"/>
    <w:rsid w:val="00797CDF"/>
    <w:rsid w:val="007A08C4"/>
    <w:rsid w:val="007A0C9D"/>
    <w:rsid w:val="007A0FFB"/>
    <w:rsid w:val="007A1EDD"/>
    <w:rsid w:val="007A20DD"/>
    <w:rsid w:val="007A286C"/>
    <w:rsid w:val="007A2944"/>
    <w:rsid w:val="007A2D6A"/>
    <w:rsid w:val="007A32BC"/>
    <w:rsid w:val="007A32F0"/>
    <w:rsid w:val="007A347D"/>
    <w:rsid w:val="007A3F25"/>
    <w:rsid w:val="007A5222"/>
    <w:rsid w:val="007A52CB"/>
    <w:rsid w:val="007A69A8"/>
    <w:rsid w:val="007A7EBD"/>
    <w:rsid w:val="007B019E"/>
    <w:rsid w:val="007B0A8B"/>
    <w:rsid w:val="007B0EC8"/>
    <w:rsid w:val="007B1154"/>
    <w:rsid w:val="007B143F"/>
    <w:rsid w:val="007B17E6"/>
    <w:rsid w:val="007B22A0"/>
    <w:rsid w:val="007B2371"/>
    <w:rsid w:val="007B25C4"/>
    <w:rsid w:val="007B29F9"/>
    <w:rsid w:val="007B2BAD"/>
    <w:rsid w:val="007B2D32"/>
    <w:rsid w:val="007B2E4C"/>
    <w:rsid w:val="007B3FB5"/>
    <w:rsid w:val="007B45E1"/>
    <w:rsid w:val="007B4B07"/>
    <w:rsid w:val="007B50BA"/>
    <w:rsid w:val="007B5C20"/>
    <w:rsid w:val="007B5C5A"/>
    <w:rsid w:val="007B5FF2"/>
    <w:rsid w:val="007B7096"/>
    <w:rsid w:val="007B774A"/>
    <w:rsid w:val="007B7E84"/>
    <w:rsid w:val="007B7F6E"/>
    <w:rsid w:val="007C0153"/>
    <w:rsid w:val="007C0558"/>
    <w:rsid w:val="007C0CFF"/>
    <w:rsid w:val="007C11A7"/>
    <w:rsid w:val="007C1400"/>
    <w:rsid w:val="007C1A69"/>
    <w:rsid w:val="007C1C7D"/>
    <w:rsid w:val="007C34E2"/>
    <w:rsid w:val="007C3967"/>
    <w:rsid w:val="007C4C04"/>
    <w:rsid w:val="007C4CAA"/>
    <w:rsid w:val="007C55A9"/>
    <w:rsid w:val="007C57A0"/>
    <w:rsid w:val="007C57F8"/>
    <w:rsid w:val="007C6A1A"/>
    <w:rsid w:val="007C7252"/>
    <w:rsid w:val="007D0561"/>
    <w:rsid w:val="007D0645"/>
    <w:rsid w:val="007D106E"/>
    <w:rsid w:val="007D1815"/>
    <w:rsid w:val="007D1F3F"/>
    <w:rsid w:val="007D307D"/>
    <w:rsid w:val="007D31D2"/>
    <w:rsid w:val="007D33BD"/>
    <w:rsid w:val="007D3B80"/>
    <w:rsid w:val="007D4242"/>
    <w:rsid w:val="007D42E5"/>
    <w:rsid w:val="007D4852"/>
    <w:rsid w:val="007D7250"/>
    <w:rsid w:val="007D7485"/>
    <w:rsid w:val="007D7733"/>
    <w:rsid w:val="007E0A79"/>
    <w:rsid w:val="007E128A"/>
    <w:rsid w:val="007E18C6"/>
    <w:rsid w:val="007E18E3"/>
    <w:rsid w:val="007E1A09"/>
    <w:rsid w:val="007E2CDF"/>
    <w:rsid w:val="007E2E30"/>
    <w:rsid w:val="007E3420"/>
    <w:rsid w:val="007E3503"/>
    <w:rsid w:val="007E3E51"/>
    <w:rsid w:val="007E4364"/>
    <w:rsid w:val="007E48F4"/>
    <w:rsid w:val="007E49F4"/>
    <w:rsid w:val="007E4E46"/>
    <w:rsid w:val="007E668B"/>
    <w:rsid w:val="007E71AE"/>
    <w:rsid w:val="007E79F8"/>
    <w:rsid w:val="007F000C"/>
    <w:rsid w:val="007F00E6"/>
    <w:rsid w:val="007F0C52"/>
    <w:rsid w:val="007F19A2"/>
    <w:rsid w:val="007F1A14"/>
    <w:rsid w:val="007F1AA1"/>
    <w:rsid w:val="007F1B05"/>
    <w:rsid w:val="007F1F7D"/>
    <w:rsid w:val="007F27D1"/>
    <w:rsid w:val="007F2B70"/>
    <w:rsid w:val="007F2E6C"/>
    <w:rsid w:val="007F3056"/>
    <w:rsid w:val="007F3204"/>
    <w:rsid w:val="007F32AE"/>
    <w:rsid w:val="007F368A"/>
    <w:rsid w:val="007F4724"/>
    <w:rsid w:val="007F4AED"/>
    <w:rsid w:val="007F4D76"/>
    <w:rsid w:val="007F5410"/>
    <w:rsid w:val="007F6FBC"/>
    <w:rsid w:val="007F7701"/>
    <w:rsid w:val="007F78C6"/>
    <w:rsid w:val="007F797D"/>
    <w:rsid w:val="008002AA"/>
    <w:rsid w:val="0080118F"/>
    <w:rsid w:val="00802092"/>
    <w:rsid w:val="008033E3"/>
    <w:rsid w:val="00803DC2"/>
    <w:rsid w:val="00804292"/>
    <w:rsid w:val="008045F3"/>
    <w:rsid w:val="0080546F"/>
    <w:rsid w:val="008056D5"/>
    <w:rsid w:val="00806233"/>
    <w:rsid w:val="008066CB"/>
    <w:rsid w:val="00806BEC"/>
    <w:rsid w:val="008113AC"/>
    <w:rsid w:val="0081155B"/>
    <w:rsid w:val="00811E77"/>
    <w:rsid w:val="008125F6"/>
    <w:rsid w:val="00812A05"/>
    <w:rsid w:val="00812CF6"/>
    <w:rsid w:val="00813BE0"/>
    <w:rsid w:val="00813CD8"/>
    <w:rsid w:val="008140E2"/>
    <w:rsid w:val="008142E8"/>
    <w:rsid w:val="008147DC"/>
    <w:rsid w:val="00814CCC"/>
    <w:rsid w:val="00814F4F"/>
    <w:rsid w:val="008152E9"/>
    <w:rsid w:val="00815A25"/>
    <w:rsid w:val="00815B88"/>
    <w:rsid w:val="008165C3"/>
    <w:rsid w:val="00816E28"/>
    <w:rsid w:val="00817C76"/>
    <w:rsid w:val="00820F19"/>
    <w:rsid w:val="00821400"/>
    <w:rsid w:val="00821A41"/>
    <w:rsid w:val="00821EDD"/>
    <w:rsid w:val="008225FF"/>
    <w:rsid w:val="00822DF1"/>
    <w:rsid w:val="008232B8"/>
    <w:rsid w:val="008234AD"/>
    <w:rsid w:val="008234C0"/>
    <w:rsid w:val="00823F86"/>
    <w:rsid w:val="00824337"/>
    <w:rsid w:val="00824B3C"/>
    <w:rsid w:val="00826066"/>
    <w:rsid w:val="008272CE"/>
    <w:rsid w:val="00827687"/>
    <w:rsid w:val="008276F3"/>
    <w:rsid w:val="00827BFD"/>
    <w:rsid w:val="00827FFE"/>
    <w:rsid w:val="00830C0C"/>
    <w:rsid w:val="00830C86"/>
    <w:rsid w:val="0083142B"/>
    <w:rsid w:val="008323BA"/>
    <w:rsid w:val="008330D4"/>
    <w:rsid w:val="0083327E"/>
    <w:rsid w:val="008334F0"/>
    <w:rsid w:val="0083362E"/>
    <w:rsid w:val="00833A84"/>
    <w:rsid w:val="008340CA"/>
    <w:rsid w:val="0083448C"/>
    <w:rsid w:val="00834BDF"/>
    <w:rsid w:val="00835276"/>
    <w:rsid w:val="0083541E"/>
    <w:rsid w:val="008356EF"/>
    <w:rsid w:val="00835943"/>
    <w:rsid w:val="00837029"/>
    <w:rsid w:val="008373F3"/>
    <w:rsid w:val="00837667"/>
    <w:rsid w:val="00837898"/>
    <w:rsid w:val="00840C52"/>
    <w:rsid w:val="00840E5B"/>
    <w:rsid w:val="00840E89"/>
    <w:rsid w:val="00840FE3"/>
    <w:rsid w:val="00841721"/>
    <w:rsid w:val="0084192B"/>
    <w:rsid w:val="00841944"/>
    <w:rsid w:val="00841C4F"/>
    <w:rsid w:val="00842768"/>
    <w:rsid w:val="00843273"/>
    <w:rsid w:val="008433FC"/>
    <w:rsid w:val="0084369A"/>
    <w:rsid w:val="008439D5"/>
    <w:rsid w:val="00844190"/>
    <w:rsid w:val="00844202"/>
    <w:rsid w:val="008448B4"/>
    <w:rsid w:val="00844F72"/>
    <w:rsid w:val="008453BF"/>
    <w:rsid w:val="00845B01"/>
    <w:rsid w:val="00846348"/>
    <w:rsid w:val="008467E2"/>
    <w:rsid w:val="00850178"/>
    <w:rsid w:val="0085071B"/>
    <w:rsid w:val="00850D1A"/>
    <w:rsid w:val="00850E7E"/>
    <w:rsid w:val="0085141D"/>
    <w:rsid w:val="00851D33"/>
    <w:rsid w:val="00851FB1"/>
    <w:rsid w:val="00852F39"/>
    <w:rsid w:val="00853003"/>
    <w:rsid w:val="008539B7"/>
    <w:rsid w:val="00853EF1"/>
    <w:rsid w:val="00853F59"/>
    <w:rsid w:val="00854810"/>
    <w:rsid w:val="008549A3"/>
    <w:rsid w:val="008549FC"/>
    <w:rsid w:val="00855791"/>
    <w:rsid w:val="00855922"/>
    <w:rsid w:val="00855990"/>
    <w:rsid w:val="00856060"/>
    <w:rsid w:val="008564CC"/>
    <w:rsid w:val="0085737D"/>
    <w:rsid w:val="00857738"/>
    <w:rsid w:val="008604C9"/>
    <w:rsid w:val="00860BD4"/>
    <w:rsid w:val="00861611"/>
    <w:rsid w:val="0086172D"/>
    <w:rsid w:val="00862E68"/>
    <w:rsid w:val="00862E69"/>
    <w:rsid w:val="0086391D"/>
    <w:rsid w:val="008644E6"/>
    <w:rsid w:val="00864629"/>
    <w:rsid w:val="00864718"/>
    <w:rsid w:val="0086610F"/>
    <w:rsid w:val="00866410"/>
    <w:rsid w:val="00866A81"/>
    <w:rsid w:val="00866D72"/>
    <w:rsid w:val="00866D7B"/>
    <w:rsid w:val="00866FA2"/>
    <w:rsid w:val="008672E2"/>
    <w:rsid w:val="008677A7"/>
    <w:rsid w:val="008709AC"/>
    <w:rsid w:val="00870DA6"/>
    <w:rsid w:val="008725A2"/>
    <w:rsid w:val="00872F75"/>
    <w:rsid w:val="008730E5"/>
    <w:rsid w:val="00874698"/>
    <w:rsid w:val="00874E5D"/>
    <w:rsid w:val="00874F93"/>
    <w:rsid w:val="008776C7"/>
    <w:rsid w:val="0088043C"/>
    <w:rsid w:val="0088047D"/>
    <w:rsid w:val="008806A1"/>
    <w:rsid w:val="00881114"/>
    <w:rsid w:val="008811FD"/>
    <w:rsid w:val="00881A04"/>
    <w:rsid w:val="00882DC0"/>
    <w:rsid w:val="008830B5"/>
    <w:rsid w:val="00883D08"/>
    <w:rsid w:val="00884093"/>
    <w:rsid w:val="00884B8D"/>
    <w:rsid w:val="0088515A"/>
    <w:rsid w:val="008857FD"/>
    <w:rsid w:val="0088607F"/>
    <w:rsid w:val="008862DF"/>
    <w:rsid w:val="00886D04"/>
    <w:rsid w:val="00887441"/>
    <w:rsid w:val="00887798"/>
    <w:rsid w:val="00887867"/>
    <w:rsid w:val="00887B29"/>
    <w:rsid w:val="00887DC5"/>
    <w:rsid w:val="00887E0D"/>
    <w:rsid w:val="00887E97"/>
    <w:rsid w:val="008900BC"/>
    <w:rsid w:val="008909F9"/>
    <w:rsid w:val="00890D7E"/>
    <w:rsid w:val="00890F11"/>
    <w:rsid w:val="00890FA0"/>
    <w:rsid w:val="008910E0"/>
    <w:rsid w:val="008916A8"/>
    <w:rsid w:val="008919D9"/>
    <w:rsid w:val="00891BC1"/>
    <w:rsid w:val="008923B0"/>
    <w:rsid w:val="0089251F"/>
    <w:rsid w:val="00892A6F"/>
    <w:rsid w:val="00892C84"/>
    <w:rsid w:val="00893433"/>
    <w:rsid w:val="00894051"/>
    <w:rsid w:val="00894504"/>
    <w:rsid w:val="0089591B"/>
    <w:rsid w:val="00895E22"/>
    <w:rsid w:val="00895FB4"/>
    <w:rsid w:val="0089728E"/>
    <w:rsid w:val="00897E57"/>
    <w:rsid w:val="00897ED2"/>
    <w:rsid w:val="008A056F"/>
    <w:rsid w:val="008A0582"/>
    <w:rsid w:val="008A08C4"/>
    <w:rsid w:val="008A1E09"/>
    <w:rsid w:val="008A1F1F"/>
    <w:rsid w:val="008A1F2F"/>
    <w:rsid w:val="008A2038"/>
    <w:rsid w:val="008A2AC7"/>
    <w:rsid w:val="008A2D31"/>
    <w:rsid w:val="008A2F20"/>
    <w:rsid w:val="008A2F31"/>
    <w:rsid w:val="008A3698"/>
    <w:rsid w:val="008A3E8E"/>
    <w:rsid w:val="008A3EC1"/>
    <w:rsid w:val="008A462A"/>
    <w:rsid w:val="008A47EF"/>
    <w:rsid w:val="008A5CE8"/>
    <w:rsid w:val="008A5F21"/>
    <w:rsid w:val="008A600E"/>
    <w:rsid w:val="008A6BE0"/>
    <w:rsid w:val="008A77C8"/>
    <w:rsid w:val="008A7C50"/>
    <w:rsid w:val="008B0921"/>
    <w:rsid w:val="008B0A2D"/>
    <w:rsid w:val="008B0D92"/>
    <w:rsid w:val="008B189C"/>
    <w:rsid w:val="008B1E18"/>
    <w:rsid w:val="008B1EB9"/>
    <w:rsid w:val="008B2066"/>
    <w:rsid w:val="008B2FA6"/>
    <w:rsid w:val="008B335A"/>
    <w:rsid w:val="008B4470"/>
    <w:rsid w:val="008B457D"/>
    <w:rsid w:val="008B4D97"/>
    <w:rsid w:val="008B4DB9"/>
    <w:rsid w:val="008B704C"/>
    <w:rsid w:val="008B76E2"/>
    <w:rsid w:val="008B780A"/>
    <w:rsid w:val="008B7A4D"/>
    <w:rsid w:val="008B7F89"/>
    <w:rsid w:val="008C04A4"/>
    <w:rsid w:val="008C0A93"/>
    <w:rsid w:val="008C0DBD"/>
    <w:rsid w:val="008C0E47"/>
    <w:rsid w:val="008C0E6A"/>
    <w:rsid w:val="008C1F1D"/>
    <w:rsid w:val="008C1F53"/>
    <w:rsid w:val="008C2634"/>
    <w:rsid w:val="008C2F2E"/>
    <w:rsid w:val="008C303B"/>
    <w:rsid w:val="008C330B"/>
    <w:rsid w:val="008C3B3F"/>
    <w:rsid w:val="008C4418"/>
    <w:rsid w:val="008C44D1"/>
    <w:rsid w:val="008C459B"/>
    <w:rsid w:val="008C4B3A"/>
    <w:rsid w:val="008C5B4E"/>
    <w:rsid w:val="008C5FDD"/>
    <w:rsid w:val="008C69B0"/>
    <w:rsid w:val="008C79CD"/>
    <w:rsid w:val="008D07BD"/>
    <w:rsid w:val="008D0A56"/>
    <w:rsid w:val="008D24F9"/>
    <w:rsid w:val="008D3087"/>
    <w:rsid w:val="008D37A2"/>
    <w:rsid w:val="008D4026"/>
    <w:rsid w:val="008D4344"/>
    <w:rsid w:val="008D4C14"/>
    <w:rsid w:val="008D4FD5"/>
    <w:rsid w:val="008D5344"/>
    <w:rsid w:val="008D5534"/>
    <w:rsid w:val="008D611A"/>
    <w:rsid w:val="008D6167"/>
    <w:rsid w:val="008D6D6F"/>
    <w:rsid w:val="008E02EB"/>
    <w:rsid w:val="008E03D4"/>
    <w:rsid w:val="008E0C11"/>
    <w:rsid w:val="008E1D3F"/>
    <w:rsid w:val="008E2657"/>
    <w:rsid w:val="008E2B9A"/>
    <w:rsid w:val="008E2C4D"/>
    <w:rsid w:val="008E34BD"/>
    <w:rsid w:val="008E5183"/>
    <w:rsid w:val="008E5C17"/>
    <w:rsid w:val="008E6265"/>
    <w:rsid w:val="008E67D6"/>
    <w:rsid w:val="008E6BFE"/>
    <w:rsid w:val="008E7AB3"/>
    <w:rsid w:val="008E7DB8"/>
    <w:rsid w:val="008F0A55"/>
    <w:rsid w:val="008F0F78"/>
    <w:rsid w:val="008F11F8"/>
    <w:rsid w:val="008F177D"/>
    <w:rsid w:val="008F1E4E"/>
    <w:rsid w:val="008F2804"/>
    <w:rsid w:val="008F29AE"/>
    <w:rsid w:val="008F3091"/>
    <w:rsid w:val="008F3234"/>
    <w:rsid w:val="008F38A8"/>
    <w:rsid w:val="008F3CBF"/>
    <w:rsid w:val="008F41D9"/>
    <w:rsid w:val="008F4416"/>
    <w:rsid w:val="008F575B"/>
    <w:rsid w:val="008F5975"/>
    <w:rsid w:val="008F5CF8"/>
    <w:rsid w:val="008F5E0F"/>
    <w:rsid w:val="008F6331"/>
    <w:rsid w:val="008F66D0"/>
    <w:rsid w:val="008F680E"/>
    <w:rsid w:val="008F6BEC"/>
    <w:rsid w:val="008F76F8"/>
    <w:rsid w:val="0090089F"/>
    <w:rsid w:val="00900AAE"/>
    <w:rsid w:val="00901D3A"/>
    <w:rsid w:val="00901D87"/>
    <w:rsid w:val="00902FDB"/>
    <w:rsid w:val="009032F2"/>
    <w:rsid w:val="00903300"/>
    <w:rsid w:val="0090334C"/>
    <w:rsid w:val="0090335B"/>
    <w:rsid w:val="00903FC5"/>
    <w:rsid w:val="009049AE"/>
    <w:rsid w:val="00904AFF"/>
    <w:rsid w:val="00906913"/>
    <w:rsid w:val="0090693E"/>
    <w:rsid w:val="00906A61"/>
    <w:rsid w:val="00906E3B"/>
    <w:rsid w:val="00907624"/>
    <w:rsid w:val="00907BAC"/>
    <w:rsid w:val="00907EE8"/>
    <w:rsid w:val="00910B09"/>
    <w:rsid w:val="00910BAB"/>
    <w:rsid w:val="009112A6"/>
    <w:rsid w:val="00911494"/>
    <w:rsid w:val="00911BEB"/>
    <w:rsid w:val="00911C1F"/>
    <w:rsid w:val="009121C6"/>
    <w:rsid w:val="00913AAF"/>
    <w:rsid w:val="00913B13"/>
    <w:rsid w:val="009142BB"/>
    <w:rsid w:val="009157FB"/>
    <w:rsid w:val="00915A5D"/>
    <w:rsid w:val="00915D7E"/>
    <w:rsid w:val="00916E0A"/>
    <w:rsid w:val="00920375"/>
    <w:rsid w:val="00920548"/>
    <w:rsid w:val="00920932"/>
    <w:rsid w:val="00920E94"/>
    <w:rsid w:val="00921009"/>
    <w:rsid w:val="0092118D"/>
    <w:rsid w:val="009213B0"/>
    <w:rsid w:val="00921827"/>
    <w:rsid w:val="00921F56"/>
    <w:rsid w:val="0092340E"/>
    <w:rsid w:val="00923678"/>
    <w:rsid w:val="0092430A"/>
    <w:rsid w:val="009248E9"/>
    <w:rsid w:val="009252A7"/>
    <w:rsid w:val="00925E6A"/>
    <w:rsid w:val="00926E60"/>
    <w:rsid w:val="00930188"/>
    <w:rsid w:val="00930392"/>
    <w:rsid w:val="009309AC"/>
    <w:rsid w:val="009315D2"/>
    <w:rsid w:val="00931FEE"/>
    <w:rsid w:val="00932CA6"/>
    <w:rsid w:val="00932D89"/>
    <w:rsid w:val="009345A9"/>
    <w:rsid w:val="009349A1"/>
    <w:rsid w:val="00934C2F"/>
    <w:rsid w:val="00934ECB"/>
    <w:rsid w:val="00936702"/>
    <w:rsid w:val="00936784"/>
    <w:rsid w:val="009368F1"/>
    <w:rsid w:val="0094134D"/>
    <w:rsid w:val="00942279"/>
    <w:rsid w:val="00942785"/>
    <w:rsid w:val="00942F7C"/>
    <w:rsid w:val="009430F5"/>
    <w:rsid w:val="00943472"/>
    <w:rsid w:val="0094348D"/>
    <w:rsid w:val="00943AEE"/>
    <w:rsid w:val="00943FA8"/>
    <w:rsid w:val="00944463"/>
    <w:rsid w:val="009448EA"/>
    <w:rsid w:val="00944F6F"/>
    <w:rsid w:val="0094605B"/>
    <w:rsid w:val="009465C6"/>
    <w:rsid w:val="0094744F"/>
    <w:rsid w:val="00947FB2"/>
    <w:rsid w:val="0095040E"/>
    <w:rsid w:val="00950452"/>
    <w:rsid w:val="0095065C"/>
    <w:rsid w:val="00951F96"/>
    <w:rsid w:val="00952392"/>
    <w:rsid w:val="00952DF6"/>
    <w:rsid w:val="009539E4"/>
    <w:rsid w:val="00953F54"/>
    <w:rsid w:val="009540C2"/>
    <w:rsid w:val="009547D6"/>
    <w:rsid w:val="00954A86"/>
    <w:rsid w:val="009550C4"/>
    <w:rsid w:val="009551B6"/>
    <w:rsid w:val="00955808"/>
    <w:rsid w:val="00955F6D"/>
    <w:rsid w:val="00956248"/>
    <w:rsid w:val="0095722B"/>
    <w:rsid w:val="009572BD"/>
    <w:rsid w:val="009574DE"/>
    <w:rsid w:val="009600EA"/>
    <w:rsid w:val="00960178"/>
    <w:rsid w:val="009605C6"/>
    <w:rsid w:val="009609B4"/>
    <w:rsid w:val="00960B9A"/>
    <w:rsid w:val="00961976"/>
    <w:rsid w:val="00962389"/>
    <w:rsid w:val="00962AE4"/>
    <w:rsid w:val="00962F76"/>
    <w:rsid w:val="009631BC"/>
    <w:rsid w:val="0096388A"/>
    <w:rsid w:val="0096390B"/>
    <w:rsid w:val="0096395B"/>
    <w:rsid w:val="00963B38"/>
    <w:rsid w:val="00963BA5"/>
    <w:rsid w:val="00963E73"/>
    <w:rsid w:val="00965AF4"/>
    <w:rsid w:val="00966D3F"/>
    <w:rsid w:val="0096740E"/>
    <w:rsid w:val="009679E5"/>
    <w:rsid w:val="00971F38"/>
    <w:rsid w:val="00972625"/>
    <w:rsid w:val="00972C9F"/>
    <w:rsid w:val="009739B3"/>
    <w:rsid w:val="009741B3"/>
    <w:rsid w:val="00974488"/>
    <w:rsid w:val="00975FB3"/>
    <w:rsid w:val="009763B0"/>
    <w:rsid w:val="00976BEB"/>
    <w:rsid w:val="009776DD"/>
    <w:rsid w:val="0097790D"/>
    <w:rsid w:val="00977B0D"/>
    <w:rsid w:val="0098014B"/>
    <w:rsid w:val="00980512"/>
    <w:rsid w:val="00981499"/>
    <w:rsid w:val="009828CE"/>
    <w:rsid w:val="00983000"/>
    <w:rsid w:val="009830C8"/>
    <w:rsid w:val="00983C01"/>
    <w:rsid w:val="00984825"/>
    <w:rsid w:val="00984A85"/>
    <w:rsid w:val="0098509C"/>
    <w:rsid w:val="009851A6"/>
    <w:rsid w:val="00985A25"/>
    <w:rsid w:val="0098653D"/>
    <w:rsid w:val="00987545"/>
    <w:rsid w:val="00987A00"/>
    <w:rsid w:val="00987CE9"/>
    <w:rsid w:val="009905C7"/>
    <w:rsid w:val="00990750"/>
    <w:rsid w:val="00990B2A"/>
    <w:rsid w:val="00991290"/>
    <w:rsid w:val="009912CA"/>
    <w:rsid w:val="009926CC"/>
    <w:rsid w:val="00993207"/>
    <w:rsid w:val="00993505"/>
    <w:rsid w:val="009935AA"/>
    <w:rsid w:val="00993614"/>
    <w:rsid w:val="00993C32"/>
    <w:rsid w:val="00993FE0"/>
    <w:rsid w:val="00994051"/>
    <w:rsid w:val="009948B4"/>
    <w:rsid w:val="00994D0B"/>
    <w:rsid w:val="00994F89"/>
    <w:rsid w:val="00995E83"/>
    <w:rsid w:val="00995F5A"/>
    <w:rsid w:val="0099639F"/>
    <w:rsid w:val="009966FE"/>
    <w:rsid w:val="00996D19"/>
    <w:rsid w:val="00996DF4"/>
    <w:rsid w:val="009977DA"/>
    <w:rsid w:val="00997AF5"/>
    <w:rsid w:val="009A094B"/>
    <w:rsid w:val="009A1740"/>
    <w:rsid w:val="009A1D85"/>
    <w:rsid w:val="009A360C"/>
    <w:rsid w:val="009A378A"/>
    <w:rsid w:val="009A381E"/>
    <w:rsid w:val="009A3864"/>
    <w:rsid w:val="009A3903"/>
    <w:rsid w:val="009A3B4B"/>
    <w:rsid w:val="009A42FB"/>
    <w:rsid w:val="009A4B48"/>
    <w:rsid w:val="009A4D1D"/>
    <w:rsid w:val="009A4E12"/>
    <w:rsid w:val="009A538C"/>
    <w:rsid w:val="009A5880"/>
    <w:rsid w:val="009A5A01"/>
    <w:rsid w:val="009A5D89"/>
    <w:rsid w:val="009A6C35"/>
    <w:rsid w:val="009A78BF"/>
    <w:rsid w:val="009B0806"/>
    <w:rsid w:val="009B19A0"/>
    <w:rsid w:val="009B23A6"/>
    <w:rsid w:val="009B4382"/>
    <w:rsid w:val="009B4A77"/>
    <w:rsid w:val="009B55E2"/>
    <w:rsid w:val="009B5844"/>
    <w:rsid w:val="009B5E7E"/>
    <w:rsid w:val="009B6075"/>
    <w:rsid w:val="009B61D8"/>
    <w:rsid w:val="009B644B"/>
    <w:rsid w:val="009B6A5E"/>
    <w:rsid w:val="009B6E6A"/>
    <w:rsid w:val="009C0760"/>
    <w:rsid w:val="009C2204"/>
    <w:rsid w:val="009C2DAA"/>
    <w:rsid w:val="009C2FE5"/>
    <w:rsid w:val="009C30AF"/>
    <w:rsid w:val="009C332E"/>
    <w:rsid w:val="009C3406"/>
    <w:rsid w:val="009C3963"/>
    <w:rsid w:val="009C449F"/>
    <w:rsid w:val="009C4C76"/>
    <w:rsid w:val="009C4EC8"/>
    <w:rsid w:val="009C59DA"/>
    <w:rsid w:val="009C6C4B"/>
    <w:rsid w:val="009C7E4D"/>
    <w:rsid w:val="009D0C18"/>
    <w:rsid w:val="009D1D7A"/>
    <w:rsid w:val="009D2140"/>
    <w:rsid w:val="009D2963"/>
    <w:rsid w:val="009D2D7C"/>
    <w:rsid w:val="009D34A2"/>
    <w:rsid w:val="009D36E9"/>
    <w:rsid w:val="009D3FCA"/>
    <w:rsid w:val="009D47C9"/>
    <w:rsid w:val="009D4CE4"/>
    <w:rsid w:val="009D53A6"/>
    <w:rsid w:val="009D576B"/>
    <w:rsid w:val="009D5D43"/>
    <w:rsid w:val="009D5E01"/>
    <w:rsid w:val="009D67BE"/>
    <w:rsid w:val="009D6AA4"/>
    <w:rsid w:val="009D7141"/>
    <w:rsid w:val="009E025A"/>
    <w:rsid w:val="009E1429"/>
    <w:rsid w:val="009E17DE"/>
    <w:rsid w:val="009E1B07"/>
    <w:rsid w:val="009E1C27"/>
    <w:rsid w:val="009E1F4D"/>
    <w:rsid w:val="009E2029"/>
    <w:rsid w:val="009E337C"/>
    <w:rsid w:val="009E3392"/>
    <w:rsid w:val="009E368A"/>
    <w:rsid w:val="009E48DD"/>
    <w:rsid w:val="009E4D5C"/>
    <w:rsid w:val="009E5392"/>
    <w:rsid w:val="009E79EB"/>
    <w:rsid w:val="009E7A09"/>
    <w:rsid w:val="009E7A2C"/>
    <w:rsid w:val="009E7AEF"/>
    <w:rsid w:val="009F011D"/>
    <w:rsid w:val="009F271A"/>
    <w:rsid w:val="009F2F4A"/>
    <w:rsid w:val="009F32BF"/>
    <w:rsid w:val="009F3819"/>
    <w:rsid w:val="009F38D4"/>
    <w:rsid w:val="009F3C14"/>
    <w:rsid w:val="009F431B"/>
    <w:rsid w:val="009F548F"/>
    <w:rsid w:val="009F584A"/>
    <w:rsid w:val="009F59FE"/>
    <w:rsid w:val="009F5ADA"/>
    <w:rsid w:val="009F5AEB"/>
    <w:rsid w:val="009F7532"/>
    <w:rsid w:val="009F7D87"/>
    <w:rsid w:val="00A0165A"/>
    <w:rsid w:val="00A0167E"/>
    <w:rsid w:val="00A01C28"/>
    <w:rsid w:val="00A022D2"/>
    <w:rsid w:val="00A028F4"/>
    <w:rsid w:val="00A056EE"/>
    <w:rsid w:val="00A06A5D"/>
    <w:rsid w:val="00A06CCA"/>
    <w:rsid w:val="00A07875"/>
    <w:rsid w:val="00A1044E"/>
    <w:rsid w:val="00A10701"/>
    <w:rsid w:val="00A10EAD"/>
    <w:rsid w:val="00A113FB"/>
    <w:rsid w:val="00A1206B"/>
    <w:rsid w:val="00A12E07"/>
    <w:rsid w:val="00A12E4E"/>
    <w:rsid w:val="00A13707"/>
    <w:rsid w:val="00A147E8"/>
    <w:rsid w:val="00A14A30"/>
    <w:rsid w:val="00A15888"/>
    <w:rsid w:val="00A15EDB"/>
    <w:rsid w:val="00A16586"/>
    <w:rsid w:val="00A16839"/>
    <w:rsid w:val="00A16BF5"/>
    <w:rsid w:val="00A16D49"/>
    <w:rsid w:val="00A170BD"/>
    <w:rsid w:val="00A171E5"/>
    <w:rsid w:val="00A17EE9"/>
    <w:rsid w:val="00A17FA6"/>
    <w:rsid w:val="00A203AF"/>
    <w:rsid w:val="00A20EDB"/>
    <w:rsid w:val="00A212E5"/>
    <w:rsid w:val="00A21AE8"/>
    <w:rsid w:val="00A21EB9"/>
    <w:rsid w:val="00A22415"/>
    <w:rsid w:val="00A22F72"/>
    <w:rsid w:val="00A230FA"/>
    <w:rsid w:val="00A23399"/>
    <w:rsid w:val="00A24095"/>
    <w:rsid w:val="00A240D6"/>
    <w:rsid w:val="00A24BF5"/>
    <w:rsid w:val="00A2660E"/>
    <w:rsid w:val="00A26B63"/>
    <w:rsid w:val="00A27126"/>
    <w:rsid w:val="00A279DB"/>
    <w:rsid w:val="00A30BBE"/>
    <w:rsid w:val="00A3126B"/>
    <w:rsid w:val="00A3127B"/>
    <w:rsid w:val="00A3135F"/>
    <w:rsid w:val="00A317EB"/>
    <w:rsid w:val="00A326A6"/>
    <w:rsid w:val="00A32853"/>
    <w:rsid w:val="00A3317B"/>
    <w:rsid w:val="00A33B43"/>
    <w:rsid w:val="00A33C9F"/>
    <w:rsid w:val="00A340E7"/>
    <w:rsid w:val="00A34808"/>
    <w:rsid w:val="00A349E1"/>
    <w:rsid w:val="00A34C07"/>
    <w:rsid w:val="00A35178"/>
    <w:rsid w:val="00A36101"/>
    <w:rsid w:val="00A36242"/>
    <w:rsid w:val="00A36423"/>
    <w:rsid w:val="00A36451"/>
    <w:rsid w:val="00A3651C"/>
    <w:rsid w:val="00A36E99"/>
    <w:rsid w:val="00A373CE"/>
    <w:rsid w:val="00A40306"/>
    <w:rsid w:val="00A40966"/>
    <w:rsid w:val="00A40D0D"/>
    <w:rsid w:val="00A4203B"/>
    <w:rsid w:val="00A42453"/>
    <w:rsid w:val="00A43560"/>
    <w:rsid w:val="00A4373C"/>
    <w:rsid w:val="00A442ED"/>
    <w:rsid w:val="00A45513"/>
    <w:rsid w:val="00A4583F"/>
    <w:rsid w:val="00A45C3D"/>
    <w:rsid w:val="00A46264"/>
    <w:rsid w:val="00A46D13"/>
    <w:rsid w:val="00A4757A"/>
    <w:rsid w:val="00A47F3E"/>
    <w:rsid w:val="00A50076"/>
    <w:rsid w:val="00A50392"/>
    <w:rsid w:val="00A5075F"/>
    <w:rsid w:val="00A5150E"/>
    <w:rsid w:val="00A5185B"/>
    <w:rsid w:val="00A520E8"/>
    <w:rsid w:val="00A52728"/>
    <w:rsid w:val="00A52C9D"/>
    <w:rsid w:val="00A5329E"/>
    <w:rsid w:val="00A53358"/>
    <w:rsid w:val="00A53422"/>
    <w:rsid w:val="00A53EEF"/>
    <w:rsid w:val="00A5405D"/>
    <w:rsid w:val="00A54489"/>
    <w:rsid w:val="00A545AC"/>
    <w:rsid w:val="00A54F93"/>
    <w:rsid w:val="00A5576B"/>
    <w:rsid w:val="00A55EA9"/>
    <w:rsid w:val="00A56450"/>
    <w:rsid w:val="00A57A18"/>
    <w:rsid w:val="00A60BB9"/>
    <w:rsid w:val="00A6210C"/>
    <w:rsid w:val="00A6285A"/>
    <w:rsid w:val="00A629FB"/>
    <w:rsid w:val="00A63F6C"/>
    <w:rsid w:val="00A645AD"/>
    <w:rsid w:val="00A6476D"/>
    <w:rsid w:val="00A64D56"/>
    <w:rsid w:val="00A64EA6"/>
    <w:rsid w:val="00A651AB"/>
    <w:rsid w:val="00A652F8"/>
    <w:rsid w:val="00A666CA"/>
    <w:rsid w:val="00A66D42"/>
    <w:rsid w:val="00A66D85"/>
    <w:rsid w:val="00A67EBB"/>
    <w:rsid w:val="00A70448"/>
    <w:rsid w:val="00A70746"/>
    <w:rsid w:val="00A7096D"/>
    <w:rsid w:val="00A70DDD"/>
    <w:rsid w:val="00A71150"/>
    <w:rsid w:val="00A717C7"/>
    <w:rsid w:val="00A7196D"/>
    <w:rsid w:val="00A71BF0"/>
    <w:rsid w:val="00A71FCB"/>
    <w:rsid w:val="00A7243C"/>
    <w:rsid w:val="00A739C4"/>
    <w:rsid w:val="00A73D68"/>
    <w:rsid w:val="00A74322"/>
    <w:rsid w:val="00A74B07"/>
    <w:rsid w:val="00A74C2B"/>
    <w:rsid w:val="00A74FB4"/>
    <w:rsid w:val="00A75FB2"/>
    <w:rsid w:val="00A761BA"/>
    <w:rsid w:val="00A76394"/>
    <w:rsid w:val="00A76494"/>
    <w:rsid w:val="00A7697F"/>
    <w:rsid w:val="00A76B78"/>
    <w:rsid w:val="00A76FB5"/>
    <w:rsid w:val="00A778FC"/>
    <w:rsid w:val="00A77D44"/>
    <w:rsid w:val="00A80D25"/>
    <w:rsid w:val="00A8118C"/>
    <w:rsid w:val="00A815A7"/>
    <w:rsid w:val="00A820A5"/>
    <w:rsid w:val="00A82484"/>
    <w:rsid w:val="00A83DB7"/>
    <w:rsid w:val="00A85BD0"/>
    <w:rsid w:val="00A860B4"/>
    <w:rsid w:val="00A8657D"/>
    <w:rsid w:val="00A87609"/>
    <w:rsid w:val="00A87B21"/>
    <w:rsid w:val="00A90428"/>
    <w:rsid w:val="00A909A8"/>
    <w:rsid w:val="00A90EA0"/>
    <w:rsid w:val="00A913F6"/>
    <w:rsid w:val="00A9163D"/>
    <w:rsid w:val="00A91BF1"/>
    <w:rsid w:val="00A921A1"/>
    <w:rsid w:val="00A928B1"/>
    <w:rsid w:val="00A92C00"/>
    <w:rsid w:val="00A930FF"/>
    <w:rsid w:val="00A93283"/>
    <w:rsid w:val="00A93643"/>
    <w:rsid w:val="00A94BF1"/>
    <w:rsid w:val="00A951B4"/>
    <w:rsid w:val="00A957CF"/>
    <w:rsid w:val="00A96FD2"/>
    <w:rsid w:val="00A9735A"/>
    <w:rsid w:val="00A97501"/>
    <w:rsid w:val="00AA061F"/>
    <w:rsid w:val="00AA1231"/>
    <w:rsid w:val="00AA14FD"/>
    <w:rsid w:val="00AA1766"/>
    <w:rsid w:val="00AA1B6B"/>
    <w:rsid w:val="00AA2AD0"/>
    <w:rsid w:val="00AA32D5"/>
    <w:rsid w:val="00AA355F"/>
    <w:rsid w:val="00AA37C5"/>
    <w:rsid w:val="00AA4411"/>
    <w:rsid w:val="00AA4567"/>
    <w:rsid w:val="00AA48F3"/>
    <w:rsid w:val="00AA5882"/>
    <w:rsid w:val="00AA59CF"/>
    <w:rsid w:val="00AA646C"/>
    <w:rsid w:val="00AA7AD1"/>
    <w:rsid w:val="00AB03FC"/>
    <w:rsid w:val="00AB0A51"/>
    <w:rsid w:val="00AB0B33"/>
    <w:rsid w:val="00AB0F1D"/>
    <w:rsid w:val="00AB12C4"/>
    <w:rsid w:val="00AB194F"/>
    <w:rsid w:val="00AB22BD"/>
    <w:rsid w:val="00AB22BE"/>
    <w:rsid w:val="00AB2585"/>
    <w:rsid w:val="00AB4575"/>
    <w:rsid w:val="00AB5373"/>
    <w:rsid w:val="00AB5397"/>
    <w:rsid w:val="00AB5D53"/>
    <w:rsid w:val="00AB6B1D"/>
    <w:rsid w:val="00AB6D8E"/>
    <w:rsid w:val="00AB6F53"/>
    <w:rsid w:val="00AB754B"/>
    <w:rsid w:val="00AB7DCA"/>
    <w:rsid w:val="00AC00CC"/>
    <w:rsid w:val="00AC1660"/>
    <w:rsid w:val="00AC3B34"/>
    <w:rsid w:val="00AC3EC3"/>
    <w:rsid w:val="00AC4016"/>
    <w:rsid w:val="00AC4F57"/>
    <w:rsid w:val="00AC53FA"/>
    <w:rsid w:val="00AC5CFB"/>
    <w:rsid w:val="00AC65F9"/>
    <w:rsid w:val="00AD05D0"/>
    <w:rsid w:val="00AD0A3A"/>
    <w:rsid w:val="00AD21DF"/>
    <w:rsid w:val="00AD281D"/>
    <w:rsid w:val="00AD3A5C"/>
    <w:rsid w:val="00AD3E0F"/>
    <w:rsid w:val="00AD3E1D"/>
    <w:rsid w:val="00AD4F8E"/>
    <w:rsid w:val="00AD5FCB"/>
    <w:rsid w:val="00AD6118"/>
    <w:rsid w:val="00AD6119"/>
    <w:rsid w:val="00AD7D23"/>
    <w:rsid w:val="00AE0C72"/>
    <w:rsid w:val="00AE125B"/>
    <w:rsid w:val="00AE1614"/>
    <w:rsid w:val="00AE213B"/>
    <w:rsid w:val="00AE28E8"/>
    <w:rsid w:val="00AE2DDB"/>
    <w:rsid w:val="00AE3333"/>
    <w:rsid w:val="00AE3BC2"/>
    <w:rsid w:val="00AE3ED1"/>
    <w:rsid w:val="00AE49F8"/>
    <w:rsid w:val="00AE4BD6"/>
    <w:rsid w:val="00AE61E6"/>
    <w:rsid w:val="00AE6D23"/>
    <w:rsid w:val="00AE6F71"/>
    <w:rsid w:val="00AE7229"/>
    <w:rsid w:val="00AE76CA"/>
    <w:rsid w:val="00AF151C"/>
    <w:rsid w:val="00AF1B15"/>
    <w:rsid w:val="00AF379D"/>
    <w:rsid w:val="00AF3F06"/>
    <w:rsid w:val="00AF4BC6"/>
    <w:rsid w:val="00AF4BC8"/>
    <w:rsid w:val="00AF597C"/>
    <w:rsid w:val="00AF5DD3"/>
    <w:rsid w:val="00AF5EB0"/>
    <w:rsid w:val="00AF5F04"/>
    <w:rsid w:val="00AF63D7"/>
    <w:rsid w:val="00AF6852"/>
    <w:rsid w:val="00AF728C"/>
    <w:rsid w:val="00AF7566"/>
    <w:rsid w:val="00AF79F9"/>
    <w:rsid w:val="00B010E2"/>
    <w:rsid w:val="00B019A7"/>
    <w:rsid w:val="00B0210C"/>
    <w:rsid w:val="00B021CE"/>
    <w:rsid w:val="00B02315"/>
    <w:rsid w:val="00B0248A"/>
    <w:rsid w:val="00B05419"/>
    <w:rsid w:val="00B0572D"/>
    <w:rsid w:val="00B05BFB"/>
    <w:rsid w:val="00B0607D"/>
    <w:rsid w:val="00B0627D"/>
    <w:rsid w:val="00B0657C"/>
    <w:rsid w:val="00B0713C"/>
    <w:rsid w:val="00B07282"/>
    <w:rsid w:val="00B079B9"/>
    <w:rsid w:val="00B07B80"/>
    <w:rsid w:val="00B07C77"/>
    <w:rsid w:val="00B103FE"/>
    <w:rsid w:val="00B10C3F"/>
    <w:rsid w:val="00B115F0"/>
    <w:rsid w:val="00B11D2F"/>
    <w:rsid w:val="00B11D6A"/>
    <w:rsid w:val="00B123B9"/>
    <w:rsid w:val="00B12932"/>
    <w:rsid w:val="00B1479C"/>
    <w:rsid w:val="00B14EF0"/>
    <w:rsid w:val="00B1565F"/>
    <w:rsid w:val="00B15788"/>
    <w:rsid w:val="00B161BD"/>
    <w:rsid w:val="00B168E5"/>
    <w:rsid w:val="00B16D72"/>
    <w:rsid w:val="00B177E0"/>
    <w:rsid w:val="00B20441"/>
    <w:rsid w:val="00B20725"/>
    <w:rsid w:val="00B207F7"/>
    <w:rsid w:val="00B20A01"/>
    <w:rsid w:val="00B20CBF"/>
    <w:rsid w:val="00B21528"/>
    <w:rsid w:val="00B2198F"/>
    <w:rsid w:val="00B2227C"/>
    <w:rsid w:val="00B22BC3"/>
    <w:rsid w:val="00B23358"/>
    <w:rsid w:val="00B2350A"/>
    <w:rsid w:val="00B23CD1"/>
    <w:rsid w:val="00B23F1F"/>
    <w:rsid w:val="00B24205"/>
    <w:rsid w:val="00B242AE"/>
    <w:rsid w:val="00B248F9"/>
    <w:rsid w:val="00B24DED"/>
    <w:rsid w:val="00B2663E"/>
    <w:rsid w:val="00B30E28"/>
    <w:rsid w:val="00B31902"/>
    <w:rsid w:val="00B31959"/>
    <w:rsid w:val="00B31C24"/>
    <w:rsid w:val="00B3224E"/>
    <w:rsid w:val="00B32354"/>
    <w:rsid w:val="00B32524"/>
    <w:rsid w:val="00B32592"/>
    <w:rsid w:val="00B32DE5"/>
    <w:rsid w:val="00B33874"/>
    <w:rsid w:val="00B341BF"/>
    <w:rsid w:val="00B348EF"/>
    <w:rsid w:val="00B357E6"/>
    <w:rsid w:val="00B358E8"/>
    <w:rsid w:val="00B35A1D"/>
    <w:rsid w:val="00B35A53"/>
    <w:rsid w:val="00B35D9D"/>
    <w:rsid w:val="00B362FF"/>
    <w:rsid w:val="00B365FA"/>
    <w:rsid w:val="00B36AB8"/>
    <w:rsid w:val="00B36BDC"/>
    <w:rsid w:val="00B37F8F"/>
    <w:rsid w:val="00B4087F"/>
    <w:rsid w:val="00B40B3F"/>
    <w:rsid w:val="00B41082"/>
    <w:rsid w:val="00B414AA"/>
    <w:rsid w:val="00B41BDD"/>
    <w:rsid w:val="00B42A68"/>
    <w:rsid w:val="00B42ECB"/>
    <w:rsid w:val="00B44151"/>
    <w:rsid w:val="00B44413"/>
    <w:rsid w:val="00B4530F"/>
    <w:rsid w:val="00B45598"/>
    <w:rsid w:val="00B45CB7"/>
    <w:rsid w:val="00B45E58"/>
    <w:rsid w:val="00B46709"/>
    <w:rsid w:val="00B46747"/>
    <w:rsid w:val="00B47705"/>
    <w:rsid w:val="00B478DB"/>
    <w:rsid w:val="00B5008A"/>
    <w:rsid w:val="00B50553"/>
    <w:rsid w:val="00B510EF"/>
    <w:rsid w:val="00B519D8"/>
    <w:rsid w:val="00B520E2"/>
    <w:rsid w:val="00B533CB"/>
    <w:rsid w:val="00B539EF"/>
    <w:rsid w:val="00B544ED"/>
    <w:rsid w:val="00B54844"/>
    <w:rsid w:val="00B548B4"/>
    <w:rsid w:val="00B549BD"/>
    <w:rsid w:val="00B55B4C"/>
    <w:rsid w:val="00B55FA7"/>
    <w:rsid w:val="00B561F3"/>
    <w:rsid w:val="00B562C3"/>
    <w:rsid w:val="00B567CE"/>
    <w:rsid w:val="00B5781A"/>
    <w:rsid w:val="00B60077"/>
    <w:rsid w:val="00B607F0"/>
    <w:rsid w:val="00B6179C"/>
    <w:rsid w:val="00B6196D"/>
    <w:rsid w:val="00B6409B"/>
    <w:rsid w:val="00B64BE1"/>
    <w:rsid w:val="00B64FC2"/>
    <w:rsid w:val="00B65722"/>
    <w:rsid w:val="00B65827"/>
    <w:rsid w:val="00B6729D"/>
    <w:rsid w:val="00B678E8"/>
    <w:rsid w:val="00B67E18"/>
    <w:rsid w:val="00B70BFD"/>
    <w:rsid w:val="00B7107F"/>
    <w:rsid w:val="00B714EB"/>
    <w:rsid w:val="00B719BA"/>
    <w:rsid w:val="00B71B72"/>
    <w:rsid w:val="00B71F02"/>
    <w:rsid w:val="00B72114"/>
    <w:rsid w:val="00B72558"/>
    <w:rsid w:val="00B73F0F"/>
    <w:rsid w:val="00B740F9"/>
    <w:rsid w:val="00B746BB"/>
    <w:rsid w:val="00B74766"/>
    <w:rsid w:val="00B74B1C"/>
    <w:rsid w:val="00B74F0B"/>
    <w:rsid w:val="00B768C6"/>
    <w:rsid w:val="00B76E65"/>
    <w:rsid w:val="00B7749D"/>
    <w:rsid w:val="00B77591"/>
    <w:rsid w:val="00B80794"/>
    <w:rsid w:val="00B807AD"/>
    <w:rsid w:val="00B80974"/>
    <w:rsid w:val="00B809E4"/>
    <w:rsid w:val="00B8151A"/>
    <w:rsid w:val="00B82B2F"/>
    <w:rsid w:val="00B83812"/>
    <w:rsid w:val="00B83B18"/>
    <w:rsid w:val="00B83F93"/>
    <w:rsid w:val="00B84B5F"/>
    <w:rsid w:val="00B856FB"/>
    <w:rsid w:val="00B85BB0"/>
    <w:rsid w:val="00B85E5D"/>
    <w:rsid w:val="00B86631"/>
    <w:rsid w:val="00B87AF3"/>
    <w:rsid w:val="00B87C50"/>
    <w:rsid w:val="00B87F85"/>
    <w:rsid w:val="00B90427"/>
    <w:rsid w:val="00B90817"/>
    <w:rsid w:val="00B91AB0"/>
    <w:rsid w:val="00B93C8D"/>
    <w:rsid w:val="00B9503A"/>
    <w:rsid w:val="00B95063"/>
    <w:rsid w:val="00B952A4"/>
    <w:rsid w:val="00B95A27"/>
    <w:rsid w:val="00B97698"/>
    <w:rsid w:val="00B97B07"/>
    <w:rsid w:val="00BA022D"/>
    <w:rsid w:val="00BA02F5"/>
    <w:rsid w:val="00BA03E4"/>
    <w:rsid w:val="00BA13B1"/>
    <w:rsid w:val="00BA1EE6"/>
    <w:rsid w:val="00BA1FD6"/>
    <w:rsid w:val="00BA2EEA"/>
    <w:rsid w:val="00BA502A"/>
    <w:rsid w:val="00BA5274"/>
    <w:rsid w:val="00BA5FB9"/>
    <w:rsid w:val="00BA66D6"/>
    <w:rsid w:val="00BA6EFE"/>
    <w:rsid w:val="00BA794D"/>
    <w:rsid w:val="00BB012C"/>
    <w:rsid w:val="00BB05BB"/>
    <w:rsid w:val="00BB1233"/>
    <w:rsid w:val="00BB1507"/>
    <w:rsid w:val="00BB1765"/>
    <w:rsid w:val="00BB1778"/>
    <w:rsid w:val="00BB18B7"/>
    <w:rsid w:val="00BB1F30"/>
    <w:rsid w:val="00BB2071"/>
    <w:rsid w:val="00BB3137"/>
    <w:rsid w:val="00BB42F9"/>
    <w:rsid w:val="00BB4CED"/>
    <w:rsid w:val="00BB5210"/>
    <w:rsid w:val="00BB56BA"/>
    <w:rsid w:val="00BB56BC"/>
    <w:rsid w:val="00BB57D9"/>
    <w:rsid w:val="00BB5898"/>
    <w:rsid w:val="00BB6939"/>
    <w:rsid w:val="00BB6EB1"/>
    <w:rsid w:val="00BB7BB3"/>
    <w:rsid w:val="00BC05D2"/>
    <w:rsid w:val="00BC120A"/>
    <w:rsid w:val="00BC14C6"/>
    <w:rsid w:val="00BC1568"/>
    <w:rsid w:val="00BC194D"/>
    <w:rsid w:val="00BC218E"/>
    <w:rsid w:val="00BC289B"/>
    <w:rsid w:val="00BC30FD"/>
    <w:rsid w:val="00BC3293"/>
    <w:rsid w:val="00BC36AB"/>
    <w:rsid w:val="00BC4280"/>
    <w:rsid w:val="00BC43E5"/>
    <w:rsid w:val="00BC443E"/>
    <w:rsid w:val="00BC47B7"/>
    <w:rsid w:val="00BC48B1"/>
    <w:rsid w:val="00BC4946"/>
    <w:rsid w:val="00BC58E8"/>
    <w:rsid w:val="00BC5BDD"/>
    <w:rsid w:val="00BC7C3C"/>
    <w:rsid w:val="00BD0051"/>
    <w:rsid w:val="00BD08E9"/>
    <w:rsid w:val="00BD1420"/>
    <w:rsid w:val="00BD1A2E"/>
    <w:rsid w:val="00BD28D7"/>
    <w:rsid w:val="00BD33E4"/>
    <w:rsid w:val="00BD3667"/>
    <w:rsid w:val="00BD4695"/>
    <w:rsid w:val="00BD4FF1"/>
    <w:rsid w:val="00BD54F4"/>
    <w:rsid w:val="00BD6293"/>
    <w:rsid w:val="00BD6F68"/>
    <w:rsid w:val="00BD7E51"/>
    <w:rsid w:val="00BE07CD"/>
    <w:rsid w:val="00BE08DF"/>
    <w:rsid w:val="00BE0A1C"/>
    <w:rsid w:val="00BE0D48"/>
    <w:rsid w:val="00BE15A2"/>
    <w:rsid w:val="00BE2643"/>
    <w:rsid w:val="00BE2A73"/>
    <w:rsid w:val="00BE2F4C"/>
    <w:rsid w:val="00BE345C"/>
    <w:rsid w:val="00BE35DA"/>
    <w:rsid w:val="00BE3A14"/>
    <w:rsid w:val="00BE3AB3"/>
    <w:rsid w:val="00BE3FEF"/>
    <w:rsid w:val="00BE47EB"/>
    <w:rsid w:val="00BE4BCD"/>
    <w:rsid w:val="00BE4D6E"/>
    <w:rsid w:val="00BE538F"/>
    <w:rsid w:val="00BE5A23"/>
    <w:rsid w:val="00BE5F26"/>
    <w:rsid w:val="00BE63EA"/>
    <w:rsid w:val="00BE63FD"/>
    <w:rsid w:val="00BE6BA3"/>
    <w:rsid w:val="00BE7106"/>
    <w:rsid w:val="00BE7438"/>
    <w:rsid w:val="00BE79C7"/>
    <w:rsid w:val="00BE7B8A"/>
    <w:rsid w:val="00BF0352"/>
    <w:rsid w:val="00BF0767"/>
    <w:rsid w:val="00BF140D"/>
    <w:rsid w:val="00BF1DEC"/>
    <w:rsid w:val="00BF21BB"/>
    <w:rsid w:val="00BF22FD"/>
    <w:rsid w:val="00BF2601"/>
    <w:rsid w:val="00BF3D36"/>
    <w:rsid w:val="00BF3D83"/>
    <w:rsid w:val="00BF468D"/>
    <w:rsid w:val="00BF52E1"/>
    <w:rsid w:val="00BF5C97"/>
    <w:rsid w:val="00BF5D5A"/>
    <w:rsid w:val="00BF5EEF"/>
    <w:rsid w:val="00BF6AFC"/>
    <w:rsid w:val="00BF6EBE"/>
    <w:rsid w:val="00BF7F54"/>
    <w:rsid w:val="00C00095"/>
    <w:rsid w:val="00C0019D"/>
    <w:rsid w:val="00C003E0"/>
    <w:rsid w:val="00C009C9"/>
    <w:rsid w:val="00C009CA"/>
    <w:rsid w:val="00C00AFB"/>
    <w:rsid w:val="00C00D20"/>
    <w:rsid w:val="00C00D84"/>
    <w:rsid w:val="00C01A2B"/>
    <w:rsid w:val="00C01F85"/>
    <w:rsid w:val="00C02E90"/>
    <w:rsid w:val="00C03D97"/>
    <w:rsid w:val="00C054D1"/>
    <w:rsid w:val="00C0564E"/>
    <w:rsid w:val="00C0571E"/>
    <w:rsid w:val="00C06410"/>
    <w:rsid w:val="00C06516"/>
    <w:rsid w:val="00C06C09"/>
    <w:rsid w:val="00C07821"/>
    <w:rsid w:val="00C10C36"/>
    <w:rsid w:val="00C121C3"/>
    <w:rsid w:val="00C122BD"/>
    <w:rsid w:val="00C13D4B"/>
    <w:rsid w:val="00C13EC5"/>
    <w:rsid w:val="00C1401E"/>
    <w:rsid w:val="00C14691"/>
    <w:rsid w:val="00C149FF"/>
    <w:rsid w:val="00C14F61"/>
    <w:rsid w:val="00C1529C"/>
    <w:rsid w:val="00C16483"/>
    <w:rsid w:val="00C16C7D"/>
    <w:rsid w:val="00C1717B"/>
    <w:rsid w:val="00C173FC"/>
    <w:rsid w:val="00C17B20"/>
    <w:rsid w:val="00C206B3"/>
    <w:rsid w:val="00C211AA"/>
    <w:rsid w:val="00C2166B"/>
    <w:rsid w:val="00C217FB"/>
    <w:rsid w:val="00C23564"/>
    <w:rsid w:val="00C23C07"/>
    <w:rsid w:val="00C23F47"/>
    <w:rsid w:val="00C2445B"/>
    <w:rsid w:val="00C24CE1"/>
    <w:rsid w:val="00C25286"/>
    <w:rsid w:val="00C25A23"/>
    <w:rsid w:val="00C265C3"/>
    <w:rsid w:val="00C27EB7"/>
    <w:rsid w:val="00C27F49"/>
    <w:rsid w:val="00C303AB"/>
    <w:rsid w:val="00C30583"/>
    <w:rsid w:val="00C3064D"/>
    <w:rsid w:val="00C3092D"/>
    <w:rsid w:val="00C310F3"/>
    <w:rsid w:val="00C315AD"/>
    <w:rsid w:val="00C3211A"/>
    <w:rsid w:val="00C3246F"/>
    <w:rsid w:val="00C330B3"/>
    <w:rsid w:val="00C333B3"/>
    <w:rsid w:val="00C33AFB"/>
    <w:rsid w:val="00C33BEA"/>
    <w:rsid w:val="00C343CF"/>
    <w:rsid w:val="00C3448D"/>
    <w:rsid w:val="00C3456B"/>
    <w:rsid w:val="00C34916"/>
    <w:rsid w:val="00C34985"/>
    <w:rsid w:val="00C350B0"/>
    <w:rsid w:val="00C35334"/>
    <w:rsid w:val="00C361BF"/>
    <w:rsid w:val="00C367B6"/>
    <w:rsid w:val="00C36878"/>
    <w:rsid w:val="00C36975"/>
    <w:rsid w:val="00C3699A"/>
    <w:rsid w:val="00C36B73"/>
    <w:rsid w:val="00C37209"/>
    <w:rsid w:val="00C40042"/>
    <w:rsid w:val="00C402DC"/>
    <w:rsid w:val="00C40AFA"/>
    <w:rsid w:val="00C40D17"/>
    <w:rsid w:val="00C4157B"/>
    <w:rsid w:val="00C415E8"/>
    <w:rsid w:val="00C42317"/>
    <w:rsid w:val="00C424A3"/>
    <w:rsid w:val="00C42AF1"/>
    <w:rsid w:val="00C42FA1"/>
    <w:rsid w:val="00C43B47"/>
    <w:rsid w:val="00C43E5B"/>
    <w:rsid w:val="00C444CD"/>
    <w:rsid w:val="00C44945"/>
    <w:rsid w:val="00C457BA"/>
    <w:rsid w:val="00C45A7A"/>
    <w:rsid w:val="00C45C58"/>
    <w:rsid w:val="00C46BB6"/>
    <w:rsid w:val="00C5052E"/>
    <w:rsid w:val="00C50A2B"/>
    <w:rsid w:val="00C514B1"/>
    <w:rsid w:val="00C524FE"/>
    <w:rsid w:val="00C52873"/>
    <w:rsid w:val="00C53B47"/>
    <w:rsid w:val="00C541FE"/>
    <w:rsid w:val="00C54540"/>
    <w:rsid w:val="00C54E3B"/>
    <w:rsid w:val="00C552DA"/>
    <w:rsid w:val="00C554E1"/>
    <w:rsid w:val="00C56586"/>
    <w:rsid w:val="00C60146"/>
    <w:rsid w:val="00C6117B"/>
    <w:rsid w:val="00C6140E"/>
    <w:rsid w:val="00C61A60"/>
    <w:rsid w:val="00C6246A"/>
    <w:rsid w:val="00C63BD2"/>
    <w:rsid w:val="00C6524D"/>
    <w:rsid w:val="00C65AA6"/>
    <w:rsid w:val="00C65E38"/>
    <w:rsid w:val="00C664DD"/>
    <w:rsid w:val="00C66779"/>
    <w:rsid w:val="00C668D4"/>
    <w:rsid w:val="00C67133"/>
    <w:rsid w:val="00C7025A"/>
    <w:rsid w:val="00C70345"/>
    <w:rsid w:val="00C72164"/>
    <w:rsid w:val="00C724E3"/>
    <w:rsid w:val="00C72659"/>
    <w:rsid w:val="00C731BA"/>
    <w:rsid w:val="00C731ED"/>
    <w:rsid w:val="00C73C0A"/>
    <w:rsid w:val="00C7468F"/>
    <w:rsid w:val="00C74C7B"/>
    <w:rsid w:val="00C752E1"/>
    <w:rsid w:val="00C7554B"/>
    <w:rsid w:val="00C75715"/>
    <w:rsid w:val="00C75A00"/>
    <w:rsid w:val="00C75FA7"/>
    <w:rsid w:val="00C76ECD"/>
    <w:rsid w:val="00C777B2"/>
    <w:rsid w:val="00C80261"/>
    <w:rsid w:val="00C805EC"/>
    <w:rsid w:val="00C809FC"/>
    <w:rsid w:val="00C81A26"/>
    <w:rsid w:val="00C81E3B"/>
    <w:rsid w:val="00C82047"/>
    <w:rsid w:val="00C822EB"/>
    <w:rsid w:val="00C834BF"/>
    <w:rsid w:val="00C834FE"/>
    <w:rsid w:val="00C83A74"/>
    <w:rsid w:val="00C83C2E"/>
    <w:rsid w:val="00C8475F"/>
    <w:rsid w:val="00C853F7"/>
    <w:rsid w:val="00C856D2"/>
    <w:rsid w:val="00C85956"/>
    <w:rsid w:val="00C85EDF"/>
    <w:rsid w:val="00C860C9"/>
    <w:rsid w:val="00C86432"/>
    <w:rsid w:val="00C864B2"/>
    <w:rsid w:val="00C86991"/>
    <w:rsid w:val="00C86DE8"/>
    <w:rsid w:val="00C86E9E"/>
    <w:rsid w:val="00C8730F"/>
    <w:rsid w:val="00C874B3"/>
    <w:rsid w:val="00C8772F"/>
    <w:rsid w:val="00C9033C"/>
    <w:rsid w:val="00C9075E"/>
    <w:rsid w:val="00C90B52"/>
    <w:rsid w:val="00C91124"/>
    <w:rsid w:val="00C918A8"/>
    <w:rsid w:val="00C91F7D"/>
    <w:rsid w:val="00C920CC"/>
    <w:rsid w:val="00C92B4B"/>
    <w:rsid w:val="00C92E3F"/>
    <w:rsid w:val="00C92F0C"/>
    <w:rsid w:val="00C935BE"/>
    <w:rsid w:val="00C940C9"/>
    <w:rsid w:val="00C9421E"/>
    <w:rsid w:val="00C94BDA"/>
    <w:rsid w:val="00C959D2"/>
    <w:rsid w:val="00C969A1"/>
    <w:rsid w:val="00CA02B6"/>
    <w:rsid w:val="00CA06FE"/>
    <w:rsid w:val="00CA0991"/>
    <w:rsid w:val="00CA15AA"/>
    <w:rsid w:val="00CA15C1"/>
    <w:rsid w:val="00CA163C"/>
    <w:rsid w:val="00CA2705"/>
    <w:rsid w:val="00CA31A0"/>
    <w:rsid w:val="00CA3525"/>
    <w:rsid w:val="00CA3C19"/>
    <w:rsid w:val="00CA3E63"/>
    <w:rsid w:val="00CA59D7"/>
    <w:rsid w:val="00CA5B4D"/>
    <w:rsid w:val="00CA657E"/>
    <w:rsid w:val="00CA704D"/>
    <w:rsid w:val="00CA74D3"/>
    <w:rsid w:val="00CA7608"/>
    <w:rsid w:val="00CA7777"/>
    <w:rsid w:val="00CA78D7"/>
    <w:rsid w:val="00CA79A4"/>
    <w:rsid w:val="00CB0036"/>
    <w:rsid w:val="00CB0C87"/>
    <w:rsid w:val="00CB161E"/>
    <w:rsid w:val="00CB3C5C"/>
    <w:rsid w:val="00CB4014"/>
    <w:rsid w:val="00CB4072"/>
    <w:rsid w:val="00CB4227"/>
    <w:rsid w:val="00CB4561"/>
    <w:rsid w:val="00CB4732"/>
    <w:rsid w:val="00CB49A1"/>
    <w:rsid w:val="00CB4AD5"/>
    <w:rsid w:val="00CB53C8"/>
    <w:rsid w:val="00CB54F6"/>
    <w:rsid w:val="00CB5E0B"/>
    <w:rsid w:val="00CB6326"/>
    <w:rsid w:val="00CB6A10"/>
    <w:rsid w:val="00CB6A54"/>
    <w:rsid w:val="00CB7366"/>
    <w:rsid w:val="00CB73C8"/>
    <w:rsid w:val="00CC0D7A"/>
    <w:rsid w:val="00CC1347"/>
    <w:rsid w:val="00CC1369"/>
    <w:rsid w:val="00CC1561"/>
    <w:rsid w:val="00CC1B77"/>
    <w:rsid w:val="00CC1D94"/>
    <w:rsid w:val="00CC1F64"/>
    <w:rsid w:val="00CC2FA9"/>
    <w:rsid w:val="00CC3E62"/>
    <w:rsid w:val="00CC3F53"/>
    <w:rsid w:val="00CC4168"/>
    <w:rsid w:val="00CC4462"/>
    <w:rsid w:val="00CC4614"/>
    <w:rsid w:val="00CC46DE"/>
    <w:rsid w:val="00CC493A"/>
    <w:rsid w:val="00CC4A3C"/>
    <w:rsid w:val="00CC4BD0"/>
    <w:rsid w:val="00CC4D57"/>
    <w:rsid w:val="00CC5059"/>
    <w:rsid w:val="00CC5381"/>
    <w:rsid w:val="00CC5908"/>
    <w:rsid w:val="00CC5F04"/>
    <w:rsid w:val="00CC5F3D"/>
    <w:rsid w:val="00CC6122"/>
    <w:rsid w:val="00CC6414"/>
    <w:rsid w:val="00CC6493"/>
    <w:rsid w:val="00CC76ED"/>
    <w:rsid w:val="00CD04F8"/>
    <w:rsid w:val="00CD06F1"/>
    <w:rsid w:val="00CD0B90"/>
    <w:rsid w:val="00CD1BD5"/>
    <w:rsid w:val="00CD298A"/>
    <w:rsid w:val="00CD30A4"/>
    <w:rsid w:val="00CD32F1"/>
    <w:rsid w:val="00CD3DC3"/>
    <w:rsid w:val="00CD57D7"/>
    <w:rsid w:val="00CD590D"/>
    <w:rsid w:val="00CD5DB1"/>
    <w:rsid w:val="00CD65A5"/>
    <w:rsid w:val="00CD65B1"/>
    <w:rsid w:val="00CD6A00"/>
    <w:rsid w:val="00CD792D"/>
    <w:rsid w:val="00CE0776"/>
    <w:rsid w:val="00CE123A"/>
    <w:rsid w:val="00CE1407"/>
    <w:rsid w:val="00CE1928"/>
    <w:rsid w:val="00CE1B97"/>
    <w:rsid w:val="00CE1D37"/>
    <w:rsid w:val="00CE1EFF"/>
    <w:rsid w:val="00CE3451"/>
    <w:rsid w:val="00CE34AA"/>
    <w:rsid w:val="00CE3AC2"/>
    <w:rsid w:val="00CE3ADC"/>
    <w:rsid w:val="00CE3FBE"/>
    <w:rsid w:val="00CE3FFF"/>
    <w:rsid w:val="00CE403B"/>
    <w:rsid w:val="00CE4526"/>
    <w:rsid w:val="00CE47D6"/>
    <w:rsid w:val="00CE54EF"/>
    <w:rsid w:val="00CE594B"/>
    <w:rsid w:val="00CE62D4"/>
    <w:rsid w:val="00CE6590"/>
    <w:rsid w:val="00CE7F4A"/>
    <w:rsid w:val="00CF0674"/>
    <w:rsid w:val="00CF191D"/>
    <w:rsid w:val="00CF1D23"/>
    <w:rsid w:val="00CF29BA"/>
    <w:rsid w:val="00CF483E"/>
    <w:rsid w:val="00CF484F"/>
    <w:rsid w:val="00CF515C"/>
    <w:rsid w:val="00CF54BC"/>
    <w:rsid w:val="00CF6A67"/>
    <w:rsid w:val="00CF7102"/>
    <w:rsid w:val="00CF7862"/>
    <w:rsid w:val="00CF7918"/>
    <w:rsid w:val="00CF7EEE"/>
    <w:rsid w:val="00D00262"/>
    <w:rsid w:val="00D00BB7"/>
    <w:rsid w:val="00D00CD1"/>
    <w:rsid w:val="00D00D7A"/>
    <w:rsid w:val="00D00F35"/>
    <w:rsid w:val="00D0108C"/>
    <w:rsid w:val="00D02ECE"/>
    <w:rsid w:val="00D03827"/>
    <w:rsid w:val="00D03DC0"/>
    <w:rsid w:val="00D04BE9"/>
    <w:rsid w:val="00D052E0"/>
    <w:rsid w:val="00D0589C"/>
    <w:rsid w:val="00D059C5"/>
    <w:rsid w:val="00D0707F"/>
    <w:rsid w:val="00D07D78"/>
    <w:rsid w:val="00D07EB7"/>
    <w:rsid w:val="00D103DB"/>
    <w:rsid w:val="00D10444"/>
    <w:rsid w:val="00D10853"/>
    <w:rsid w:val="00D11389"/>
    <w:rsid w:val="00D118AF"/>
    <w:rsid w:val="00D12162"/>
    <w:rsid w:val="00D127C8"/>
    <w:rsid w:val="00D13861"/>
    <w:rsid w:val="00D13BE7"/>
    <w:rsid w:val="00D15986"/>
    <w:rsid w:val="00D15FE7"/>
    <w:rsid w:val="00D16427"/>
    <w:rsid w:val="00D1654D"/>
    <w:rsid w:val="00D165FC"/>
    <w:rsid w:val="00D200BD"/>
    <w:rsid w:val="00D204DA"/>
    <w:rsid w:val="00D20C81"/>
    <w:rsid w:val="00D21750"/>
    <w:rsid w:val="00D22285"/>
    <w:rsid w:val="00D233EF"/>
    <w:rsid w:val="00D2392D"/>
    <w:rsid w:val="00D239B4"/>
    <w:rsid w:val="00D24307"/>
    <w:rsid w:val="00D249BB"/>
    <w:rsid w:val="00D253EF"/>
    <w:rsid w:val="00D25647"/>
    <w:rsid w:val="00D25CA2"/>
    <w:rsid w:val="00D27189"/>
    <w:rsid w:val="00D273C9"/>
    <w:rsid w:val="00D2757B"/>
    <w:rsid w:val="00D27682"/>
    <w:rsid w:val="00D3097A"/>
    <w:rsid w:val="00D30FE2"/>
    <w:rsid w:val="00D31E74"/>
    <w:rsid w:val="00D320B6"/>
    <w:rsid w:val="00D32646"/>
    <w:rsid w:val="00D328EA"/>
    <w:rsid w:val="00D345CA"/>
    <w:rsid w:val="00D34EF8"/>
    <w:rsid w:val="00D3608B"/>
    <w:rsid w:val="00D361B3"/>
    <w:rsid w:val="00D369F4"/>
    <w:rsid w:val="00D36E2A"/>
    <w:rsid w:val="00D37A95"/>
    <w:rsid w:val="00D40018"/>
    <w:rsid w:val="00D404DB"/>
    <w:rsid w:val="00D412EF"/>
    <w:rsid w:val="00D42408"/>
    <w:rsid w:val="00D425D1"/>
    <w:rsid w:val="00D42C94"/>
    <w:rsid w:val="00D4365F"/>
    <w:rsid w:val="00D43A49"/>
    <w:rsid w:val="00D441E9"/>
    <w:rsid w:val="00D4557A"/>
    <w:rsid w:val="00D45B3E"/>
    <w:rsid w:val="00D46491"/>
    <w:rsid w:val="00D46B21"/>
    <w:rsid w:val="00D46E18"/>
    <w:rsid w:val="00D470E7"/>
    <w:rsid w:val="00D473A9"/>
    <w:rsid w:val="00D474A0"/>
    <w:rsid w:val="00D47C99"/>
    <w:rsid w:val="00D50205"/>
    <w:rsid w:val="00D505F6"/>
    <w:rsid w:val="00D506C6"/>
    <w:rsid w:val="00D50728"/>
    <w:rsid w:val="00D51437"/>
    <w:rsid w:val="00D5178C"/>
    <w:rsid w:val="00D519A5"/>
    <w:rsid w:val="00D519F9"/>
    <w:rsid w:val="00D51C7D"/>
    <w:rsid w:val="00D521C4"/>
    <w:rsid w:val="00D523BB"/>
    <w:rsid w:val="00D52880"/>
    <w:rsid w:val="00D52FFD"/>
    <w:rsid w:val="00D537B3"/>
    <w:rsid w:val="00D53C5F"/>
    <w:rsid w:val="00D550EF"/>
    <w:rsid w:val="00D55548"/>
    <w:rsid w:val="00D55B73"/>
    <w:rsid w:val="00D55BF5"/>
    <w:rsid w:val="00D560A8"/>
    <w:rsid w:val="00D562DB"/>
    <w:rsid w:val="00D56889"/>
    <w:rsid w:val="00D568CF"/>
    <w:rsid w:val="00D56B01"/>
    <w:rsid w:val="00D57055"/>
    <w:rsid w:val="00D602A2"/>
    <w:rsid w:val="00D60624"/>
    <w:rsid w:val="00D609FF"/>
    <w:rsid w:val="00D60D16"/>
    <w:rsid w:val="00D613EF"/>
    <w:rsid w:val="00D61A6C"/>
    <w:rsid w:val="00D61E12"/>
    <w:rsid w:val="00D62691"/>
    <w:rsid w:val="00D6328C"/>
    <w:rsid w:val="00D63966"/>
    <w:rsid w:val="00D63A16"/>
    <w:rsid w:val="00D63AF9"/>
    <w:rsid w:val="00D63DA5"/>
    <w:rsid w:val="00D63E71"/>
    <w:rsid w:val="00D63FE5"/>
    <w:rsid w:val="00D6461A"/>
    <w:rsid w:val="00D649F2"/>
    <w:rsid w:val="00D64B7A"/>
    <w:rsid w:val="00D64DEE"/>
    <w:rsid w:val="00D65102"/>
    <w:rsid w:val="00D65636"/>
    <w:rsid w:val="00D65D87"/>
    <w:rsid w:val="00D65F3C"/>
    <w:rsid w:val="00D66129"/>
    <w:rsid w:val="00D667A2"/>
    <w:rsid w:val="00D66903"/>
    <w:rsid w:val="00D67458"/>
    <w:rsid w:val="00D678D5"/>
    <w:rsid w:val="00D67D30"/>
    <w:rsid w:val="00D67FA3"/>
    <w:rsid w:val="00D702A6"/>
    <w:rsid w:val="00D70633"/>
    <w:rsid w:val="00D70F78"/>
    <w:rsid w:val="00D71A35"/>
    <w:rsid w:val="00D71CA4"/>
    <w:rsid w:val="00D72590"/>
    <w:rsid w:val="00D72B70"/>
    <w:rsid w:val="00D73533"/>
    <w:rsid w:val="00D73CDF"/>
    <w:rsid w:val="00D747D5"/>
    <w:rsid w:val="00D756A8"/>
    <w:rsid w:val="00D758F7"/>
    <w:rsid w:val="00D772F4"/>
    <w:rsid w:val="00D778EB"/>
    <w:rsid w:val="00D77CCB"/>
    <w:rsid w:val="00D77FA1"/>
    <w:rsid w:val="00D802C5"/>
    <w:rsid w:val="00D80406"/>
    <w:rsid w:val="00D80E40"/>
    <w:rsid w:val="00D80F66"/>
    <w:rsid w:val="00D819D3"/>
    <w:rsid w:val="00D81A52"/>
    <w:rsid w:val="00D81CF5"/>
    <w:rsid w:val="00D82FF6"/>
    <w:rsid w:val="00D8347D"/>
    <w:rsid w:val="00D83DDB"/>
    <w:rsid w:val="00D84583"/>
    <w:rsid w:val="00D84833"/>
    <w:rsid w:val="00D851DD"/>
    <w:rsid w:val="00D8528F"/>
    <w:rsid w:val="00D852FA"/>
    <w:rsid w:val="00D8534C"/>
    <w:rsid w:val="00D85A84"/>
    <w:rsid w:val="00D8627A"/>
    <w:rsid w:val="00D863EF"/>
    <w:rsid w:val="00D875D9"/>
    <w:rsid w:val="00D8781E"/>
    <w:rsid w:val="00D87C9F"/>
    <w:rsid w:val="00D901FB"/>
    <w:rsid w:val="00D92807"/>
    <w:rsid w:val="00D92864"/>
    <w:rsid w:val="00D92A3A"/>
    <w:rsid w:val="00D92C66"/>
    <w:rsid w:val="00D93083"/>
    <w:rsid w:val="00D93543"/>
    <w:rsid w:val="00D93BF5"/>
    <w:rsid w:val="00D94673"/>
    <w:rsid w:val="00D949FC"/>
    <w:rsid w:val="00D94C44"/>
    <w:rsid w:val="00D94F28"/>
    <w:rsid w:val="00D955EA"/>
    <w:rsid w:val="00D95A07"/>
    <w:rsid w:val="00D96222"/>
    <w:rsid w:val="00D962CD"/>
    <w:rsid w:val="00D9630D"/>
    <w:rsid w:val="00D96A80"/>
    <w:rsid w:val="00D96E15"/>
    <w:rsid w:val="00D97061"/>
    <w:rsid w:val="00D97D07"/>
    <w:rsid w:val="00DA0464"/>
    <w:rsid w:val="00DA112E"/>
    <w:rsid w:val="00DA15B8"/>
    <w:rsid w:val="00DA1B04"/>
    <w:rsid w:val="00DA2A63"/>
    <w:rsid w:val="00DA3D3D"/>
    <w:rsid w:val="00DA4673"/>
    <w:rsid w:val="00DA469B"/>
    <w:rsid w:val="00DA4F06"/>
    <w:rsid w:val="00DA5886"/>
    <w:rsid w:val="00DA5EA4"/>
    <w:rsid w:val="00DA7281"/>
    <w:rsid w:val="00DA76EC"/>
    <w:rsid w:val="00DA7835"/>
    <w:rsid w:val="00DB12AE"/>
    <w:rsid w:val="00DB150B"/>
    <w:rsid w:val="00DB16AA"/>
    <w:rsid w:val="00DB1C55"/>
    <w:rsid w:val="00DB2A4D"/>
    <w:rsid w:val="00DB33DB"/>
    <w:rsid w:val="00DB34D3"/>
    <w:rsid w:val="00DB3883"/>
    <w:rsid w:val="00DB4669"/>
    <w:rsid w:val="00DB48D9"/>
    <w:rsid w:val="00DB4BD1"/>
    <w:rsid w:val="00DB50D7"/>
    <w:rsid w:val="00DB5666"/>
    <w:rsid w:val="00DB5878"/>
    <w:rsid w:val="00DB662D"/>
    <w:rsid w:val="00DB78D1"/>
    <w:rsid w:val="00DB7904"/>
    <w:rsid w:val="00DB7B0E"/>
    <w:rsid w:val="00DB7C78"/>
    <w:rsid w:val="00DB7E2D"/>
    <w:rsid w:val="00DC02E5"/>
    <w:rsid w:val="00DC0368"/>
    <w:rsid w:val="00DC0442"/>
    <w:rsid w:val="00DC07BA"/>
    <w:rsid w:val="00DC1ED4"/>
    <w:rsid w:val="00DC25BA"/>
    <w:rsid w:val="00DC25E9"/>
    <w:rsid w:val="00DC26EA"/>
    <w:rsid w:val="00DC29A5"/>
    <w:rsid w:val="00DC3AEA"/>
    <w:rsid w:val="00DC3C4D"/>
    <w:rsid w:val="00DC3FB5"/>
    <w:rsid w:val="00DC4429"/>
    <w:rsid w:val="00DC532B"/>
    <w:rsid w:val="00DC5FE5"/>
    <w:rsid w:val="00DC6AD1"/>
    <w:rsid w:val="00DC74C5"/>
    <w:rsid w:val="00DC77AA"/>
    <w:rsid w:val="00DC7BF1"/>
    <w:rsid w:val="00DD098B"/>
    <w:rsid w:val="00DD16DB"/>
    <w:rsid w:val="00DD1E78"/>
    <w:rsid w:val="00DD20D3"/>
    <w:rsid w:val="00DD223E"/>
    <w:rsid w:val="00DD315D"/>
    <w:rsid w:val="00DD36CB"/>
    <w:rsid w:val="00DD3C6B"/>
    <w:rsid w:val="00DD48D0"/>
    <w:rsid w:val="00DD50CE"/>
    <w:rsid w:val="00DD5C30"/>
    <w:rsid w:val="00DD6225"/>
    <w:rsid w:val="00DD733F"/>
    <w:rsid w:val="00DD7B0D"/>
    <w:rsid w:val="00DD7B98"/>
    <w:rsid w:val="00DE0ABE"/>
    <w:rsid w:val="00DE0E9B"/>
    <w:rsid w:val="00DE1427"/>
    <w:rsid w:val="00DE1EF8"/>
    <w:rsid w:val="00DE1F51"/>
    <w:rsid w:val="00DE1FB9"/>
    <w:rsid w:val="00DE2E1E"/>
    <w:rsid w:val="00DE335B"/>
    <w:rsid w:val="00DE38E0"/>
    <w:rsid w:val="00DE3B71"/>
    <w:rsid w:val="00DE3FE0"/>
    <w:rsid w:val="00DE400C"/>
    <w:rsid w:val="00DE4E6B"/>
    <w:rsid w:val="00DE561E"/>
    <w:rsid w:val="00DE5CB8"/>
    <w:rsid w:val="00DE6BA1"/>
    <w:rsid w:val="00DE706C"/>
    <w:rsid w:val="00DE756D"/>
    <w:rsid w:val="00DF0AEF"/>
    <w:rsid w:val="00DF0D1F"/>
    <w:rsid w:val="00DF1898"/>
    <w:rsid w:val="00DF1E29"/>
    <w:rsid w:val="00DF28F7"/>
    <w:rsid w:val="00DF3498"/>
    <w:rsid w:val="00DF3974"/>
    <w:rsid w:val="00DF4239"/>
    <w:rsid w:val="00DF47BB"/>
    <w:rsid w:val="00DF523C"/>
    <w:rsid w:val="00DF6997"/>
    <w:rsid w:val="00DF6C63"/>
    <w:rsid w:val="00DF6D50"/>
    <w:rsid w:val="00DF7763"/>
    <w:rsid w:val="00DF7775"/>
    <w:rsid w:val="00DF7B0D"/>
    <w:rsid w:val="00E009E1"/>
    <w:rsid w:val="00E00C13"/>
    <w:rsid w:val="00E01193"/>
    <w:rsid w:val="00E01A1B"/>
    <w:rsid w:val="00E026F6"/>
    <w:rsid w:val="00E030ED"/>
    <w:rsid w:val="00E035F5"/>
    <w:rsid w:val="00E04133"/>
    <w:rsid w:val="00E0430A"/>
    <w:rsid w:val="00E044D9"/>
    <w:rsid w:val="00E047D1"/>
    <w:rsid w:val="00E04936"/>
    <w:rsid w:val="00E04A80"/>
    <w:rsid w:val="00E04FCD"/>
    <w:rsid w:val="00E05248"/>
    <w:rsid w:val="00E05E7A"/>
    <w:rsid w:val="00E05E86"/>
    <w:rsid w:val="00E05FBB"/>
    <w:rsid w:val="00E06868"/>
    <w:rsid w:val="00E06E5C"/>
    <w:rsid w:val="00E07BA1"/>
    <w:rsid w:val="00E105E3"/>
    <w:rsid w:val="00E1074E"/>
    <w:rsid w:val="00E1091F"/>
    <w:rsid w:val="00E10D5E"/>
    <w:rsid w:val="00E11036"/>
    <w:rsid w:val="00E11101"/>
    <w:rsid w:val="00E116FE"/>
    <w:rsid w:val="00E11740"/>
    <w:rsid w:val="00E11D93"/>
    <w:rsid w:val="00E11EBE"/>
    <w:rsid w:val="00E1221F"/>
    <w:rsid w:val="00E12598"/>
    <w:rsid w:val="00E12698"/>
    <w:rsid w:val="00E13090"/>
    <w:rsid w:val="00E13FAB"/>
    <w:rsid w:val="00E141C2"/>
    <w:rsid w:val="00E14B94"/>
    <w:rsid w:val="00E14EC2"/>
    <w:rsid w:val="00E14F28"/>
    <w:rsid w:val="00E152EF"/>
    <w:rsid w:val="00E17168"/>
    <w:rsid w:val="00E1726C"/>
    <w:rsid w:val="00E2023D"/>
    <w:rsid w:val="00E20997"/>
    <w:rsid w:val="00E20EA1"/>
    <w:rsid w:val="00E21105"/>
    <w:rsid w:val="00E213EC"/>
    <w:rsid w:val="00E21413"/>
    <w:rsid w:val="00E21EFA"/>
    <w:rsid w:val="00E2226A"/>
    <w:rsid w:val="00E22857"/>
    <w:rsid w:val="00E22A4A"/>
    <w:rsid w:val="00E23058"/>
    <w:rsid w:val="00E234CE"/>
    <w:rsid w:val="00E23A33"/>
    <w:rsid w:val="00E24127"/>
    <w:rsid w:val="00E24C54"/>
    <w:rsid w:val="00E25A9D"/>
    <w:rsid w:val="00E273F8"/>
    <w:rsid w:val="00E278F4"/>
    <w:rsid w:val="00E27AF8"/>
    <w:rsid w:val="00E30309"/>
    <w:rsid w:val="00E3040D"/>
    <w:rsid w:val="00E306FC"/>
    <w:rsid w:val="00E30915"/>
    <w:rsid w:val="00E30B57"/>
    <w:rsid w:val="00E30C32"/>
    <w:rsid w:val="00E30EDE"/>
    <w:rsid w:val="00E30F7A"/>
    <w:rsid w:val="00E31B65"/>
    <w:rsid w:val="00E32779"/>
    <w:rsid w:val="00E33636"/>
    <w:rsid w:val="00E33FFD"/>
    <w:rsid w:val="00E34487"/>
    <w:rsid w:val="00E35325"/>
    <w:rsid w:val="00E36463"/>
    <w:rsid w:val="00E3651C"/>
    <w:rsid w:val="00E36A76"/>
    <w:rsid w:val="00E36B1F"/>
    <w:rsid w:val="00E36FEB"/>
    <w:rsid w:val="00E40119"/>
    <w:rsid w:val="00E40BE3"/>
    <w:rsid w:val="00E42564"/>
    <w:rsid w:val="00E42D4B"/>
    <w:rsid w:val="00E430F7"/>
    <w:rsid w:val="00E4314E"/>
    <w:rsid w:val="00E4325B"/>
    <w:rsid w:val="00E433F0"/>
    <w:rsid w:val="00E43458"/>
    <w:rsid w:val="00E43D3B"/>
    <w:rsid w:val="00E443A7"/>
    <w:rsid w:val="00E44927"/>
    <w:rsid w:val="00E44CE1"/>
    <w:rsid w:val="00E452F4"/>
    <w:rsid w:val="00E45456"/>
    <w:rsid w:val="00E4566A"/>
    <w:rsid w:val="00E45692"/>
    <w:rsid w:val="00E45778"/>
    <w:rsid w:val="00E45CAC"/>
    <w:rsid w:val="00E46291"/>
    <w:rsid w:val="00E462E3"/>
    <w:rsid w:val="00E464C6"/>
    <w:rsid w:val="00E465F6"/>
    <w:rsid w:val="00E473A0"/>
    <w:rsid w:val="00E4762A"/>
    <w:rsid w:val="00E47E6D"/>
    <w:rsid w:val="00E505AB"/>
    <w:rsid w:val="00E5063C"/>
    <w:rsid w:val="00E50AFD"/>
    <w:rsid w:val="00E5129A"/>
    <w:rsid w:val="00E53426"/>
    <w:rsid w:val="00E537DF"/>
    <w:rsid w:val="00E53C11"/>
    <w:rsid w:val="00E54202"/>
    <w:rsid w:val="00E54795"/>
    <w:rsid w:val="00E54D70"/>
    <w:rsid w:val="00E554DA"/>
    <w:rsid w:val="00E559E3"/>
    <w:rsid w:val="00E55F68"/>
    <w:rsid w:val="00E56B1E"/>
    <w:rsid w:val="00E5723A"/>
    <w:rsid w:val="00E57CEA"/>
    <w:rsid w:val="00E60008"/>
    <w:rsid w:val="00E60208"/>
    <w:rsid w:val="00E60571"/>
    <w:rsid w:val="00E6096F"/>
    <w:rsid w:val="00E60C8C"/>
    <w:rsid w:val="00E614F5"/>
    <w:rsid w:val="00E61DA5"/>
    <w:rsid w:val="00E61EB9"/>
    <w:rsid w:val="00E625EB"/>
    <w:rsid w:val="00E62899"/>
    <w:rsid w:val="00E63481"/>
    <w:rsid w:val="00E63EC5"/>
    <w:rsid w:val="00E64576"/>
    <w:rsid w:val="00E64AC2"/>
    <w:rsid w:val="00E65F9E"/>
    <w:rsid w:val="00E65FE6"/>
    <w:rsid w:val="00E66813"/>
    <w:rsid w:val="00E66F47"/>
    <w:rsid w:val="00E6779C"/>
    <w:rsid w:val="00E67D04"/>
    <w:rsid w:val="00E70751"/>
    <w:rsid w:val="00E70958"/>
    <w:rsid w:val="00E713FA"/>
    <w:rsid w:val="00E71A7D"/>
    <w:rsid w:val="00E71A94"/>
    <w:rsid w:val="00E72561"/>
    <w:rsid w:val="00E729EF"/>
    <w:rsid w:val="00E72D4D"/>
    <w:rsid w:val="00E73829"/>
    <w:rsid w:val="00E74534"/>
    <w:rsid w:val="00E747AC"/>
    <w:rsid w:val="00E74AE3"/>
    <w:rsid w:val="00E74ED8"/>
    <w:rsid w:val="00E74F4E"/>
    <w:rsid w:val="00E750DD"/>
    <w:rsid w:val="00E7594C"/>
    <w:rsid w:val="00E75B73"/>
    <w:rsid w:val="00E75CC4"/>
    <w:rsid w:val="00E76BA1"/>
    <w:rsid w:val="00E80FFB"/>
    <w:rsid w:val="00E81249"/>
    <w:rsid w:val="00E816EB"/>
    <w:rsid w:val="00E828F5"/>
    <w:rsid w:val="00E83EE4"/>
    <w:rsid w:val="00E83F90"/>
    <w:rsid w:val="00E840B0"/>
    <w:rsid w:val="00E84842"/>
    <w:rsid w:val="00E84A55"/>
    <w:rsid w:val="00E84F57"/>
    <w:rsid w:val="00E850AC"/>
    <w:rsid w:val="00E85695"/>
    <w:rsid w:val="00E8569E"/>
    <w:rsid w:val="00E8620F"/>
    <w:rsid w:val="00E86497"/>
    <w:rsid w:val="00E87191"/>
    <w:rsid w:val="00E87298"/>
    <w:rsid w:val="00E87A45"/>
    <w:rsid w:val="00E87B14"/>
    <w:rsid w:val="00E903BF"/>
    <w:rsid w:val="00E90889"/>
    <w:rsid w:val="00E90F16"/>
    <w:rsid w:val="00E91031"/>
    <w:rsid w:val="00E91227"/>
    <w:rsid w:val="00E91A99"/>
    <w:rsid w:val="00E91E4D"/>
    <w:rsid w:val="00E92048"/>
    <w:rsid w:val="00E92187"/>
    <w:rsid w:val="00E931A4"/>
    <w:rsid w:val="00E93ABB"/>
    <w:rsid w:val="00E94727"/>
    <w:rsid w:val="00E94DE1"/>
    <w:rsid w:val="00E950C9"/>
    <w:rsid w:val="00E9532E"/>
    <w:rsid w:val="00E959CB"/>
    <w:rsid w:val="00E95B17"/>
    <w:rsid w:val="00E96B61"/>
    <w:rsid w:val="00E96E82"/>
    <w:rsid w:val="00E97527"/>
    <w:rsid w:val="00E97597"/>
    <w:rsid w:val="00E97872"/>
    <w:rsid w:val="00E97937"/>
    <w:rsid w:val="00E97C35"/>
    <w:rsid w:val="00EA092F"/>
    <w:rsid w:val="00EA135E"/>
    <w:rsid w:val="00EA1D7B"/>
    <w:rsid w:val="00EA26F6"/>
    <w:rsid w:val="00EA2785"/>
    <w:rsid w:val="00EA307E"/>
    <w:rsid w:val="00EA34D9"/>
    <w:rsid w:val="00EA3877"/>
    <w:rsid w:val="00EA55A4"/>
    <w:rsid w:val="00EA61A4"/>
    <w:rsid w:val="00EA62B3"/>
    <w:rsid w:val="00EA6586"/>
    <w:rsid w:val="00EA662D"/>
    <w:rsid w:val="00EA6915"/>
    <w:rsid w:val="00EA79A9"/>
    <w:rsid w:val="00EB0872"/>
    <w:rsid w:val="00EB0C59"/>
    <w:rsid w:val="00EB0E92"/>
    <w:rsid w:val="00EB16DD"/>
    <w:rsid w:val="00EB1A96"/>
    <w:rsid w:val="00EB1EA4"/>
    <w:rsid w:val="00EB329A"/>
    <w:rsid w:val="00EB334F"/>
    <w:rsid w:val="00EB36C7"/>
    <w:rsid w:val="00EB3B8F"/>
    <w:rsid w:val="00EB3F17"/>
    <w:rsid w:val="00EB4D39"/>
    <w:rsid w:val="00EB5CE9"/>
    <w:rsid w:val="00EB5F66"/>
    <w:rsid w:val="00EB60AB"/>
    <w:rsid w:val="00EB6AFD"/>
    <w:rsid w:val="00EB72E5"/>
    <w:rsid w:val="00EB741A"/>
    <w:rsid w:val="00EC01A5"/>
    <w:rsid w:val="00EC0218"/>
    <w:rsid w:val="00EC02E9"/>
    <w:rsid w:val="00EC0408"/>
    <w:rsid w:val="00EC24F5"/>
    <w:rsid w:val="00EC34DF"/>
    <w:rsid w:val="00EC385D"/>
    <w:rsid w:val="00EC3BD6"/>
    <w:rsid w:val="00EC47B1"/>
    <w:rsid w:val="00EC4C10"/>
    <w:rsid w:val="00EC5B1A"/>
    <w:rsid w:val="00EC5B8C"/>
    <w:rsid w:val="00EC608F"/>
    <w:rsid w:val="00EC6E43"/>
    <w:rsid w:val="00EC72D2"/>
    <w:rsid w:val="00EC7603"/>
    <w:rsid w:val="00EC7686"/>
    <w:rsid w:val="00EC791A"/>
    <w:rsid w:val="00EC79B5"/>
    <w:rsid w:val="00ED08D6"/>
    <w:rsid w:val="00ED198B"/>
    <w:rsid w:val="00ED1DDF"/>
    <w:rsid w:val="00ED1EB8"/>
    <w:rsid w:val="00ED2699"/>
    <w:rsid w:val="00ED353D"/>
    <w:rsid w:val="00ED408B"/>
    <w:rsid w:val="00ED57DB"/>
    <w:rsid w:val="00ED5A77"/>
    <w:rsid w:val="00ED74E3"/>
    <w:rsid w:val="00ED794A"/>
    <w:rsid w:val="00ED7950"/>
    <w:rsid w:val="00EE0581"/>
    <w:rsid w:val="00EE39DD"/>
    <w:rsid w:val="00EE3A80"/>
    <w:rsid w:val="00EE3AAC"/>
    <w:rsid w:val="00EE4BB7"/>
    <w:rsid w:val="00EE56D5"/>
    <w:rsid w:val="00EE686E"/>
    <w:rsid w:val="00EE6B49"/>
    <w:rsid w:val="00EE6CB4"/>
    <w:rsid w:val="00EE7217"/>
    <w:rsid w:val="00EE7E17"/>
    <w:rsid w:val="00EF0A56"/>
    <w:rsid w:val="00EF0FC0"/>
    <w:rsid w:val="00EF1749"/>
    <w:rsid w:val="00EF1DE5"/>
    <w:rsid w:val="00EF264A"/>
    <w:rsid w:val="00EF3157"/>
    <w:rsid w:val="00EF36D2"/>
    <w:rsid w:val="00EF3AF8"/>
    <w:rsid w:val="00EF5140"/>
    <w:rsid w:val="00EF56E4"/>
    <w:rsid w:val="00EF57A0"/>
    <w:rsid w:val="00EF5823"/>
    <w:rsid w:val="00EF5A64"/>
    <w:rsid w:val="00EF5D03"/>
    <w:rsid w:val="00EF6B67"/>
    <w:rsid w:val="00EF6C8D"/>
    <w:rsid w:val="00EF6E7C"/>
    <w:rsid w:val="00EF7248"/>
    <w:rsid w:val="00EF759A"/>
    <w:rsid w:val="00EF7C21"/>
    <w:rsid w:val="00F001A6"/>
    <w:rsid w:val="00F021AD"/>
    <w:rsid w:val="00F02D11"/>
    <w:rsid w:val="00F02F59"/>
    <w:rsid w:val="00F03741"/>
    <w:rsid w:val="00F039CA"/>
    <w:rsid w:val="00F03A8D"/>
    <w:rsid w:val="00F0676E"/>
    <w:rsid w:val="00F06ADA"/>
    <w:rsid w:val="00F101B0"/>
    <w:rsid w:val="00F12448"/>
    <w:rsid w:val="00F12A4E"/>
    <w:rsid w:val="00F12AD9"/>
    <w:rsid w:val="00F13200"/>
    <w:rsid w:val="00F1381E"/>
    <w:rsid w:val="00F13A72"/>
    <w:rsid w:val="00F13AE0"/>
    <w:rsid w:val="00F14411"/>
    <w:rsid w:val="00F146F7"/>
    <w:rsid w:val="00F14983"/>
    <w:rsid w:val="00F14AD2"/>
    <w:rsid w:val="00F14E80"/>
    <w:rsid w:val="00F150C8"/>
    <w:rsid w:val="00F15111"/>
    <w:rsid w:val="00F154CD"/>
    <w:rsid w:val="00F15FDE"/>
    <w:rsid w:val="00F16024"/>
    <w:rsid w:val="00F161D7"/>
    <w:rsid w:val="00F173A5"/>
    <w:rsid w:val="00F17D9C"/>
    <w:rsid w:val="00F20CF6"/>
    <w:rsid w:val="00F211B7"/>
    <w:rsid w:val="00F2163B"/>
    <w:rsid w:val="00F219C0"/>
    <w:rsid w:val="00F22569"/>
    <w:rsid w:val="00F22B90"/>
    <w:rsid w:val="00F23921"/>
    <w:rsid w:val="00F23A8A"/>
    <w:rsid w:val="00F24D0E"/>
    <w:rsid w:val="00F2503F"/>
    <w:rsid w:val="00F25EEE"/>
    <w:rsid w:val="00F26840"/>
    <w:rsid w:val="00F2745C"/>
    <w:rsid w:val="00F27720"/>
    <w:rsid w:val="00F277E2"/>
    <w:rsid w:val="00F27D2F"/>
    <w:rsid w:val="00F30990"/>
    <w:rsid w:val="00F31953"/>
    <w:rsid w:val="00F334EA"/>
    <w:rsid w:val="00F335A9"/>
    <w:rsid w:val="00F33CEE"/>
    <w:rsid w:val="00F3420C"/>
    <w:rsid w:val="00F34433"/>
    <w:rsid w:val="00F3528E"/>
    <w:rsid w:val="00F35396"/>
    <w:rsid w:val="00F3543F"/>
    <w:rsid w:val="00F357FE"/>
    <w:rsid w:val="00F35B31"/>
    <w:rsid w:val="00F35C9B"/>
    <w:rsid w:val="00F371B7"/>
    <w:rsid w:val="00F37EE0"/>
    <w:rsid w:val="00F406D2"/>
    <w:rsid w:val="00F40BF8"/>
    <w:rsid w:val="00F4155B"/>
    <w:rsid w:val="00F4160D"/>
    <w:rsid w:val="00F435EA"/>
    <w:rsid w:val="00F44D00"/>
    <w:rsid w:val="00F459D0"/>
    <w:rsid w:val="00F45AC2"/>
    <w:rsid w:val="00F46AFC"/>
    <w:rsid w:val="00F508DC"/>
    <w:rsid w:val="00F50AA8"/>
    <w:rsid w:val="00F50D2F"/>
    <w:rsid w:val="00F50D49"/>
    <w:rsid w:val="00F53732"/>
    <w:rsid w:val="00F5390F"/>
    <w:rsid w:val="00F543B9"/>
    <w:rsid w:val="00F5709E"/>
    <w:rsid w:val="00F57136"/>
    <w:rsid w:val="00F57979"/>
    <w:rsid w:val="00F60843"/>
    <w:rsid w:val="00F6186D"/>
    <w:rsid w:val="00F61F3D"/>
    <w:rsid w:val="00F62625"/>
    <w:rsid w:val="00F630C4"/>
    <w:rsid w:val="00F63A5C"/>
    <w:rsid w:val="00F6416A"/>
    <w:rsid w:val="00F644DB"/>
    <w:rsid w:val="00F65B09"/>
    <w:rsid w:val="00F667F2"/>
    <w:rsid w:val="00F66AB2"/>
    <w:rsid w:val="00F6704B"/>
    <w:rsid w:val="00F6775B"/>
    <w:rsid w:val="00F67EF8"/>
    <w:rsid w:val="00F703AA"/>
    <w:rsid w:val="00F70B86"/>
    <w:rsid w:val="00F70D65"/>
    <w:rsid w:val="00F71249"/>
    <w:rsid w:val="00F715AA"/>
    <w:rsid w:val="00F718E7"/>
    <w:rsid w:val="00F71B40"/>
    <w:rsid w:val="00F72294"/>
    <w:rsid w:val="00F72562"/>
    <w:rsid w:val="00F726AF"/>
    <w:rsid w:val="00F72C9F"/>
    <w:rsid w:val="00F73125"/>
    <w:rsid w:val="00F731DD"/>
    <w:rsid w:val="00F736FF"/>
    <w:rsid w:val="00F73D01"/>
    <w:rsid w:val="00F73DD2"/>
    <w:rsid w:val="00F75111"/>
    <w:rsid w:val="00F75A6F"/>
    <w:rsid w:val="00F75F0B"/>
    <w:rsid w:val="00F766AB"/>
    <w:rsid w:val="00F76DED"/>
    <w:rsid w:val="00F76F16"/>
    <w:rsid w:val="00F77205"/>
    <w:rsid w:val="00F77507"/>
    <w:rsid w:val="00F77CE5"/>
    <w:rsid w:val="00F77DB9"/>
    <w:rsid w:val="00F8035D"/>
    <w:rsid w:val="00F808B2"/>
    <w:rsid w:val="00F80927"/>
    <w:rsid w:val="00F81C05"/>
    <w:rsid w:val="00F82241"/>
    <w:rsid w:val="00F82861"/>
    <w:rsid w:val="00F82AA1"/>
    <w:rsid w:val="00F82F82"/>
    <w:rsid w:val="00F835B5"/>
    <w:rsid w:val="00F838AA"/>
    <w:rsid w:val="00F848A2"/>
    <w:rsid w:val="00F84940"/>
    <w:rsid w:val="00F84985"/>
    <w:rsid w:val="00F84FE5"/>
    <w:rsid w:val="00F850C1"/>
    <w:rsid w:val="00F8555E"/>
    <w:rsid w:val="00F8571F"/>
    <w:rsid w:val="00F85E48"/>
    <w:rsid w:val="00F8603D"/>
    <w:rsid w:val="00F86404"/>
    <w:rsid w:val="00F86631"/>
    <w:rsid w:val="00F86AAB"/>
    <w:rsid w:val="00F86D54"/>
    <w:rsid w:val="00F872A3"/>
    <w:rsid w:val="00F878AD"/>
    <w:rsid w:val="00F87B50"/>
    <w:rsid w:val="00F87BED"/>
    <w:rsid w:val="00F90197"/>
    <w:rsid w:val="00F9043A"/>
    <w:rsid w:val="00F9139A"/>
    <w:rsid w:val="00F929AD"/>
    <w:rsid w:val="00F92B70"/>
    <w:rsid w:val="00F93207"/>
    <w:rsid w:val="00F941B7"/>
    <w:rsid w:val="00F94561"/>
    <w:rsid w:val="00F9463B"/>
    <w:rsid w:val="00F94D2C"/>
    <w:rsid w:val="00F95204"/>
    <w:rsid w:val="00F96A6B"/>
    <w:rsid w:val="00F96AEB"/>
    <w:rsid w:val="00F96B25"/>
    <w:rsid w:val="00F9729C"/>
    <w:rsid w:val="00F976E7"/>
    <w:rsid w:val="00F977CD"/>
    <w:rsid w:val="00FA026A"/>
    <w:rsid w:val="00FA03D2"/>
    <w:rsid w:val="00FA0D9C"/>
    <w:rsid w:val="00FA149D"/>
    <w:rsid w:val="00FA23B6"/>
    <w:rsid w:val="00FA3122"/>
    <w:rsid w:val="00FA33CA"/>
    <w:rsid w:val="00FA389C"/>
    <w:rsid w:val="00FA3CDB"/>
    <w:rsid w:val="00FA4013"/>
    <w:rsid w:val="00FA5297"/>
    <w:rsid w:val="00FA5948"/>
    <w:rsid w:val="00FA5B76"/>
    <w:rsid w:val="00FA6F5C"/>
    <w:rsid w:val="00FA705D"/>
    <w:rsid w:val="00FA70E5"/>
    <w:rsid w:val="00FA7B88"/>
    <w:rsid w:val="00FB0AAC"/>
    <w:rsid w:val="00FB0F04"/>
    <w:rsid w:val="00FB27B6"/>
    <w:rsid w:val="00FB2B2F"/>
    <w:rsid w:val="00FB2EBB"/>
    <w:rsid w:val="00FB38DF"/>
    <w:rsid w:val="00FB3B7A"/>
    <w:rsid w:val="00FB42EE"/>
    <w:rsid w:val="00FB49BC"/>
    <w:rsid w:val="00FB524B"/>
    <w:rsid w:val="00FB5306"/>
    <w:rsid w:val="00FB5636"/>
    <w:rsid w:val="00FB5665"/>
    <w:rsid w:val="00FB6502"/>
    <w:rsid w:val="00FB67F7"/>
    <w:rsid w:val="00FB6973"/>
    <w:rsid w:val="00FB73C5"/>
    <w:rsid w:val="00FC00AE"/>
    <w:rsid w:val="00FC06F4"/>
    <w:rsid w:val="00FC0C92"/>
    <w:rsid w:val="00FC0CEF"/>
    <w:rsid w:val="00FC0DF2"/>
    <w:rsid w:val="00FC1915"/>
    <w:rsid w:val="00FC1CD1"/>
    <w:rsid w:val="00FC21FB"/>
    <w:rsid w:val="00FC336C"/>
    <w:rsid w:val="00FC378F"/>
    <w:rsid w:val="00FC3DD4"/>
    <w:rsid w:val="00FC3E57"/>
    <w:rsid w:val="00FC4D4E"/>
    <w:rsid w:val="00FC4E77"/>
    <w:rsid w:val="00FC50A7"/>
    <w:rsid w:val="00FC52F8"/>
    <w:rsid w:val="00FC64D1"/>
    <w:rsid w:val="00FC6B27"/>
    <w:rsid w:val="00FC736D"/>
    <w:rsid w:val="00FC73B0"/>
    <w:rsid w:val="00FC7B24"/>
    <w:rsid w:val="00FC7FCA"/>
    <w:rsid w:val="00FD04C6"/>
    <w:rsid w:val="00FD09B7"/>
    <w:rsid w:val="00FD1212"/>
    <w:rsid w:val="00FD16E8"/>
    <w:rsid w:val="00FD17B4"/>
    <w:rsid w:val="00FD3261"/>
    <w:rsid w:val="00FD32EB"/>
    <w:rsid w:val="00FD36FF"/>
    <w:rsid w:val="00FD5AC5"/>
    <w:rsid w:val="00FD5AF8"/>
    <w:rsid w:val="00FD614B"/>
    <w:rsid w:val="00FD6C6E"/>
    <w:rsid w:val="00FD731C"/>
    <w:rsid w:val="00FD749C"/>
    <w:rsid w:val="00FD7982"/>
    <w:rsid w:val="00FD7EE8"/>
    <w:rsid w:val="00FE0967"/>
    <w:rsid w:val="00FE1C12"/>
    <w:rsid w:val="00FE25BE"/>
    <w:rsid w:val="00FE39DC"/>
    <w:rsid w:val="00FE3AFC"/>
    <w:rsid w:val="00FE3F41"/>
    <w:rsid w:val="00FE452A"/>
    <w:rsid w:val="00FE45CE"/>
    <w:rsid w:val="00FE4C45"/>
    <w:rsid w:val="00FE5FF6"/>
    <w:rsid w:val="00FE6231"/>
    <w:rsid w:val="00FE7416"/>
    <w:rsid w:val="00FF03AB"/>
    <w:rsid w:val="00FF08BA"/>
    <w:rsid w:val="00FF0BF4"/>
    <w:rsid w:val="00FF1178"/>
    <w:rsid w:val="00FF174B"/>
    <w:rsid w:val="00FF18E0"/>
    <w:rsid w:val="00FF1E2F"/>
    <w:rsid w:val="00FF2A1C"/>
    <w:rsid w:val="00FF3600"/>
    <w:rsid w:val="00FF3984"/>
    <w:rsid w:val="00FF4584"/>
    <w:rsid w:val="00FF49B4"/>
    <w:rsid w:val="00FF4D0A"/>
    <w:rsid w:val="00FF4F44"/>
    <w:rsid w:val="00FF56A0"/>
    <w:rsid w:val="00FF6511"/>
    <w:rsid w:val="00FF6B96"/>
    <w:rsid w:val="00FF6DA3"/>
    <w:rsid w:val="00FF6E22"/>
    <w:rsid w:val="00FF794D"/>
    <w:rsid w:val="00FF7981"/>
    <w:rsid w:val="00FF7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4227"/>
    <w:pPr>
      <w:spacing w:after="0" w:line="240" w:lineRule="auto"/>
      <w:ind w:firstLine="720"/>
    </w:pPr>
    <w:rPr>
      <w:rFonts w:ascii="Times New Roman" w:eastAsia="Times New Roman" w:hAnsi="Times New Roman" w:cs="Times New Roman"/>
      <w:sz w:val="24"/>
      <w:szCs w:val="20"/>
      <w:lang w:eastAsia="ru-RU"/>
    </w:rPr>
  </w:style>
  <w:style w:type="paragraph" w:styleId="10">
    <w:name w:val="heading 1"/>
    <w:basedOn w:val="a0"/>
    <w:next w:val="a0"/>
    <w:link w:val="11"/>
    <w:qFormat/>
    <w:rsid w:val="00BE63FD"/>
    <w:pPr>
      <w:keepNext/>
      <w:jc w:val="center"/>
      <w:outlineLvl w:val="0"/>
    </w:pPr>
    <w:rPr>
      <w:b/>
      <w:bCs/>
    </w:rPr>
  </w:style>
  <w:style w:type="paragraph" w:styleId="2">
    <w:name w:val="heading 2"/>
    <w:basedOn w:val="a0"/>
    <w:next w:val="a0"/>
    <w:link w:val="20"/>
    <w:unhideWhenUsed/>
    <w:qFormat/>
    <w:rsid w:val="00BE63FD"/>
    <w:pPr>
      <w:keepNext/>
      <w:ind w:firstLine="0"/>
      <w:jc w:val="center"/>
      <w:outlineLvl w:val="1"/>
    </w:pPr>
    <w:rPr>
      <w:b/>
    </w:rPr>
  </w:style>
  <w:style w:type="paragraph" w:styleId="3">
    <w:name w:val="heading 3"/>
    <w:basedOn w:val="a0"/>
    <w:next w:val="a0"/>
    <w:link w:val="30"/>
    <w:qFormat/>
    <w:rsid w:val="00BE63FD"/>
    <w:pPr>
      <w:keepNext/>
      <w:jc w:val="both"/>
      <w:outlineLvl w:val="2"/>
    </w:pPr>
    <w:rPr>
      <w:b/>
      <w:sz w:val="20"/>
    </w:rPr>
  </w:style>
  <w:style w:type="paragraph" w:styleId="5">
    <w:name w:val="heading 5"/>
    <w:basedOn w:val="a0"/>
    <w:next w:val="a0"/>
    <w:link w:val="50"/>
    <w:qFormat/>
    <w:rsid w:val="00BE63FD"/>
    <w:pPr>
      <w:keepNext/>
      <w:tabs>
        <w:tab w:val="left" w:pos="397"/>
        <w:tab w:val="left" w:pos="737"/>
      </w:tabs>
      <w:autoSpaceDE w:val="0"/>
      <w:autoSpaceDN w:val="0"/>
      <w:ind w:right="1"/>
      <w:jc w:val="center"/>
      <w:outlineLvl w:val="4"/>
    </w:pPr>
    <w:rPr>
      <w:rFonts w:ascii="Arial" w:hAnsi="Arial" w:cs="Arial"/>
      <w:b/>
      <w:bCs/>
      <w:sz w:val="20"/>
    </w:rPr>
  </w:style>
  <w:style w:type="paragraph" w:styleId="6">
    <w:name w:val="heading 6"/>
    <w:basedOn w:val="a0"/>
    <w:next w:val="a0"/>
    <w:link w:val="60"/>
    <w:qFormat/>
    <w:rsid w:val="00BE63FD"/>
    <w:pPr>
      <w:keepNext/>
      <w:autoSpaceDE w:val="0"/>
      <w:autoSpaceDN w:val="0"/>
      <w:adjustRightInd w:val="0"/>
      <w:spacing w:after="120"/>
      <w:outlineLvl w:val="5"/>
    </w:pPr>
    <w:rPr>
      <w:rFonts w:ascii="Arial" w:hAnsi="Arial" w:cs="Arial"/>
      <w:b/>
      <w:b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BE63FD"/>
    <w:rPr>
      <w:rFonts w:ascii="Times New Roman" w:eastAsia="Times New Roman" w:hAnsi="Times New Roman" w:cs="Times New Roman"/>
      <w:b/>
      <w:bCs/>
      <w:sz w:val="24"/>
      <w:szCs w:val="20"/>
      <w:lang w:eastAsia="ru-RU"/>
    </w:rPr>
  </w:style>
  <w:style w:type="character" w:customStyle="1" w:styleId="20">
    <w:name w:val="Заголовок 2 Знак"/>
    <w:basedOn w:val="a1"/>
    <w:link w:val="2"/>
    <w:rsid w:val="00BE63FD"/>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BE63FD"/>
    <w:rPr>
      <w:rFonts w:ascii="Times New Roman" w:eastAsia="Times New Roman" w:hAnsi="Times New Roman" w:cs="Times New Roman"/>
      <w:b/>
      <w:sz w:val="20"/>
      <w:szCs w:val="20"/>
      <w:lang w:eastAsia="ru-RU"/>
    </w:rPr>
  </w:style>
  <w:style w:type="character" w:customStyle="1" w:styleId="50">
    <w:name w:val="Заголовок 5 Знак"/>
    <w:basedOn w:val="a1"/>
    <w:link w:val="5"/>
    <w:rsid w:val="00BE63FD"/>
    <w:rPr>
      <w:rFonts w:ascii="Arial" w:eastAsia="Times New Roman" w:hAnsi="Arial" w:cs="Arial"/>
      <w:b/>
      <w:bCs/>
      <w:sz w:val="20"/>
      <w:szCs w:val="20"/>
      <w:lang w:eastAsia="ru-RU"/>
    </w:rPr>
  </w:style>
  <w:style w:type="character" w:customStyle="1" w:styleId="60">
    <w:name w:val="Заголовок 6 Знак"/>
    <w:basedOn w:val="a1"/>
    <w:link w:val="6"/>
    <w:rsid w:val="00BE63FD"/>
    <w:rPr>
      <w:rFonts w:ascii="Arial" w:eastAsia="Times New Roman" w:hAnsi="Arial" w:cs="Arial"/>
      <w:b/>
      <w:bCs/>
      <w:sz w:val="20"/>
      <w:szCs w:val="20"/>
      <w:lang w:eastAsia="ru-RU"/>
    </w:rPr>
  </w:style>
  <w:style w:type="character" w:styleId="a4">
    <w:name w:val="Hyperlink"/>
    <w:basedOn w:val="a1"/>
    <w:uiPriority w:val="99"/>
    <w:unhideWhenUsed/>
    <w:rsid w:val="00BE63FD"/>
    <w:rPr>
      <w:rFonts w:ascii="Times New Roman" w:hAnsi="Times New Roman" w:cs="Times New Roman" w:hint="default"/>
      <w:color w:val="0000FF"/>
      <w:u w:val="single"/>
    </w:rPr>
  </w:style>
  <w:style w:type="paragraph" w:styleId="a5">
    <w:name w:val="Normal (Web)"/>
    <w:basedOn w:val="a0"/>
    <w:uiPriority w:val="99"/>
    <w:unhideWhenUsed/>
    <w:rsid w:val="00BE63FD"/>
    <w:pPr>
      <w:spacing w:before="100" w:beforeAutospacing="1" w:after="100" w:afterAutospacing="1"/>
      <w:ind w:firstLine="0"/>
    </w:pPr>
    <w:rPr>
      <w:rFonts w:ascii="Verdana" w:hAnsi="Verdana"/>
      <w:color w:val="000000"/>
      <w:sz w:val="18"/>
      <w:szCs w:val="18"/>
    </w:rPr>
  </w:style>
  <w:style w:type="paragraph" w:styleId="a6">
    <w:name w:val="Title"/>
    <w:basedOn w:val="a0"/>
    <w:link w:val="a7"/>
    <w:qFormat/>
    <w:rsid w:val="00BE63FD"/>
    <w:pPr>
      <w:spacing w:line="360" w:lineRule="auto"/>
      <w:ind w:firstLine="0"/>
      <w:jc w:val="center"/>
    </w:pPr>
    <w:rPr>
      <w:i/>
      <w:sz w:val="28"/>
      <w:u w:val="single"/>
    </w:rPr>
  </w:style>
  <w:style w:type="character" w:customStyle="1" w:styleId="a7">
    <w:name w:val="Название Знак"/>
    <w:basedOn w:val="a1"/>
    <w:link w:val="a6"/>
    <w:rsid w:val="00BE63FD"/>
    <w:rPr>
      <w:rFonts w:ascii="Times New Roman" w:eastAsia="Times New Roman" w:hAnsi="Times New Roman" w:cs="Times New Roman"/>
      <w:i/>
      <w:sz w:val="28"/>
      <w:szCs w:val="20"/>
      <w:u w:val="single"/>
      <w:lang w:eastAsia="ru-RU"/>
    </w:rPr>
  </w:style>
  <w:style w:type="paragraph" w:styleId="a8">
    <w:name w:val="Body Text Indent"/>
    <w:basedOn w:val="a0"/>
    <w:link w:val="a9"/>
    <w:uiPriority w:val="99"/>
    <w:unhideWhenUsed/>
    <w:rsid w:val="00BE63FD"/>
    <w:pPr>
      <w:spacing w:after="120"/>
      <w:ind w:left="283" w:firstLine="0"/>
    </w:pPr>
    <w:rPr>
      <w:sz w:val="20"/>
    </w:rPr>
  </w:style>
  <w:style w:type="character" w:customStyle="1" w:styleId="a9">
    <w:name w:val="Основной текст с отступом Знак"/>
    <w:basedOn w:val="a1"/>
    <w:link w:val="a8"/>
    <w:uiPriority w:val="99"/>
    <w:rsid w:val="00BE63FD"/>
    <w:rPr>
      <w:rFonts w:ascii="Times New Roman" w:eastAsia="Times New Roman" w:hAnsi="Times New Roman" w:cs="Times New Roman"/>
      <w:sz w:val="20"/>
      <w:szCs w:val="20"/>
      <w:lang w:eastAsia="ru-RU"/>
    </w:rPr>
  </w:style>
  <w:style w:type="paragraph" w:styleId="aa">
    <w:name w:val="List Paragraph"/>
    <w:basedOn w:val="a0"/>
    <w:uiPriority w:val="34"/>
    <w:qFormat/>
    <w:rsid w:val="00BE63FD"/>
    <w:pPr>
      <w:ind w:left="720"/>
      <w:contextualSpacing/>
      <w:jc w:val="both"/>
    </w:pPr>
  </w:style>
  <w:style w:type="paragraph" w:customStyle="1" w:styleId="ConsPlusNormal">
    <w:name w:val="ConsPlusNormal"/>
    <w:rsid w:val="00BE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uiPriority w:val="59"/>
    <w:rsid w:val="00BE6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0"/>
    <w:link w:val="ad"/>
    <w:uiPriority w:val="99"/>
    <w:semiHidden/>
    <w:unhideWhenUsed/>
    <w:rsid w:val="00BE63FD"/>
    <w:rPr>
      <w:rFonts w:ascii="Tahoma" w:hAnsi="Tahoma" w:cs="Tahoma"/>
      <w:sz w:val="16"/>
      <w:szCs w:val="16"/>
    </w:rPr>
  </w:style>
  <w:style w:type="character" w:customStyle="1" w:styleId="ad">
    <w:name w:val="Текст выноски Знак"/>
    <w:basedOn w:val="a1"/>
    <w:link w:val="ac"/>
    <w:uiPriority w:val="99"/>
    <w:semiHidden/>
    <w:rsid w:val="00BE63FD"/>
    <w:rPr>
      <w:rFonts w:ascii="Tahoma" w:eastAsia="Times New Roman" w:hAnsi="Tahoma" w:cs="Tahoma"/>
      <w:sz w:val="16"/>
      <w:szCs w:val="16"/>
      <w:lang w:eastAsia="ru-RU"/>
    </w:rPr>
  </w:style>
  <w:style w:type="paragraph" w:customStyle="1" w:styleId="ConsNormal">
    <w:name w:val="ConsNormal"/>
    <w:rsid w:val="00BE63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e">
    <w:name w:val="Свободная форма"/>
    <w:rsid w:val="00BE63FD"/>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2">
    <w:name w:val="Обычный1"/>
    <w:rsid w:val="00BE63FD"/>
    <w:pPr>
      <w:spacing w:after="0" w:line="240" w:lineRule="auto"/>
      <w:ind w:firstLine="720"/>
    </w:pPr>
    <w:rPr>
      <w:rFonts w:ascii="Times New Roman" w:eastAsia="ヒラギノ角ゴ Pro W3" w:hAnsi="Times New Roman" w:cs="Times New Roman"/>
      <w:color w:val="000000"/>
      <w:sz w:val="24"/>
      <w:szCs w:val="20"/>
      <w:lang w:eastAsia="ru-RU"/>
    </w:rPr>
  </w:style>
  <w:style w:type="paragraph" w:customStyle="1" w:styleId="13">
    <w:name w:val="Основной текст с отступом1"/>
    <w:rsid w:val="00BE63FD"/>
    <w:pPr>
      <w:spacing w:after="0" w:line="360" w:lineRule="auto"/>
      <w:ind w:firstLine="567"/>
      <w:jc w:val="both"/>
    </w:pPr>
    <w:rPr>
      <w:rFonts w:ascii="Times New Roman" w:eastAsia="ヒラギノ角ゴ Pro W3" w:hAnsi="Times New Roman" w:cs="Times New Roman"/>
      <w:color w:val="000000"/>
      <w:sz w:val="28"/>
      <w:szCs w:val="20"/>
      <w:lang w:eastAsia="ru-RU"/>
    </w:rPr>
  </w:style>
  <w:style w:type="table" w:customStyle="1" w:styleId="14">
    <w:name w:val="Сетка таблицы1"/>
    <w:basedOn w:val="a2"/>
    <w:next w:val="ab"/>
    <w:uiPriority w:val="59"/>
    <w:rsid w:val="00BE63F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0"/>
    <w:next w:val="a0"/>
    <w:qFormat/>
    <w:rsid w:val="00BE63FD"/>
    <w:pPr>
      <w:ind w:firstLine="0"/>
    </w:pPr>
    <w:rPr>
      <w:b/>
      <w:bCs/>
      <w:sz w:val="20"/>
    </w:rPr>
  </w:style>
  <w:style w:type="character" w:styleId="af0">
    <w:name w:val="Strong"/>
    <w:basedOn w:val="a1"/>
    <w:uiPriority w:val="22"/>
    <w:qFormat/>
    <w:rsid w:val="00BE63FD"/>
    <w:rPr>
      <w:rFonts w:cs="Times New Roman"/>
      <w:b/>
      <w:bCs/>
    </w:rPr>
  </w:style>
  <w:style w:type="character" w:customStyle="1" w:styleId="A30">
    <w:name w:val="A3"/>
    <w:uiPriority w:val="99"/>
    <w:rsid w:val="00BE63FD"/>
    <w:rPr>
      <w:b/>
      <w:color w:val="000000"/>
      <w:sz w:val="22"/>
    </w:rPr>
  </w:style>
  <w:style w:type="paragraph" w:customStyle="1" w:styleId="Pa6">
    <w:name w:val="Pa6"/>
    <w:basedOn w:val="a0"/>
    <w:next w:val="a0"/>
    <w:uiPriority w:val="99"/>
    <w:rsid w:val="00BE63FD"/>
    <w:pPr>
      <w:autoSpaceDE w:val="0"/>
      <w:autoSpaceDN w:val="0"/>
      <w:adjustRightInd w:val="0"/>
      <w:spacing w:line="241" w:lineRule="atLeast"/>
      <w:ind w:firstLine="0"/>
    </w:pPr>
    <w:rPr>
      <w:rFonts w:ascii="AGLettericaCondensed" w:eastAsia="Calibri" w:hAnsi="AGLettericaCondensed"/>
      <w:szCs w:val="24"/>
      <w:lang w:eastAsia="en-US"/>
    </w:rPr>
  </w:style>
  <w:style w:type="paragraph" w:customStyle="1" w:styleId="Default">
    <w:name w:val="Default"/>
    <w:rsid w:val="00BE63FD"/>
    <w:pPr>
      <w:autoSpaceDE w:val="0"/>
      <w:autoSpaceDN w:val="0"/>
      <w:adjustRightInd w:val="0"/>
      <w:spacing w:after="0" w:line="240" w:lineRule="auto"/>
    </w:pPr>
    <w:rPr>
      <w:rFonts w:ascii="Myriad Pro" w:eastAsia="Calibri" w:hAnsi="Myriad Pro" w:cs="Myriad Pro"/>
      <w:color w:val="000000"/>
      <w:sz w:val="24"/>
      <w:szCs w:val="24"/>
    </w:rPr>
  </w:style>
  <w:style w:type="paragraph" w:styleId="af1">
    <w:name w:val="header"/>
    <w:basedOn w:val="a0"/>
    <w:link w:val="af2"/>
    <w:uiPriority w:val="99"/>
    <w:unhideWhenUsed/>
    <w:rsid w:val="00BE63FD"/>
    <w:pPr>
      <w:tabs>
        <w:tab w:val="center" w:pos="4677"/>
        <w:tab w:val="right" w:pos="9355"/>
      </w:tabs>
    </w:pPr>
  </w:style>
  <w:style w:type="character" w:customStyle="1" w:styleId="af2">
    <w:name w:val="Верхний колонтитул Знак"/>
    <w:basedOn w:val="a1"/>
    <w:link w:val="af1"/>
    <w:uiPriority w:val="99"/>
    <w:rsid w:val="00BE63FD"/>
    <w:rPr>
      <w:rFonts w:ascii="Times New Roman" w:eastAsia="Times New Roman" w:hAnsi="Times New Roman" w:cs="Times New Roman"/>
      <w:sz w:val="24"/>
      <w:szCs w:val="20"/>
      <w:lang w:eastAsia="ru-RU"/>
    </w:rPr>
  </w:style>
  <w:style w:type="paragraph" w:styleId="af3">
    <w:name w:val="footer"/>
    <w:basedOn w:val="a0"/>
    <w:link w:val="af4"/>
    <w:uiPriority w:val="99"/>
    <w:unhideWhenUsed/>
    <w:rsid w:val="00BE63FD"/>
    <w:pPr>
      <w:tabs>
        <w:tab w:val="center" w:pos="4677"/>
        <w:tab w:val="right" w:pos="9355"/>
      </w:tabs>
    </w:pPr>
  </w:style>
  <w:style w:type="character" w:customStyle="1" w:styleId="af4">
    <w:name w:val="Нижний колонтитул Знак"/>
    <w:basedOn w:val="a1"/>
    <w:link w:val="af3"/>
    <w:uiPriority w:val="99"/>
    <w:rsid w:val="00BE63FD"/>
    <w:rPr>
      <w:rFonts w:ascii="Times New Roman" w:eastAsia="Times New Roman" w:hAnsi="Times New Roman" w:cs="Times New Roman"/>
      <w:sz w:val="24"/>
      <w:szCs w:val="20"/>
      <w:lang w:eastAsia="ru-RU"/>
    </w:rPr>
  </w:style>
  <w:style w:type="character" w:styleId="af5">
    <w:name w:val="annotation reference"/>
    <w:basedOn w:val="a1"/>
    <w:uiPriority w:val="99"/>
    <w:semiHidden/>
    <w:unhideWhenUsed/>
    <w:rsid w:val="00BE63FD"/>
    <w:rPr>
      <w:sz w:val="16"/>
      <w:szCs w:val="16"/>
    </w:rPr>
  </w:style>
  <w:style w:type="paragraph" w:styleId="af6">
    <w:name w:val="annotation text"/>
    <w:basedOn w:val="a0"/>
    <w:link w:val="af7"/>
    <w:uiPriority w:val="99"/>
    <w:unhideWhenUsed/>
    <w:rsid w:val="00BE63FD"/>
    <w:rPr>
      <w:sz w:val="20"/>
    </w:rPr>
  </w:style>
  <w:style w:type="character" w:customStyle="1" w:styleId="af7">
    <w:name w:val="Текст примечания Знак"/>
    <w:basedOn w:val="a1"/>
    <w:link w:val="af6"/>
    <w:uiPriority w:val="99"/>
    <w:rsid w:val="00BE63FD"/>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BE63FD"/>
    <w:rPr>
      <w:b/>
      <w:bCs/>
    </w:rPr>
  </w:style>
  <w:style w:type="character" w:customStyle="1" w:styleId="af9">
    <w:name w:val="Тема примечания Знак"/>
    <w:basedOn w:val="af7"/>
    <w:link w:val="af8"/>
    <w:uiPriority w:val="99"/>
    <w:semiHidden/>
    <w:rsid w:val="00BE63FD"/>
    <w:rPr>
      <w:rFonts w:ascii="Times New Roman" w:eastAsia="Times New Roman" w:hAnsi="Times New Roman" w:cs="Times New Roman"/>
      <w:b/>
      <w:bCs/>
      <w:sz w:val="20"/>
      <w:szCs w:val="20"/>
      <w:lang w:eastAsia="ru-RU"/>
    </w:rPr>
  </w:style>
  <w:style w:type="paragraph" w:customStyle="1" w:styleId="afa">
    <w:name w:val="Подподпункт"/>
    <w:basedOn w:val="a0"/>
    <w:uiPriority w:val="99"/>
    <w:rsid w:val="00BE63FD"/>
    <w:pPr>
      <w:numPr>
        <w:ilvl w:val="3"/>
      </w:numPr>
      <w:tabs>
        <w:tab w:val="left" w:pos="851"/>
        <w:tab w:val="num" w:pos="993"/>
        <w:tab w:val="left" w:pos="1134"/>
        <w:tab w:val="left" w:pos="1418"/>
      </w:tabs>
      <w:spacing w:line="360" w:lineRule="auto"/>
      <w:ind w:left="993" w:hanging="851"/>
      <w:jc w:val="both"/>
    </w:pPr>
    <w:rPr>
      <w:b/>
      <w:sz w:val="28"/>
    </w:rPr>
  </w:style>
  <w:style w:type="paragraph" w:customStyle="1" w:styleId="31">
    <w:name w:val="Пункт_3"/>
    <w:basedOn w:val="a0"/>
    <w:uiPriority w:val="99"/>
    <w:rsid w:val="00BE63FD"/>
    <w:pPr>
      <w:tabs>
        <w:tab w:val="num" w:pos="1134"/>
      </w:tabs>
      <w:spacing w:line="360" w:lineRule="auto"/>
      <w:ind w:left="1134" w:hanging="1133"/>
      <w:jc w:val="both"/>
    </w:pPr>
    <w:rPr>
      <w:sz w:val="28"/>
    </w:rPr>
  </w:style>
  <w:style w:type="paragraph" w:customStyle="1" w:styleId="a">
    <w:name w:val="Пункт Знак"/>
    <w:basedOn w:val="a0"/>
    <w:uiPriority w:val="99"/>
    <w:rsid w:val="00BE63FD"/>
    <w:pPr>
      <w:numPr>
        <w:ilvl w:val="1"/>
        <w:numId w:val="7"/>
      </w:numPr>
      <w:tabs>
        <w:tab w:val="left" w:pos="851"/>
        <w:tab w:val="left" w:pos="1134"/>
      </w:tabs>
      <w:spacing w:line="360" w:lineRule="auto"/>
      <w:jc w:val="both"/>
    </w:pPr>
    <w:rPr>
      <w:b/>
      <w:sz w:val="28"/>
    </w:rPr>
  </w:style>
  <w:style w:type="paragraph" w:customStyle="1" w:styleId="1">
    <w:name w:val="Пункт1"/>
    <w:basedOn w:val="a0"/>
    <w:uiPriority w:val="99"/>
    <w:rsid w:val="00BE63FD"/>
    <w:pPr>
      <w:numPr>
        <w:numId w:val="7"/>
      </w:numPr>
      <w:spacing w:before="240" w:line="360" w:lineRule="auto"/>
      <w:jc w:val="center"/>
    </w:pPr>
    <w:rPr>
      <w:rFonts w:ascii="Arial" w:hAnsi="Arial"/>
      <w:b/>
      <w:sz w:val="28"/>
      <w:szCs w:val="28"/>
    </w:rPr>
  </w:style>
  <w:style w:type="paragraph" w:styleId="afb">
    <w:name w:val="TOC Heading"/>
    <w:basedOn w:val="10"/>
    <w:next w:val="a0"/>
    <w:uiPriority w:val="39"/>
    <w:unhideWhenUsed/>
    <w:qFormat/>
    <w:rsid w:val="00BE63FD"/>
    <w:pPr>
      <w:keepLines/>
      <w:spacing w:before="480" w:line="276" w:lineRule="auto"/>
      <w:ind w:firstLine="0"/>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qFormat/>
    <w:rsid w:val="00CB0036"/>
    <w:pPr>
      <w:spacing w:after="100"/>
      <w:ind w:firstLine="709"/>
      <w:jc w:val="both"/>
    </w:pPr>
    <w:rPr>
      <w:b/>
      <w:i/>
    </w:rPr>
  </w:style>
  <w:style w:type="paragraph" w:styleId="21">
    <w:name w:val="toc 2"/>
    <w:basedOn w:val="a0"/>
    <w:next w:val="a0"/>
    <w:autoRedefine/>
    <w:uiPriority w:val="39"/>
    <w:unhideWhenUsed/>
    <w:qFormat/>
    <w:rsid w:val="00BE63FD"/>
    <w:pPr>
      <w:spacing w:after="100"/>
      <w:ind w:left="240"/>
    </w:pPr>
  </w:style>
  <w:style w:type="paragraph" w:styleId="32">
    <w:name w:val="toc 3"/>
    <w:basedOn w:val="a0"/>
    <w:next w:val="a0"/>
    <w:autoRedefine/>
    <w:uiPriority w:val="39"/>
    <w:unhideWhenUsed/>
    <w:qFormat/>
    <w:rsid w:val="00BE63FD"/>
    <w:pPr>
      <w:spacing w:after="100"/>
      <w:ind w:left="215"/>
    </w:pPr>
  </w:style>
  <w:style w:type="paragraph" w:customStyle="1" w:styleId="ListParagraph1">
    <w:name w:val="List Paragraph1"/>
    <w:basedOn w:val="a0"/>
    <w:uiPriority w:val="99"/>
    <w:rsid w:val="00BE63FD"/>
    <w:pPr>
      <w:spacing w:after="200" w:line="276" w:lineRule="auto"/>
      <w:ind w:left="720" w:firstLine="0"/>
    </w:pPr>
    <w:rPr>
      <w:rFonts w:ascii="Calibri" w:hAnsi="Calibri" w:cs="Calibri"/>
      <w:sz w:val="22"/>
      <w:szCs w:val="22"/>
      <w:lang w:eastAsia="en-US"/>
    </w:rPr>
  </w:style>
  <w:style w:type="paragraph" w:styleId="afc">
    <w:name w:val="No Spacing"/>
    <w:uiPriority w:val="1"/>
    <w:qFormat/>
    <w:rsid w:val="00BE63FD"/>
    <w:pPr>
      <w:spacing w:after="0" w:line="240" w:lineRule="auto"/>
    </w:pPr>
  </w:style>
  <w:style w:type="numbering" w:customStyle="1" w:styleId="16">
    <w:name w:val="Нет списка1"/>
    <w:next w:val="a3"/>
    <w:semiHidden/>
    <w:unhideWhenUsed/>
    <w:rsid w:val="005D717B"/>
  </w:style>
  <w:style w:type="table" w:customStyle="1" w:styleId="22">
    <w:name w:val="Сетка таблицы2"/>
    <w:basedOn w:val="a2"/>
    <w:next w:val="ab"/>
    <w:uiPriority w:val="59"/>
    <w:rsid w:val="005D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1671DD"/>
  </w:style>
  <w:style w:type="table" w:customStyle="1" w:styleId="33">
    <w:name w:val="Сетка таблицы3"/>
    <w:basedOn w:val="a2"/>
    <w:next w:val="ab"/>
    <w:uiPriority w:val="59"/>
    <w:rsid w:val="00167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b"/>
    <w:uiPriority w:val="59"/>
    <w:rsid w:val="00167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747EF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2"/>
    <w:next w:val="ab"/>
    <w:uiPriority w:val="59"/>
    <w:rsid w:val="005A0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b"/>
    <w:locked/>
    <w:rsid w:val="001F167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b"/>
    <w:uiPriority w:val="59"/>
    <w:rsid w:val="00822D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Revision"/>
    <w:hidden/>
    <w:uiPriority w:val="99"/>
    <w:semiHidden/>
    <w:rsid w:val="00D03DC0"/>
    <w:pPr>
      <w:spacing w:after="0" w:line="240" w:lineRule="auto"/>
    </w:pPr>
    <w:rPr>
      <w:rFonts w:ascii="Times New Roman" w:eastAsia="Times New Roman" w:hAnsi="Times New Roman" w:cs="Times New Roman"/>
      <w:sz w:val="24"/>
      <w:szCs w:val="20"/>
      <w:lang w:eastAsia="ru-RU"/>
    </w:rPr>
  </w:style>
  <w:style w:type="table" w:customStyle="1" w:styleId="8">
    <w:name w:val="Сетка таблицы8"/>
    <w:basedOn w:val="a2"/>
    <w:next w:val="ab"/>
    <w:uiPriority w:val="59"/>
    <w:rsid w:val="00BB5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b"/>
    <w:uiPriority w:val="59"/>
    <w:rsid w:val="003A5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D37A95"/>
  </w:style>
  <w:style w:type="table" w:customStyle="1" w:styleId="100">
    <w:name w:val="Сетка таблицы10"/>
    <w:basedOn w:val="a2"/>
    <w:next w:val="ab"/>
    <w:uiPriority w:val="59"/>
    <w:rsid w:val="00D37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b"/>
    <w:uiPriority w:val="59"/>
    <w:rsid w:val="00D37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3"/>
    <w:semiHidden/>
    <w:rsid w:val="00CA657E"/>
  </w:style>
  <w:style w:type="table" w:customStyle="1" w:styleId="130">
    <w:name w:val="Сетка таблицы13"/>
    <w:basedOn w:val="a2"/>
    <w:next w:val="ab"/>
    <w:rsid w:val="00CA6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b"/>
    <w:uiPriority w:val="59"/>
    <w:rsid w:val="0018528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Plain Text"/>
    <w:basedOn w:val="a0"/>
    <w:link w:val="aff"/>
    <w:uiPriority w:val="99"/>
    <w:unhideWhenUsed/>
    <w:rsid w:val="00AB5397"/>
    <w:pPr>
      <w:ind w:firstLine="0"/>
    </w:pPr>
    <w:rPr>
      <w:rFonts w:ascii="Calibri" w:eastAsiaTheme="minorHAnsi" w:hAnsi="Calibri" w:cstheme="minorBidi"/>
      <w:sz w:val="22"/>
      <w:szCs w:val="21"/>
      <w:lang w:eastAsia="en-US"/>
    </w:rPr>
  </w:style>
  <w:style w:type="character" w:customStyle="1" w:styleId="aff">
    <w:name w:val="Текст Знак"/>
    <w:basedOn w:val="a1"/>
    <w:link w:val="afe"/>
    <w:uiPriority w:val="99"/>
    <w:rsid w:val="00AB5397"/>
    <w:rPr>
      <w:rFonts w:ascii="Calibri" w:hAnsi="Calibri"/>
      <w:szCs w:val="21"/>
    </w:rPr>
  </w:style>
  <w:style w:type="table" w:customStyle="1" w:styleId="150">
    <w:name w:val="Сетка таблицы15"/>
    <w:basedOn w:val="a2"/>
    <w:next w:val="ab"/>
    <w:locked/>
    <w:rsid w:val="0048068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b"/>
    <w:uiPriority w:val="59"/>
    <w:rsid w:val="00EC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2"/>
    <w:next w:val="ab"/>
    <w:uiPriority w:val="59"/>
    <w:rsid w:val="0069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2"/>
    <w:next w:val="ab"/>
    <w:uiPriority w:val="59"/>
    <w:rsid w:val="007A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b"/>
    <w:uiPriority w:val="59"/>
    <w:rsid w:val="00C42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b"/>
    <w:uiPriority w:val="59"/>
    <w:rsid w:val="00273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50">
    <w:name w:val="Font Style450"/>
    <w:basedOn w:val="a1"/>
    <w:uiPriority w:val="99"/>
    <w:rsid w:val="00186054"/>
    <w:rPr>
      <w:rFonts w:ascii="Times New Roman" w:hAnsi="Times New Roman" w:cs="Times New Roman"/>
      <w:color w:val="000000"/>
      <w:sz w:val="26"/>
      <w:szCs w:val="26"/>
    </w:rPr>
  </w:style>
  <w:style w:type="paragraph" w:styleId="aff0">
    <w:name w:val="footnote text"/>
    <w:basedOn w:val="a0"/>
    <w:link w:val="aff1"/>
    <w:uiPriority w:val="99"/>
    <w:semiHidden/>
    <w:unhideWhenUsed/>
    <w:rsid w:val="00DC74C5"/>
    <w:rPr>
      <w:sz w:val="20"/>
    </w:rPr>
  </w:style>
  <w:style w:type="character" w:customStyle="1" w:styleId="aff1">
    <w:name w:val="Текст сноски Знак"/>
    <w:basedOn w:val="a1"/>
    <w:link w:val="aff0"/>
    <w:uiPriority w:val="99"/>
    <w:semiHidden/>
    <w:rsid w:val="00DC74C5"/>
    <w:rPr>
      <w:rFonts w:ascii="Times New Roman" w:eastAsia="Times New Roman" w:hAnsi="Times New Roman" w:cs="Times New Roman"/>
      <w:sz w:val="20"/>
      <w:szCs w:val="20"/>
      <w:lang w:eastAsia="ru-RU"/>
    </w:rPr>
  </w:style>
  <w:style w:type="character" w:styleId="aff2">
    <w:name w:val="footnote reference"/>
    <w:basedOn w:val="a1"/>
    <w:uiPriority w:val="99"/>
    <w:semiHidden/>
    <w:unhideWhenUsed/>
    <w:rsid w:val="00DC74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4227"/>
    <w:pPr>
      <w:spacing w:after="0" w:line="240" w:lineRule="auto"/>
      <w:ind w:firstLine="720"/>
    </w:pPr>
    <w:rPr>
      <w:rFonts w:ascii="Times New Roman" w:eastAsia="Times New Roman" w:hAnsi="Times New Roman" w:cs="Times New Roman"/>
      <w:sz w:val="24"/>
      <w:szCs w:val="20"/>
      <w:lang w:eastAsia="ru-RU"/>
    </w:rPr>
  </w:style>
  <w:style w:type="paragraph" w:styleId="10">
    <w:name w:val="heading 1"/>
    <w:basedOn w:val="a0"/>
    <w:next w:val="a0"/>
    <w:link w:val="11"/>
    <w:qFormat/>
    <w:rsid w:val="00BE63FD"/>
    <w:pPr>
      <w:keepNext/>
      <w:jc w:val="center"/>
      <w:outlineLvl w:val="0"/>
    </w:pPr>
    <w:rPr>
      <w:b/>
      <w:bCs/>
    </w:rPr>
  </w:style>
  <w:style w:type="paragraph" w:styleId="2">
    <w:name w:val="heading 2"/>
    <w:basedOn w:val="a0"/>
    <w:next w:val="a0"/>
    <w:link w:val="20"/>
    <w:unhideWhenUsed/>
    <w:qFormat/>
    <w:rsid w:val="00BE63FD"/>
    <w:pPr>
      <w:keepNext/>
      <w:ind w:firstLine="0"/>
      <w:jc w:val="center"/>
      <w:outlineLvl w:val="1"/>
    </w:pPr>
    <w:rPr>
      <w:b/>
    </w:rPr>
  </w:style>
  <w:style w:type="paragraph" w:styleId="3">
    <w:name w:val="heading 3"/>
    <w:basedOn w:val="a0"/>
    <w:next w:val="a0"/>
    <w:link w:val="30"/>
    <w:qFormat/>
    <w:rsid w:val="00BE63FD"/>
    <w:pPr>
      <w:keepNext/>
      <w:jc w:val="both"/>
      <w:outlineLvl w:val="2"/>
    </w:pPr>
    <w:rPr>
      <w:b/>
      <w:sz w:val="20"/>
    </w:rPr>
  </w:style>
  <w:style w:type="paragraph" w:styleId="5">
    <w:name w:val="heading 5"/>
    <w:basedOn w:val="a0"/>
    <w:next w:val="a0"/>
    <w:link w:val="50"/>
    <w:qFormat/>
    <w:rsid w:val="00BE63FD"/>
    <w:pPr>
      <w:keepNext/>
      <w:tabs>
        <w:tab w:val="left" w:pos="397"/>
        <w:tab w:val="left" w:pos="737"/>
      </w:tabs>
      <w:autoSpaceDE w:val="0"/>
      <w:autoSpaceDN w:val="0"/>
      <w:ind w:right="1"/>
      <w:jc w:val="center"/>
      <w:outlineLvl w:val="4"/>
    </w:pPr>
    <w:rPr>
      <w:rFonts w:ascii="Arial" w:hAnsi="Arial" w:cs="Arial"/>
      <w:b/>
      <w:bCs/>
      <w:sz w:val="20"/>
    </w:rPr>
  </w:style>
  <w:style w:type="paragraph" w:styleId="6">
    <w:name w:val="heading 6"/>
    <w:basedOn w:val="a0"/>
    <w:next w:val="a0"/>
    <w:link w:val="60"/>
    <w:qFormat/>
    <w:rsid w:val="00BE63FD"/>
    <w:pPr>
      <w:keepNext/>
      <w:autoSpaceDE w:val="0"/>
      <w:autoSpaceDN w:val="0"/>
      <w:adjustRightInd w:val="0"/>
      <w:spacing w:after="120"/>
      <w:outlineLvl w:val="5"/>
    </w:pPr>
    <w:rPr>
      <w:rFonts w:ascii="Arial" w:hAnsi="Arial" w:cs="Arial"/>
      <w:b/>
      <w:b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BE63FD"/>
    <w:rPr>
      <w:rFonts w:ascii="Times New Roman" w:eastAsia="Times New Roman" w:hAnsi="Times New Roman" w:cs="Times New Roman"/>
      <w:b/>
      <w:bCs/>
      <w:sz w:val="24"/>
      <w:szCs w:val="20"/>
      <w:lang w:eastAsia="ru-RU"/>
    </w:rPr>
  </w:style>
  <w:style w:type="character" w:customStyle="1" w:styleId="20">
    <w:name w:val="Заголовок 2 Знак"/>
    <w:basedOn w:val="a1"/>
    <w:link w:val="2"/>
    <w:rsid w:val="00BE63FD"/>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BE63FD"/>
    <w:rPr>
      <w:rFonts w:ascii="Times New Roman" w:eastAsia="Times New Roman" w:hAnsi="Times New Roman" w:cs="Times New Roman"/>
      <w:b/>
      <w:sz w:val="20"/>
      <w:szCs w:val="20"/>
      <w:lang w:eastAsia="ru-RU"/>
    </w:rPr>
  </w:style>
  <w:style w:type="character" w:customStyle="1" w:styleId="50">
    <w:name w:val="Заголовок 5 Знак"/>
    <w:basedOn w:val="a1"/>
    <w:link w:val="5"/>
    <w:rsid w:val="00BE63FD"/>
    <w:rPr>
      <w:rFonts w:ascii="Arial" w:eastAsia="Times New Roman" w:hAnsi="Arial" w:cs="Arial"/>
      <w:b/>
      <w:bCs/>
      <w:sz w:val="20"/>
      <w:szCs w:val="20"/>
      <w:lang w:eastAsia="ru-RU"/>
    </w:rPr>
  </w:style>
  <w:style w:type="character" w:customStyle="1" w:styleId="60">
    <w:name w:val="Заголовок 6 Знак"/>
    <w:basedOn w:val="a1"/>
    <w:link w:val="6"/>
    <w:rsid w:val="00BE63FD"/>
    <w:rPr>
      <w:rFonts w:ascii="Arial" w:eastAsia="Times New Roman" w:hAnsi="Arial" w:cs="Arial"/>
      <w:b/>
      <w:bCs/>
      <w:sz w:val="20"/>
      <w:szCs w:val="20"/>
      <w:lang w:eastAsia="ru-RU"/>
    </w:rPr>
  </w:style>
  <w:style w:type="character" w:styleId="a4">
    <w:name w:val="Hyperlink"/>
    <w:basedOn w:val="a1"/>
    <w:uiPriority w:val="99"/>
    <w:unhideWhenUsed/>
    <w:rsid w:val="00BE63FD"/>
    <w:rPr>
      <w:rFonts w:ascii="Times New Roman" w:hAnsi="Times New Roman" w:cs="Times New Roman" w:hint="default"/>
      <w:color w:val="0000FF"/>
      <w:u w:val="single"/>
    </w:rPr>
  </w:style>
  <w:style w:type="paragraph" w:styleId="a5">
    <w:name w:val="Normal (Web)"/>
    <w:basedOn w:val="a0"/>
    <w:uiPriority w:val="99"/>
    <w:unhideWhenUsed/>
    <w:rsid w:val="00BE63FD"/>
    <w:pPr>
      <w:spacing w:before="100" w:beforeAutospacing="1" w:after="100" w:afterAutospacing="1"/>
      <w:ind w:firstLine="0"/>
    </w:pPr>
    <w:rPr>
      <w:rFonts w:ascii="Verdana" w:hAnsi="Verdana"/>
      <w:color w:val="000000"/>
      <w:sz w:val="18"/>
      <w:szCs w:val="18"/>
    </w:rPr>
  </w:style>
  <w:style w:type="paragraph" w:styleId="a6">
    <w:name w:val="Title"/>
    <w:basedOn w:val="a0"/>
    <w:link w:val="a7"/>
    <w:qFormat/>
    <w:rsid w:val="00BE63FD"/>
    <w:pPr>
      <w:spacing w:line="360" w:lineRule="auto"/>
      <w:ind w:firstLine="0"/>
      <w:jc w:val="center"/>
    </w:pPr>
    <w:rPr>
      <w:i/>
      <w:sz w:val="28"/>
      <w:u w:val="single"/>
    </w:rPr>
  </w:style>
  <w:style w:type="character" w:customStyle="1" w:styleId="a7">
    <w:name w:val="Название Знак"/>
    <w:basedOn w:val="a1"/>
    <w:link w:val="a6"/>
    <w:rsid w:val="00BE63FD"/>
    <w:rPr>
      <w:rFonts w:ascii="Times New Roman" w:eastAsia="Times New Roman" w:hAnsi="Times New Roman" w:cs="Times New Roman"/>
      <w:i/>
      <w:sz w:val="28"/>
      <w:szCs w:val="20"/>
      <w:u w:val="single"/>
      <w:lang w:eastAsia="ru-RU"/>
    </w:rPr>
  </w:style>
  <w:style w:type="paragraph" w:styleId="a8">
    <w:name w:val="Body Text Indent"/>
    <w:basedOn w:val="a0"/>
    <w:link w:val="a9"/>
    <w:uiPriority w:val="99"/>
    <w:unhideWhenUsed/>
    <w:rsid w:val="00BE63FD"/>
    <w:pPr>
      <w:spacing w:after="120"/>
      <w:ind w:left="283" w:firstLine="0"/>
    </w:pPr>
    <w:rPr>
      <w:sz w:val="20"/>
    </w:rPr>
  </w:style>
  <w:style w:type="character" w:customStyle="1" w:styleId="a9">
    <w:name w:val="Основной текст с отступом Знак"/>
    <w:basedOn w:val="a1"/>
    <w:link w:val="a8"/>
    <w:uiPriority w:val="99"/>
    <w:rsid w:val="00BE63FD"/>
    <w:rPr>
      <w:rFonts w:ascii="Times New Roman" w:eastAsia="Times New Roman" w:hAnsi="Times New Roman" w:cs="Times New Roman"/>
      <w:sz w:val="20"/>
      <w:szCs w:val="20"/>
      <w:lang w:eastAsia="ru-RU"/>
    </w:rPr>
  </w:style>
  <w:style w:type="paragraph" w:styleId="aa">
    <w:name w:val="List Paragraph"/>
    <w:basedOn w:val="a0"/>
    <w:uiPriority w:val="34"/>
    <w:qFormat/>
    <w:rsid w:val="00BE63FD"/>
    <w:pPr>
      <w:ind w:left="720"/>
      <w:contextualSpacing/>
      <w:jc w:val="both"/>
    </w:pPr>
  </w:style>
  <w:style w:type="paragraph" w:customStyle="1" w:styleId="ConsPlusNormal">
    <w:name w:val="ConsPlusNormal"/>
    <w:rsid w:val="00BE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2"/>
    <w:uiPriority w:val="59"/>
    <w:rsid w:val="00BE6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0"/>
    <w:link w:val="ad"/>
    <w:uiPriority w:val="99"/>
    <w:semiHidden/>
    <w:unhideWhenUsed/>
    <w:rsid w:val="00BE63FD"/>
    <w:rPr>
      <w:rFonts w:ascii="Tahoma" w:hAnsi="Tahoma" w:cs="Tahoma"/>
      <w:sz w:val="16"/>
      <w:szCs w:val="16"/>
    </w:rPr>
  </w:style>
  <w:style w:type="character" w:customStyle="1" w:styleId="ad">
    <w:name w:val="Текст выноски Знак"/>
    <w:basedOn w:val="a1"/>
    <w:link w:val="ac"/>
    <w:uiPriority w:val="99"/>
    <w:semiHidden/>
    <w:rsid w:val="00BE63FD"/>
    <w:rPr>
      <w:rFonts w:ascii="Tahoma" w:eastAsia="Times New Roman" w:hAnsi="Tahoma" w:cs="Tahoma"/>
      <w:sz w:val="16"/>
      <w:szCs w:val="16"/>
      <w:lang w:eastAsia="ru-RU"/>
    </w:rPr>
  </w:style>
  <w:style w:type="paragraph" w:customStyle="1" w:styleId="ConsNormal">
    <w:name w:val="ConsNormal"/>
    <w:rsid w:val="00BE63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e">
    <w:name w:val="Свободная форма"/>
    <w:rsid w:val="00BE63FD"/>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2">
    <w:name w:val="Обычный1"/>
    <w:rsid w:val="00BE63FD"/>
    <w:pPr>
      <w:spacing w:after="0" w:line="240" w:lineRule="auto"/>
      <w:ind w:firstLine="720"/>
    </w:pPr>
    <w:rPr>
      <w:rFonts w:ascii="Times New Roman" w:eastAsia="ヒラギノ角ゴ Pro W3" w:hAnsi="Times New Roman" w:cs="Times New Roman"/>
      <w:color w:val="000000"/>
      <w:sz w:val="24"/>
      <w:szCs w:val="20"/>
      <w:lang w:eastAsia="ru-RU"/>
    </w:rPr>
  </w:style>
  <w:style w:type="paragraph" w:customStyle="1" w:styleId="13">
    <w:name w:val="Основной текст с отступом1"/>
    <w:rsid w:val="00BE63FD"/>
    <w:pPr>
      <w:spacing w:after="0" w:line="360" w:lineRule="auto"/>
      <w:ind w:firstLine="567"/>
      <w:jc w:val="both"/>
    </w:pPr>
    <w:rPr>
      <w:rFonts w:ascii="Times New Roman" w:eastAsia="ヒラギノ角ゴ Pro W3" w:hAnsi="Times New Roman" w:cs="Times New Roman"/>
      <w:color w:val="000000"/>
      <w:sz w:val="28"/>
      <w:szCs w:val="20"/>
      <w:lang w:eastAsia="ru-RU"/>
    </w:rPr>
  </w:style>
  <w:style w:type="table" w:customStyle="1" w:styleId="14">
    <w:name w:val="Сетка таблицы1"/>
    <w:basedOn w:val="a2"/>
    <w:next w:val="ab"/>
    <w:uiPriority w:val="59"/>
    <w:rsid w:val="00BE63F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0"/>
    <w:next w:val="a0"/>
    <w:qFormat/>
    <w:rsid w:val="00BE63FD"/>
    <w:pPr>
      <w:ind w:firstLine="0"/>
    </w:pPr>
    <w:rPr>
      <w:b/>
      <w:bCs/>
      <w:sz w:val="20"/>
    </w:rPr>
  </w:style>
  <w:style w:type="character" w:styleId="af0">
    <w:name w:val="Strong"/>
    <w:basedOn w:val="a1"/>
    <w:uiPriority w:val="22"/>
    <w:qFormat/>
    <w:rsid w:val="00BE63FD"/>
    <w:rPr>
      <w:rFonts w:cs="Times New Roman"/>
      <w:b/>
      <w:bCs/>
    </w:rPr>
  </w:style>
  <w:style w:type="character" w:customStyle="1" w:styleId="A30">
    <w:name w:val="A3"/>
    <w:uiPriority w:val="99"/>
    <w:rsid w:val="00BE63FD"/>
    <w:rPr>
      <w:b/>
      <w:color w:val="000000"/>
      <w:sz w:val="22"/>
    </w:rPr>
  </w:style>
  <w:style w:type="paragraph" w:customStyle="1" w:styleId="Pa6">
    <w:name w:val="Pa6"/>
    <w:basedOn w:val="a0"/>
    <w:next w:val="a0"/>
    <w:uiPriority w:val="99"/>
    <w:rsid w:val="00BE63FD"/>
    <w:pPr>
      <w:autoSpaceDE w:val="0"/>
      <w:autoSpaceDN w:val="0"/>
      <w:adjustRightInd w:val="0"/>
      <w:spacing w:line="241" w:lineRule="atLeast"/>
      <w:ind w:firstLine="0"/>
    </w:pPr>
    <w:rPr>
      <w:rFonts w:ascii="AGLettericaCondensed" w:eastAsia="Calibri" w:hAnsi="AGLettericaCondensed"/>
      <w:szCs w:val="24"/>
      <w:lang w:eastAsia="en-US"/>
    </w:rPr>
  </w:style>
  <w:style w:type="paragraph" w:customStyle="1" w:styleId="Default">
    <w:name w:val="Default"/>
    <w:rsid w:val="00BE63FD"/>
    <w:pPr>
      <w:autoSpaceDE w:val="0"/>
      <w:autoSpaceDN w:val="0"/>
      <w:adjustRightInd w:val="0"/>
      <w:spacing w:after="0" w:line="240" w:lineRule="auto"/>
    </w:pPr>
    <w:rPr>
      <w:rFonts w:ascii="Myriad Pro" w:eastAsia="Calibri" w:hAnsi="Myriad Pro" w:cs="Myriad Pro"/>
      <w:color w:val="000000"/>
      <w:sz w:val="24"/>
      <w:szCs w:val="24"/>
    </w:rPr>
  </w:style>
  <w:style w:type="paragraph" w:styleId="af1">
    <w:name w:val="header"/>
    <w:basedOn w:val="a0"/>
    <w:link w:val="af2"/>
    <w:uiPriority w:val="99"/>
    <w:unhideWhenUsed/>
    <w:rsid w:val="00BE63FD"/>
    <w:pPr>
      <w:tabs>
        <w:tab w:val="center" w:pos="4677"/>
        <w:tab w:val="right" w:pos="9355"/>
      </w:tabs>
    </w:pPr>
  </w:style>
  <w:style w:type="character" w:customStyle="1" w:styleId="af2">
    <w:name w:val="Верхний колонтитул Знак"/>
    <w:basedOn w:val="a1"/>
    <w:link w:val="af1"/>
    <w:uiPriority w:val="99"/>
    <w:rsid w:val="00BE63FD"/>
    <w:rPr>
      <w:rFonts w:ascii="Times New Roman" w:eastAsia="Times New Roman" w:hAnsi="Times New Roman" w:cs="Times New Roman"/>
      <w:sz w:val="24"/>
      <w:szCs w:val="20"/>
      <w:lang w:eastAsia="ru-RU"/>
    </w:rPr>
  </w:style>
  <w:style w:type="paragraph" w:styleId="af3">
    <w:name w:val="footer"/>
    <w:basedOn w:val="a0"/>
    <w:link w:val="af4"/>
    <w:uiPriority w:val="99"/>
    <w:unhideWhenUsed/>
    <w:rsid w:val="00BE63FD"/>
    <w:pPr>
      <w:tabs>
        <w:tab w:val="center" w:pos="4677"/>
        <w:tab w:val="right" w:pos="9355"/>
      </w:tabs>
    </w:pPr>
  </w:style>
  <w:style w:type="character" w:customStyle="1" w:styleId="af4">
    <w:name w:val="Нижний колонтитул Знак"/>
    <w:basedOn w:val="a1"/>
    <w:link w:val="af3"/>
    <w:uiPriority w:val="99"/>
    <w:rsid w:val="00BE63FD"/>
    <w:rPr>
      <w:rFonts w:ascii="Times New Roman" w:eastAsia="Times New Roman" w:hAnsi="Times New Roman" w:cs="Times New Roman"/>
      <w:sz w:val="24"/>
      <w:szCs w:val="20"/>
      <w:lang w:eastAsia="ru-RU"/>
    </w:rPr>
  </w:style>
  <w:style w:type="character" w:styleId="af5">
    <w:name w:val="annotation reference"/>
    <w:basedOn w:val="a1"/>
    <w:uiPriority w:val="99"/>
    <w:semiHidden/>
    <w:unhideWhenUsed/>
    <w:rsid w:val="00BE63FD"/>
    <w:rPr>
      <w:sz w:val="16"/>
      <w:szCs w:val="16"/>
    </w:rPr>
  </w:style>
  <w:style w:type="paragraph" w:styleId="af6">
    <w:name w:val="annotation text"/>
    <w:basedOn w:val="a0"/>
    <w:link w:val="af7"/>
    <w:uiPriority w:val="99"/>
    <w:unhideWhenUsed/>
    <w:rsid w:val="00BE63FD"/>
    <w:rPr>
      <w:sz w:val="20"/>
    </w:rPr>
  </w:style>
  <w:style w:type="character" w:customStyle="1" w:styleId="af7">
    <w:name w:val="Текст примечания Знак"/>
    <w:basedOn w:val="a1"/>
    <w:link w:val="af6"/>
    <w:uiPriority w:val="99"/>
    <w:rsid w:val="00BE63FD"/>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BE63FD"/>
    <w:rPr>
      <w:b/>
      <w:bCs/>
    </w:rPr>
  </w:style>
  <w:style w:type="character" w:customStyle="1" w:styleId="af9">
    <w:name w:val="Тема примечания Знак"/>
    <w:basedOn w:val="af7"/>
    <w:link w:val="af8"/>
    <w:uiPriority w:val="99"/>
    <w:semiHidden/>
    <w:rsid w:val="00BE63FD"/>
    <w:rPr>
      <w:rFonts w:ascii="Times New Roman" w:eastAsia="Times New Roman" w:hAnsi="Times New Roman" w:cs="Times New Roman"/>
      <w:b/>
      <w:bCs/>
      <w:sz w:val="20"/>
      <w:szCs w:val="20"/>
      <w:lang w:eastAsia="ru-RU"/>
    </w:rPr>
  </w:style>
  <w:style w:type="paragraph" w:customStyle="1" w:styleId="afa">
    <w:name w:val="Подподпункт"/>
    <w:basedOn w:val="a0"/>
    <w:uiPriority w:val="99"/>
    <w:rsid w:val="00BE63FD"/>
    <w:pPr>
      <w:numPr>
        <w:ilvl w:val="3"/>
      </w:numPr>
      <w:tabs>
        <w:tab w:val="left" w:pos="851"/>
        <w:tab w:val="num" w:pos="993"/>
        <w:tab w:val="left" w:pos="1134"/>
        <w:tab w:val="left" w:pos="1418"/>
      </w:tabs>
      <w:spacing w:line="360" w:lineRule="auto"/>
      <w:ind w:left="993" w:hanging="851"/>
      <w:jc w:val="both"/>
    </w:pPr>
    <w:rPr>
      <w:b/>
      <w:sz w:val="28"/>
    </w:rPr>
  </w:style>
  <w:style w:type="paragraph" w:customStyle="1" w:styleId="31">
    <w:name w:val="Пункт_3"/>
    <w:basedOn w:val="a0"/>
    <w:uiPriority w:val="99"/>
    <w:rsid w:val="00BE63FD"/>
    <w:pPr>
      <w:tabs>
        <w:tab w:val="num" w:pos="1134"/>
      </w:tabs>
      <w:spacing w:line="360" w:lineRule="auto"/>
      <w:ind w:left="1134" w:hanging="1133"/>
      <w:jc w:val="both"/>
    </w:pPr>
    <w:rPr>
      <w:sz w:val="28"/>
    </w:rPr>
  </w:style>
  <w:style w:type="paragraph" w:customStyle="1" w:styleId="a">
    <w:name w:val="Пункт Знак"/>
    <w:basedOn w:val="a0"/>
    <w:uiPriority w:val="99"/>
    <w:rsid w:val="00BE63FD"/>
    <w:pPr>
      <w:numPr>
        <w:ilvl w:val="1"/>
        <w:numId w:val="7"/>
      </w:numPr>
      <w:tabs>
        <w:tab w:val="left" w:pos="851"/>
        <w:tab w:val="left" w:pos="1134"/>
      </w:tabs>
      <w:spacing w:line="360" w:lineRule="auto"/>
      <w:jc w:val="both"/>
    </w:pPr>
    <w:rPr>
      <w:b/>
      <w:sz w:val="28"/>
    </w:rPr>
  </w:style>
  <w:style w:type="paragraph" w:customStyle="1" w:styleId="1">
    <w:name w:val="Пункт1"/>
    <w:basedOn w:val="a0"/>
    <w:uiPriority w:val="99"/>
    <w:rsid w:val="00BE63FD"/>
    <w:pPr>
      <w:numPr>
        <w:numId w:val="7"/>
      </w:numPr>
      <w:spacing w:before="240" w:line="360" w:lineRule="auto"/>
      <w:jc w:val="center"/>
    </w:pPr>
    <w:rPr>
      <w:rFonts w:ascii="Arial" w:hAnsi="Arial"/>
      <w:b/>
      <w:sz w:val="28"/>
      <w:szCs w:val="28"/>
    </w:rPr>
  </w:style>
  <w:style w:type="paragraph" w:styleId="afb">
    <w:name w:val="TOC Heading"/>
    <w:basedOn w:val="10"/>
    <w:next w:val="a0"/>
    <w:uiPriority w:val="39"/>
    <w:unhideWhenUsed/>
    <w:qFormat/>
    <w:rsid w:val="00BE63FD"/>
    <w:pPr>
      <w:keepLines/>
      <w:spacing w:before="480" w:line="276" w:lineRule="auto"/>
      <w:ind w:firstLine="0"/>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qFormat/>
    <w:rsid w:val="00CB0036"/>
    <w:pPr>
      <w:spacing w:after="100"/>
      <w:ind w:firstLine="709"/>
      <w:jc w:val="both"/>
    </w:pPr>
    <w:rPr>
      <w:b/>
      <w:i/>
    </w:rPr>
  </w:style>
  <w:style w:type="paragraph" w:styleId="21">
    <w:name w:val="toc 2"/>
    <w:basedOn w:val="a0"/>
    <w:next w:val="a0"/>
    <w:autoRedefine/>
    <w:uiPriority w:val="39"/>
    <w:unhideWhenUsed/>
    <w:qFormat/>
    <w:rsid w:val="00BE63FD"/>
    <w:pPr>
      <w:spacing w:after="100"/>
      <w:ind w:left="240"/>
    </w:pPr>
  </w:style>
  <w:style w:type="paragraph" w:styleId="32">
    <w:name w:val="toc 3"/>
    <w:basedOn w:val="a0"/>
    <w:next w:val="a0"/>
    <w:autoRedefine/>
    <w:uiPriority w:val="39"/>
    <w:unhideWhenUsed/>
    <w:qFormat/>
    <w:rsid w:val="00BE63FD"/>
    <w:pPr>
      <w:spacing w:after="100"/>
      <w:ind w:left="215"/>
    </w:pPr>
  </w:style>
  <w:style w:type="paragraph" w:customStyle="1" w:styleId="ListParagraph1">
    <w:name w:val="List Paragraph1"/>
    <w:basedOn w:val="a0"/>
    <w:uiPriority w:val="99"/>
    <w:rsid w:val="00BE63FD"/>
    <w:pPr>
      <w:spacing w:after="200" w:line="276" w:lineRule="auto"/>
      <w:ind w:left="720" w:firstLine="0"/>
    </w:pPr>
    <w:rPr>
      <w:rFonts w:ascii="Calibri" w:hAnsi="Calibri" w:cs="Calibri"/>
      <w:sz w:val="22"/>
      <w:szCs w:val="22"/>
      <w:lang w:eastAsia="en-US"/>
    </w:rPr>
  </w:style>
  <w:style w:type="paragraph" w:styleId="afc">
    <w:name w:val="No Spacing"/>
    <w:uiPriority w:val="1"/>
    <w:qFormat/>
    <w:rsid w:val="00BE63FD"/>
    <w:pPr>
      <w:spacing w:after="0" w:line="240" w:lineRule="auto"/>
    </w:pPr>
  </w:style>
  <w:style w:type="numbering" w:customStyle="1" w:styleId="16">
    <w:name w:val="Нет списка1"/>
    <w:next w:val="a3"/>
    <w:semiHidden/>
    <w:unhideWhenUsed/>
    <w:rsid w:val="005D717B"/>
  </w:style>
  <w:style w:type="table" w:customStyle="1" w:styleId="22">
    <w:name w:val="Сетка таблицы2"/>
    <w:basedOn w:val="a2"/>
    <w:next w:val="ab"/>
    <w:uiPriority w:val="59"/>
    <w:rsid w:val="005D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1671DD"/>
  </w:style>
  <w:style w:type="table" w:customStyle="1" w:styleId="33">
    <w:name w:val="Сетка таблицы3"/>
    <w:basedOn w:val="a2"/>
    <w:next w:val="ab"/>
    <w:uiPriority w:val="59"/>
    <w:rsid w:val="00167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b"/>
    <w:uiPriority w:val="59"/>
    <w:rsid w:val="00167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747EF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2"/>
    <w:next w:val="ab"/>
    <w:uiPriority w:val="59"/>
    <w:rsid w:val="005A0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b"/>
    <w:locked/>
    <w:rsid w:val="001F1671"/>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b"/>
    <w:uiPriority w:val="59"/>
    <w:rsid w:val="00822D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d">
    <w:name w:val="Revision"/>
    <w:hidden/>
    <w:uiPriority w:val="99"/>
    <w:semiHidden/>
    <w:rsid w:val="00D03DC0"/>
    <w:pPr>
      <w:spacing w:after="0" w:line="240" w:lineRule="auto"/>
    </w:pPr>
    <w:rPr>
      <w:rFonts w:ascii="Times New Roman" w:eastAsia="Times New Roman" w:hAnsi="Times New Roman" w:cs="Times New Roman"/>
      <w:sz w:val="24"/>
      <w:szCs w:val="20"/>
      <w:lang w:eastAsia="ru-RU"/>
    </w:rPr>
  </w:style>
  <w:style w:type="table" w:customStyle="1" w:styleId="8">
    <w:name w:val="Сетка таблицы8"/>
    <w:basedOn w:val="a2"/>
    <w:next w:val="ab"/>
    <w:uiPriority w:val="59"/>
    <w:rsid w:val="00BB5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b"/>
    <w:uiPriority w:val="59"/>
    <w:rsid w:val="003A5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D37A95"/>
  </w:style>
  <w:style w:type="table" w:customStyle="1" w:styleId="100">
    <w:name w:val="Сетка таблицы10"/>
    <w:basedOn w:val="a2"/>
    <w:next w:val="ab"/>
    <w:uiPriority w:val="59"/>
    <w:rsid w:val="00D37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b"/>
    <w:uiPriority w:val="59"/>
    <w:rsid w:val="00D37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3"/>
    <w:semiHidden/>
    <w:rsid w:val="00CA657E"/>
  </w:style>
  <w:style w:type="table" w:customStyle="1" w:styleId="130">
    <w:name w:val="Сетка таблицы13"/>
    <w:basedOn w:val="a2"/>
    <w:next w:val="ab"/>
    <w:rsid w:val="00CA6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b"/>
    <w:uiPriority w:val="59"/>
    <w:rsid w:val="0018528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e">
    <w:name w:val="Plain Text"/>
    <w:basedOn w:val="a0"/>
    <w:link w:val="aff"/>
    <w:uiPriority w:val="99"/>
    <w:unhideWhenUsed/>
    <w:rsid w:val="00AB5397"/>
    <w:pPr>
      <w:ind w:firstLine="0"/>
    </w:pPr>
    <w:rPr>
      <w:rFonts w:ascii="Calibri" w:eastAsiaTheme="minorHAnsi" w:hAnsi="Calibri" w:cstheme="minorBidi"/>
      <w:sz w:val="22"/>
      <w:szCs w:val="21"/>
      <w:lang w:eastAsia="en-US"/>
    </w:rPr>
  </w:style>
  <w:style w:type="character" w:customStyle="1" w:styleId="aff">
    <w:name w:val="Текст Знак"/>
    <w:basedOn w:val="a1"/>
    <w:link w:val="afe"/>
    <w:uiPriority w:val="99"/>
    <w:rsid w:val="00AB5397"/>
    <w:rPr>
      <w:rFonts w:ascii="Calibri" w:hAnsi="Calibri"/>
      <w:szCs w:val="21"/>
    </w:rPr>
  </w:style>
  <w:style w:type="table" w:customStyle="1" w:styleId="150">
    <w:name w:val="Сетка таблицы15"/>
    <w:basedOn w:val="a2"/>
    <w:next w:val="ab"/>
    <w:locked/>
    <w:rsid w:val="0048068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b"/>
    <w:uiPriority w:val="59"/>
    <w:rsid w:val="00EC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2"/>
    <w:next w:val="ab"/>
    <w:uiPriority w:val="59"/>
    <w:rsid w:val="0069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2"/>
    <w:next w:val="ab"/>
    <w:uiPriority w:val="59"/>
    <w:rsid w:val="007A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b"/>
    <w:uiPriority w:val="59"/>
    <w:rsid w:val="00C42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b"/>
    <w:uiPriority w:val="59"/>
    <w:rsid w:val="00273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50">
    <w:name w:val="Font Style450"/>
    <w:basedOn w:val="a1"/>
    <w:uiPriority w:val="99"/>
    <w:rsid w:val="00186054"/>
    <w:rPr>
      <w:rFonts w:ascii="Times New Roman" w:hAnsi="Times New Roman" w:cs="Times New Roman"/>
      <w:color w:val="000000"/>
      <w:sz w:val="26"/>
      <w:szCs w:val="26"/>
    </w:rPr>
  </w:style>
  <w:style w:type="paragraph" w:styleId="aff0">
    <w:name w:val="footnote text"/>
    <w:basedOn w:val="a0"/>
    <w:link w:val="aff1"/>
    <w:uiPriority w:val="99"/>
    <w:semiHidden/>
    <w:unhideWhenUsed/>
    <w:rsid w:val="00DC74C5"/>
    <w:rPr>
      <w:sz w:val="20"/>
    </w:rPr>
  </w:style>
  <w:style w:type="character" w:customStyle="1" w:styleId="aff1">
    <w:name w:val="Текст сноски Знак"/>
    <w:basedOn w:val="a1"/>
    <w:link w:val="aff0"/>
    <w:uiPriority w:val="99"/>
    <w:semiHidden/>
    <w:rsid w:val="00DC74C5"/>
    <w:rPr>
      <w:rFonts w:ascii="Times New Roman" w:eastAsia="Times New Roman" w:hAnsi="Times New Roman" w:cs="Times New Roman"/>
      <w:sz w:val="20"/>
      <w:szCs w:val="20"/>
      <w:lang w:eastAsia="ru-RU"/>
    </w:rPr>
  </w:style>
  <w:style w:type="character" w:styleId="aff2">
    <w:name w:val="footnote reference"/>
    <w:basedOn w:val="a1"/>
    <w:uiPriority w:val="99"/>
    <w:semiHidden/>
    <w:unhideWhenUsed/>
    <w:rsid w:val="00DC7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8121">
      <w:bodyDiv w:val="1"/>
      <w:marLeft w:val="0"/>
      <w:marRight w:val="0"/>
      <w:marTop w:val="0"/>
      <w:marBottom w:val="0"/>
      <w:divBdr>
        <w:top w:val="none" w:sz="0" w:space="0" w:color="auto"/>
        <w:left w:val="none" w:sz="0" w:space="0" w:color="auto"/>
        <w:bottom w:val="none" w:sz="0" w:space="0" w:color="auto"/>
        <w:right w:val="none" w:sz="0" w:space="0" w:color="auto"/>
      </w:divBdr>
    </w:div>
    <w:div w:id="54815709">
      <w:bodyDiv w:val="1"/>
      <w:marLeft w:val="0"/>
      <w:marRight w:val="0"/>
      <w:marTop w:val="0"/>
      <w:marBottom w:val="0"/>
      <w:divBdr>
        <w:top w:val="none" w:sz="0" w:space="0" w:color="auto"/>
        <w:left w:val="none" w:sz="0" w:space="0" w:color="auto"/>
        <w:bottom w:val="none" w:sz="0" w:space="0" w:color="auto"/>
        <w:right w:val="none" w:sz="0" w:space="0" w:color="auto"/>
      </w:divBdr>
    </w:div>
    <w:div w:id="82922445">
      <w:bodyDiv w:val="1"/>
      <w:marLeft w:val="0"/>
      <w:marRight w:val="0"/>
      <w:marTop w:val="0"/>
      <w:marBottom w:val="0"/>
      <w:divBdr>
        <w:top w:val="none" w:sz="0" w:space="0" w:color="auto"/>
        <w:left w:val="none" w:sz="0" w:space="0" w:color="auto"/>
        <w:bottom w:val="none" w:sz="0" w:space="0" w:color="auto"/>
        <w:right w:val="none" w:sz="0" w:space="0" w:color="auto"/>
      </w:divBdr>
      <w:divsChild>
        <w:div w:id="43024109">
          <w:marLeft w:val="547"/>
          <w:marRight w:val="0"/>
          <w:marTop w:val="0"/>
          <w:marBottom w:val="0"/>
          <w:divBdr>
            <w:top w:val="none" w:sz="0" w:space="0" w:color="auto"/>
            <w:left w:val="none" w:sz="0" w:space="0" w:color="auto"/>
            <w:bottom w:val="none" w:sz="0" w:space="0" w:color="auto"/>
            <w:right w:val="none" w:sz="0" w:space="0" w:color="auto"/>
          </w:divBdr>
        </w:div>
      </w:divsChild>
    </w:div>
    <w:div w:id="91442334">
      <w:bodyDiv w:val="1"/>
      <w:marLeft w:val="0"/>
      <w:marRight w:val="0"/>
      <w:marTop w:val="0"/>
      <w:marBottom w:val="0"/>
      <w:divBdr>
        <w:top w:val="none" w:sz="0" w:space="0" w:color="auto"/>
        <w:left w:val="none" w:sz="0" w:space="0" w:color="auto"/>
        <w:bottom w:val="none" w:sz="0" w:space="0" w:color="auto"/>
        <w:right w:val="none" w:sz="0" w:space="0" w:color="auto"/>
      </w:divBdr>
      <w:divsChild>
        <w:div w:id="2074813209">
          <w:marLeft w:val="547"/>
          <w:marRight w:val="0"/>
          <w:marTop w:val="0"/>
          <w:marBottom w:val="0"/>
          <w:divBdr>
            <w:top w:val="none" w:sz="0" w:space="0" w:color="auto"/>
            <w:left w:val="none" w:sz="0" w:space="0" w:color="auto"/>
            <w:bottom w:val="none" w:sz="0" w:space="0" w:color="auto"/>
            <w:right w:val="none" w:sz="0" w:space="0" w:color="auto"/>
          </w:divBdr>
        </w:div>
      </w:divsChild>
    </w:div>
    <w:div w:id="100534896">
      <w:bodyDiv w:val="1"/>
      <w:marLeft w:val="0"/>
      <w:marRight w:val="0"/>
      <w:marTop w:val="0"/>
      <w:marBottom w:val="0"/>
      <w:divBdr>
        <w:top w:val="none" w:sz="0" w:space="0" w:color="auto"/>
        <w:left w:val="none" w:sz="0" w:space="0" w:color="auto"/>
        <w:bottom w:val="none" w:sz="0" w:space="0" w:color="auto"/>
        <w:right w:val="none" w:sz="0" w:space="0" w:color="auto"/>
      </w:divBdr>
    </w:div>
    <w:div w:id="106892956">
      <w:bodyDiv w:val="1"/>
      <w:marLeft w:val="0"/>
      <w:marRight w:val="0"/>
      <w:marTop w:val="0"/>
      <w:marBottom w:val="0"/>
      <w:divBdr>
        <w:top w:val="none" w:sz="0" w:space="0" w:color="auto"/>
        <w:left w:val="none" w:sz="0" w:space="0" w:color="auto"/>
        <w:bottom w:val="none" w:sz="0" w:space="0" w:color="auto"/>
        <w:right w:val="none" w:sz="0" w:space="0" w:color="auto"/>
      </w:divBdr>
    </w:div>
    <w:div w:id="114520279">
      <w:bodyDiv w:val="1"/>
      <w:marLeft w:val="0"/>
      <w:marRight w:val="0"/>
      <w:marTop w:val="0"/>
      <w:marBottom w:val="0"/>
      <w:divBdr>
        <w:top w:val="none" w:sz="0" w:space="0" w:color="auto"/>
        <w:left w:val="none" w:sz="0" w:space="0" w:color="auto"/>
        <w:bottom w:val="none" w:sz="0" w:space="0" w:color="auto"/>
        <w:right w:val="none" w:sz="0" w:space="0" w:color="auto"/>
      </w:divBdr>
    </w:div>
    <w:div w:id="120923250">
      <w:bodyDiv w:val="1"/>
      <w:marLeft w:val="0"/>
      <w:marRight w:val="0"/>
      <w:marTop w:val="0"/>
      <w:marBottom w:val="0"/>
      <w:divBdr>
        <w:top w:val="none" w:sz="0" w:space="0" w:color="auto"/>
        <w:left w:val="none" w:sz="0" w:space="0" w:color="auto"/>
        <w:bottom w:val="none" w:sz="0" w:space="0" w:color="auto"/>
        <w:right w:val="none" w:sz="0" w:space="0" w:color="auto"/>
      </w:divBdr>
    </w:div>
    <w:div w:id="152993474">
      <w:bodyDiv w:val="1"/>
      <w:marLeft w:val="0"/>
      <w:marRight w:val="0"/>
      <w:marTop w:val="0"/>
      <w:marBottom w:val="0"/>
      <w:divBdr>
        <w:top w:val="none" w:sz="0" w:space="0" w:color="auto"/>
        <w:left w:val="none" w:sz="0" w:space="0" w:color="auto"/>
        <w:bottom w:val="none" w:sz="0" w:space="0" w:color="auto"/>
        <w:right w:val="none" w:sz="0" w:space="0" w:color="auto"/>
      </w:divBdr>
    </w:div>
    <w:div w:id="153840377">
      <w:bodyDiv w:val="1"/>
      <w:marLeft w:val="0"/>
      <w:marRight w:val="0"/>
      <w:marTop w:val="0"/>
      <w:marBottom w:val="0"/>
      <w:divBdr>
        <w:top w:val="none" w:sz="0" w:space="0" w:color="auto"/>
        <w:left w:val="none" w:sz="0" w:space="0" w:color="auto"/>
        <w:bottom w:val="none" w:sz="0" w:space="0" w:color="auto"/>
        <w:right w:val="none" w:sz="0" w:space="0" w:color="auto"/>
      </w:divBdr>
    </w:div>
    <w:div w:id="160241777">
      <w:bodyDiv w:val="1"/>
      <w:marLeft w:val="0"/>
      <w:marRight w:val="0"/>
      <w:marTop w:val="0"/>
      <w:marBottom w:val="0"/>
      <w:divBdr>
        <w:top w:val="none" w:sz="0" w:space="0" w:color="auto"/>
        <w:left w:val="none" w:sz="0" w:space="0" w:color="auto"/>
        <w:bottom w:val="none" w:sz="0" w:space="0" w:color="auto"/>
        <w:right w:val="none" w:sz="0" w:space="0" w:color="auto"/>
      </w:divBdr>
    </w:div>
    <w:div w:id="162089520">
      <w:bodyDiv w:val="1"/>
      <w:marLeft w:val="0"/>
      <w:marRight w:val="0"/>
      <w:marTop w:val="0"/>
      <w:marBottom w:val="0"/>
      <w:divBdr>
        <w:top w:val="none" w:sz="0" w:space="0" w:color="auto"/>
        <w:left w:val="none" w:sz="0" w:space="0" w:color="auto"/>
        <w:bottom w:val="none" w:sz="0" w:space="0" w:color="auto"/>
        <w:right w:val="none" w:sz="0" w:space="0" w:color="auto"/>
      </w:divBdr>
    </w:div>
    <w:div w:id="164102529">
      <w:bodyDiv w:val="1"/>
      <w:marLeft w:val="0"/>
      <w:marRight w:val="0"/>
      <w:marTop w:val="0"/>
      <w:marBottom w:val="0"/>
      <w:divBdr>
        <w:top w:val="none" w:sz="0" w:space="0" w:color="auto"/>
        <w:left w:val="none" w:sz="0" w:space="0" w:color="auto"/>
        <w:bottom w:val="none" w:sz="0" w:space="0" w:color="auto"/>
        <w:right w:val="none" w:sz="0" w:space="0" w:color="auto"/>
      </w:divBdr>
    </w:div>
    <w:div w:id="186648283">
      <w:bodyDiv w:val="1"/>
      <w:marLeft w:val="0"/>
      <w:marRight w:val="0"/>
      <w:marTop w:val="0"/>
      <w:marBottom w:val="0"/>
      <w:divBdr>
        <w:top w:val="none" w:sz="0" w:space="0" w:color="auto"/>
        <w:left w:val="none" w:sz="0" w:space="0" w:color="auto"/>
        <w:bottom w:val="none" w:sz="0" w:space="0" w:color="auto"/>
        <w:right w:val="none" w:sz="0" w:space="0" w:color="auto"/>
      </w:divBdr>
    </w:div>
    <w:div w:id="186794106">
      <w:bodyDiv w:val="1"/>
      <w:marLeft w:val="0"/>
      <w:marRight w:val="0"/>
      <w:marTop w:val="0"/>
      <w:marBottom w:val="0"/>
      <w:divBdr>
        <w:top w:val="none" w:sz="0" w:space="0" w:color="auto"/>
        <w:left w:val="none" w:sz="0" w:space="0" w:color="auto"/>
        <w:bottom w:val="none" w:sz="0" w:space="0" w:color="auto"/>
        <w:right w:val="none" w:sz="0" w:space="0" w:color="auto"/>
      </w:divBdr>
      <w:divsChild>
        <w:div w:id="994335741">
          <w:marLeft w:val="547"/>
          <w:marRight w:val="0"/>
          <w:marTop w:val="0"/>
          <w:marBottom w:val="0"/>
          <w:divBdr>
            <w:top w:val="none" w:sz="0" w:space="0" w:color="auto"/>
            <w:left w:val="none" w:sz="0" w:space="0" w:color="auto"/>
            <w:bottom w:val="none" w:sz="0" w:space="0" w:color="auto"/>
            <w:right w:val="none" w:sz="0" w:space="0" w:color="auto"/>
          </w:divBdr>
        </w:div>
      </w:divsChild>
    </w:div>
    <w:div w:id="187791833">
      <w:bodyDiv w:val="1"/>
      <w:marLeft w:val="0"/>
      <w:marRight w:val="0"/>
      <w:marTop w:val="0"/>
      <w:marBottom w:val="0"/>
      <w:divBdr>
        <w:top w:val="none" w:sz="0" w:space="0" w:color="auto"/>
        <w:left w:val="none" w:sz="0" w:space="0" w:color="auto"/>
        <w:bottom w:val="none" w:sz="0" w:space="0" w:color="auto"/>
        <w:right w:val="none" w:sz="0" w:space="0" w:color="auto"/>
      </w:divBdr>
    </w:div>
    <w:div w:id="189344397">
      <w:bodyDiv w:val="1"/>
      <w:marLeft w:val="0"/>
      <w:marRight w:val="0"/>
      <w:marTop w:val="0"/>
      <w:marBottom w:val="0"/>
      <w:divBdr>
        <w:top w:val="none" w:sz="0" w:space="0" w:color="auto"/>
        <w:left w:val="none" w:sz="0" w:space="0" w:color="auto"/>
        <w:bottom w:val="none" w:sz="0" w:space="0" w:color="auto"/>
        <w:right w:val="none" w:sz="0" w:space="0" w:color="auto"/>
      </w:divBdr>
    </w:div>
    <w:div w:id="200241697">
      <w:bodyDiv w:val="1"/>
      <w:marLeft w:val="0"/>
      <w:marRight w:val="0"/>
      <w:marTop w:val="0"/>
      <w:marBottom w:val="0"/>
      <w:divBdr>
        <w:top w:val="none" w:sz="0" w:space="0" w:color="auto"/>
        <w:left w:val="none" w:sz="0" w:space="0" w:color="auto"/>
        <w:bottom w:val="none" w:sz="0" w:space="0" w:color="auto"/>
        <w:right w:val="none" w:sz="0" w:space="0" w:color="auto"/>
      </w:divBdr>
    </w:div>
    <w:div w:id="209804611">
      <w:bodyDiv w:val="1"/>
      <w:marLeft w:val="0"/>
      <w:marRight w:val="0"/>
      <w:marTop w:val="0"/>
      <w:marBottom w:val="0"/>
      <w:divBdr>
        <w:top w:val="none" w:sz="0" w:space="0" w:color="auto"/>
        <w:left w:val="none" w:sz="0" w:space="0" w:color="auto"/>
        <w:bottom w:val="none" w:sz="0" w:space="0" w:color="auto"/>
        <w:right w:val="none" w:sz="0" w:space="0" w:color="auto"/>
      </w:divBdr>
    </w:div>
    <w:div w:id="229119579">
      <w:bodyDiv w:val="1"/>
      <w:marLeft w:val="0"/>
      <w:marRight w:val="0"/>
      <w:marTop w:val="0"/>
      <w:marBottom w:val="0"/>
      <w:divBdr>
        <w:top w:val="none" w:sz="0" w:space="0" w:color="auto"/>
        <w:left w:val="none" w:sz="0" w:space="0" w:color="auto"/>
        <w:bottom w:val="none" w:sz="0" w:space="0" w:color="auto"/>
        <w:right w:val="none" w:sz="0" w:space="0" w:color="auto"/>
      </w:divBdr>
    </w:div>
    <w:div w:id="234701649">
      <w:bodyDiv w:val="1"/>
      <w:marLeft w:val="0"/>
      <w:marRight w:val="0"/>
      <w:marTop w:val="0"/>
      <w:marBottom w:val="0"/>
      <w:divBdr>
        <w:top w:val="none" w:sz="0" w:space="0" w:color="auto"/>
        <w:left w:val="none" w:sz="0" w:space="0" w:color="auto"/>
        <w:bottom w:val="none" w:sz="0" w:space="0" w:color="auto"/>
        <w:right w:val="none" w:sz="0" w:space="0" w:color="auto"/>
      </w:divBdr>
    </w:div>
    <w:div w:id="257981239">
      <w:bodyDiv w:val="1"/>
      <w:marLeft w:val="0"/>
      <w:marRight w:val="0"/>
      <w:marTop w:val="0"/>
      <w:marBottom w:val="0"/>
      <w:divBdr>
        <w:top w:val="none" w:sz="0" w:space="0" w:color="auto"/>
        <w:left w:val="none" w:sz="0" w:space="0" w:color="auto"/>
        <w:bottom w:val="none" w:sz="0" w:space="0" w:color="auto"/>
        <w:right w:val="none" w:sz="0" w:space="0" w:color="auto"/>
      </w:divBdr>
    </w:div>
    <w:div w:id="264461321">
      <w:bodyDiv w:val="1"/>
      <w:marLeft w:val="0"/>
      <w:marRight w:val="0"/>
      <w:marTop w:val="0"/>
      <w:marBottom w:val="0"/>
      <w:divBdr>
        <w:top w:val="none" w:sz="0" w:space="0" w:color="auto"/>
        <w:left w:val="none" w:sz="0" w:space="0" w:color="auto"/>
        <w:bottom w:val="none" w:sz="0" w:space="0" w:color="auto"/>
        <w:right w:val="none" w:sz="0" w:space="0" w:color="auto"/>
      </w:divBdr>
      <w:divsChild>
        <w:div w:id="1700006466">
          <w:marLeft w:val="547"/>
          <w:marRight w:val="0"/>
          <w:marTop w:val="0"/>
          <w:marBottom w:val="0"/>
          <w:divBdr>
            <w:top w:val="none" w:sz="0" w:space="0" w:color="auto"/>
            <w:left w:val="none" w:sz="0" w:space="0" w:color="auto"/>
            <w:bottom w:val="none" w:sz="0" w:space="0" w:color="auto"/>
            <w:right w:val="none" w:sz="0" w:space="0" w:color="auto"/>
          </w:divBdr>
        </w:div>
      </w:divsChild>
    </w:div>
    <w:div w:id="268006307">
      <w:bodyDiv w:val="1"/>
      <w:marLeft w:val="0"/>
      <w:marRight w:val="0"/>
      <w:marTop w:val="0"/>
      <w:marBottom w:val="0"/>
      <w:divBdr>
        <w:top w:val="none" w:sz="0" w:space="0" w:color="auto"/>
        <w:left w:val="none" w:sz="0" w:space="0" w:color="auto"/>
        <w:bottom w:val="none" w:sz="0" w:space="0" w:color="auto"/>
        <w:right w:val="none" w:sz="0" w:space="0" w:color="auto"/>
      </w:divBdr>
      <w:divsChild>
        <w:div w:id="1320428844">
          <w:marLeft w:val="547"/>
          <w:marRight w:val="0"/>
          <w:marTop w:val="0"/>
          <w:marBottom w:val="0"/>
          <w:divBdr>
            <w:top w:val="none" w:sz="0" w:space="0" w:color="auto"/>
            <w:left w:val="none" w:sz="0" w:space="0" w:color="auto"/>
            <w:bottom w:val="none" w:sz="0" w:space="0" w:color="auto"/>
            <w:right w:val="none" w:sz="0" w:space="0" w:color="auto"/>
          </w:divBdr>
        </w:div>
      </w:divsChild>
    </w:div>
    <w:div w:id="297611798">
      <w:bodyDiv w:val="1"/>
      <w:marLeft w:val="0"/>
      <w:marRight w:val="0"/>
      <w:marTop w:val="0"/>
      <w:marBottom w:val="0"/>
      <w:divBdr>
        <w:top w:val="none" w:sz="0" w:space="0" w:color="auto"/>
        <w:left w:val="none" w:sz="0" w:space="0" w:color="auto"/>
        <w:bottom w:val="none" w:sz="0" w:space="0" w:color="auto"/>
        <w:right w:val="none" w:sz="0" w:space="0" w:color="auto"/>
      </w:divBdr>
    </w:div>
    <w:div w:id="343290057">
      <w:bodyDiv w:val="1"/>
      <w:marLeft w:val="0"/>
      <w:marRight w:val="0"/>
      <w:marTop w:val="0"/>
      <w:marBottom w:val="0"/>
      <w:divBdr>
        <w:top w:val="none" w:sz="0" w:space="0" w:color="auto"/>
        <w:left w:val="none" w:sz="0" w:space="0" w:color="auto"/>
        <w:bottom w:val="none" w:sz="0" w:space="0" w:color="auto"/>
        <w:right w:val="none" w:sz="0" w:space="0" w:color="auto"/>
      </w:divBdr>
      <w:divsChild>
        <w:div w:id="1617180176">
          <w:marLeft w:val="547"/>
          <w:marRight w:val="0"/>
          <w:marTop w:val="0"/>
          <w:marBottom w:val="0"/>
          <w:divBdr>
            <w:top w:val="none" w:sz="0" w:space="0" w:color="auto"/>
            <w:left w:val="none" w:sz="0" w:space="0" w:color="auto"/>
            <w:bottom w:val="none" w:sz="0" w:space="0" w:color="auto"/>
            <w:right w:val="none" w:sz="0" w:space="0" w:color="auto"/>
          </w:divBdr>
        </w:div>
      </w:divsChild>
    </w:div>
    <w:div w:id="389546943">
      <w:bodyDiv w:val="1"/>
      <w:marLeft w:val="0"/>
      <w:marRight w:val="0"/>
      <w:marTop w:val="0"/>
      <w:marBottom w:val="0"/>
      <w:divBdr>
        <w:top w:val="none" w:sz="0" w:space="0" w:color="auto"/>
        <w:left w:val="none" w:sz="0" w:space="0" w:color="auto"/>
        <w:bottom w:val="none" w:sz="0" w:space="0" w:color="auto"/>
        <w:right w:val="none" w:sz="0" w:space="0" w:color="auto"/>
      </w:divBdr>
    </w:div>
    <w:div w:id="402217949">
      <w:bodyDiv w:val="1"/>
      <w:marLeft w:val="0"/>
      <w:marRight w:val="0"/>
      <w:marTop w:val="0"/>
      <w:marBottom w:val="0"/>
      <w:divBdr>
        <w:top w:val="none" w:sz="0" w:space="0" w:color="auto"/>
        <w:left w:val="none" w:sz="0" w:space="0" w:color="auto"/>
        <w:bottom w:val="none" w:sz="0" w:space="0" w:color="auto"/>
        <w:right w:val="none" w:sz="0" w:space="0" w:color="auto"/>
      </w:divBdr>
    </w:div>
    <w:div w:id="408578544">
      <w:bodyDiv w:val="1"/>
      <w:marLeft w:val="0"/>
      <w:marRight w:val="0"/>
      <w:marTop w:val="0"/>
      <w:marBottom w:val="0"/>
      <w:divBdr>
        <w:top w:val="none" w:sz="0" w:space="0" w:color="auto"/>
        <w:left w:val="none" w:sz="0" w:space="0" w:color="auto"/>
        <w:bottom w:val="none" w:sz="0" w:space="0" w:color="auto"/>
        <w:right w:val="none" w:sz="0" w:space="0" w:color="auto"/>
      </w:divBdr>
    </w:div>
    <w:div w:id="412168324">
      <w:bodyDiv w:val="1"/>
      <w:marLeft w:val="0"/>
      <w:marRight w:val="0"/>
      <w:marTop w:val="0"/>
      <w:marBottom w:val="0"/>
      <w:divBdr>
        <w:top w:val="none" w:sz="0" w:space="0" w:color="auto"/>
        <w:left w:val="none" w:sz="0" w:space="0" w:color="auto"/>
        <w:bottom w:val="none" w:sz="0" w:space="0" w:color="auto"/>
        <w:right w:val="none" w:sz="0" w:space="0" w:color="auto"/>
      </w:divBdr>
    </w:div>
    <w:div w:id="428965746">
      <w:bodyDiv w:val="1"/>
      <w:marLeft w:val="0"/>
      <w:marRight w:val="0"/>
      <w:marTop w:val="0"/>
      <w:marBottom w:val="0"/>
      <w:divBdr>
        <w:top w:val="none" w:sz="0" w:space="0" w:color="auto"/>
        <w:left w:val="none" w:sz="0" w:space="0" w:color="auto"/>
        <w:bottom w:val="none" w:sz="0" w:space="0" w:color="auto"/>
        <w:right w:val="none" w:sz="0" w:space="0" w:color="auto"/>
      </w:divBdr>
      <w:divsChild>
        <w:div w:id="1202521973">
          <w:marLeft w:val="547"/>
          <w:marRight w:val="0"/>
          <w:marTop w:val="0"/>
          <w:marBottom w:val="0"/>
          <w:divBdr>
            <w:top w:val="none" w:sz="0" w:space="0" w:color="auto"/>
            <w:left w:val="none" w:sz="0" w:space="0" w:color="auto"/>
            <w:bottom w:val="none" w:sz="0" w:space="0" w:color="auto"/>
            <w:right w:val="none" w:sz="0" w:space="0" w:color="auto"/>
          </w:divBdr>
        </w:div>
      </w:divsChild>
    </w:div>
    <w:div w:id="455106246">
      <w:bodyDiv w:val="1"/>
      <w:marLeft w:val="0"/>
      <w:marRight w:val="0"/>
      <w:marTop w:val="0"/>
      <w:marBottom w:val="0"/>
      <w:divBdr>
        <w:top w:val="none" w:sz="0" w:space="0" w:color="auto"/>
        <w:left w:val="none" w:sz="0" w:space="0" w:color="auto"/>
        <w:bottom w:val="none" w:sz="0" w:space="0" w:color="auto"/>
        <w:right w:val="none" w:sz="0" w:space="0" w:color="auto"/>
      </w:divBdr>
    </w:div>
    <w:div w:id="491454759">
      <w:bodyDiv w:val="1"/>
      <w:marLeft w:val="0"/>
      <w:marRight w:val="0"/>
      <w:marTop w:val="0"/>
      <w:marBottom w:val="0"/>
      <w:divBdr>
        <w:top w:val="none" w:sz="0" w:space="0" w:color="auto"/>
        <w:left w:val="none" w:sz="0" w:space="0" w:color="auto"/>
        <w:bottom w:val="none" w:sz="0" w:space="0" w:color="auto"/>
        <w:right w:val="none" w:sz="0" w:space="0" w:color="auto"/>
      </w:divBdr>
    </w:div>
    <w:div w:id="516621455">
      <w:bodyDiv w:val="1"/>
      <w:marLeft w:val="0"/>
      <w:marRight w:val="0"/>
      <w:marTop w:val="0"/>
      <w:marBottom w:val="0"/>
      <w:divBdr>
        <w:top w:val="none" w:sz="0" w:space="0" w:color="auto"/>
        <w:left w:val="none" w:sz="0" w:space="0" w:color="auto"/>
        <w:bottom w:val="none" w:sz="0" w:space="0" w:color="auto"/>
        <w:right w:val="none" w:sz="0" w:space="0" w:color="auto"/>
      </w:divBdr>
    </w:div>
    <w:div w:id="529343699">
      <w:bodyDiv w:val="1"/>
      <w:marLeft w:val="0"/>
      <w:marRight w:val="0"/>
      <w:marTop w:val="0"/>
      <w:marBottom w:val="0"/>
      <w:divBdr>
        <w:top w:val="none" w:sz="0" w:space="0" w:color="auto"/>
        <w:left w:val="none" w:sz="0" w:space="0" w:color="auto"/>
        <w:bottom w:val="none" w:sz="0" w:space="0" w:color="auto"/>
        <w:right w:val="none" w:sz="0" w:space="0" w:color="auto"/>
      </w:divBdr>
      <w:divsChild>
        <w:div w:id="986781355">
          <w:marLeft w:val="547"/>
          <w:marRight w:val="0"/>
          <w:marTop w:val="0"/>
          <w:marBottom w:val="0"/>
          <w:divBdr>
            <w:top w:val="none" w:sz="0" w:space="0" w:color="auto"/>
            <w:left w:val="none" w:sz="0" w:space="0" w:color="auto"/>
            <w:bottom w:val="none" w:sz="0" w:space="0" w:color="auto"/>
            <w:right w:val="none" w:sz="0" w:space="0" w:color="auto"/>
          </w:divBdr>
        </w:div>
      </w:divsChild>
    </w:div>
    <w:div w:id="538858375">
      <w:bodyDiv w:val="1"/>
      <w:marLeft w:val="0"/>
      <w:marRight w:val="0"/>
      <w:marTop w:val="0"/>
      <w:marBottom w:val="0"/>
      <w:divBdr>
        <w:top w:val="none" w:sz="0" w:space="0" w:color="auto"/>
        <w:left w:val="none" w:sz="0" w:space="0" w:color="auto"/>
        <w:bottom w:val="none" w:sz="0" w:space="0" w:color="auto"/>
        <w:right w:val="none" w:sz="0" w:space="0" w:color="auto"/>
      </w:divBdr>
    </w:div>
    <w:div w:id="541792560">
      <w:bodyDiv w:val="1"/>
      <w:marLeft w:val="0"/>
      <w:marRight w:val="0"/>
      <w:marTop w:val="0"/>
      <w:marBottom w:val="0"/>
      <w:divBdr>
        <w:top w:val="none" w:sz="0" w:space="0" w:color="auto"/>
        <w:left w:val="none" w:sz="0" w:space="0" w:color="auto"/>
        <w:bottom w:val="none" w:sz="0" w:space="0" w:color="auto"/>
        <w:right w:val="none" w:sz="0" w:space="0" w:color="auto"/>
      </w:divBdr>
    </w:div>
    <w:div w:id="578634300">
      <w:bodyDiv w:val="1"/>
      <w:marLeft w:val="0"/>
      <w:marRight w:val="0"/>
      <w:marTop w:val="0"/>
      <w:marBottom w:val="0"/>
      <w:divBdr>
        <w:top w:val="none" w:sz="0" w:space="0" w:color="auto"/>
        <w:left w:val="none" w:sz="0" w:space="0" w:color="auto"/>
        <w:bottom w:val="none" w:sz="0" w:space="0" w:color="auto"/>
        <w:right w:val="none" w:sz="0" w:space="0" w:color="auto"/>
      </w:divBdr>
    </w:div>
    <w:div w:id="587544250">
      <w:bodyDiv w:val="1"/>
      <w:marLeft w:val="0"/>
      <w:marRight w:val="0"/>
      <w:marTop w:val="0"/>
      <w:marBottom w:val="0"/>
      <w:divBdr>
        <w:top w:val="none" w:sz="0" w:space="0" w:color="auto"/>
        <w:left w:val="none" w:sz="0" w:space="0" w:color="auto"/>
        <w:bottom w:val="none" w:sz="0" w:space="0" w:color="auto"/>
        <w:right w:val="none" w:sz="0" w:space="0" w:color="auto"/>
      </w:divBdr>
    </w:div>
    <w:div w:id="644821280">
      <w:bodyDiv w:val="1"/>
      <w:marLeft w:val="0"/>
      <w:marRight w:val="0"/>
      <w:marTop w:val="0"/>
      <w:marBottom w:val="0"/>
      <w:divBdr>
        <w:top w:val="none" w:sz="0" w:space="0" w:color="auto"/>
        <w:left w:val="none" w:sz="0" w:space="0" w:color="auto"/>
        <w:bottom w:val="none" w:sz="0" w:space="0" w:color="auto"/>
        <w:right w:val="none" w:sz="0" w:space="0" w:color="auto"/>
      </w:divBdr>
      <w:divsChild>
        <w:div w:id="1474560421">
          <w:marLeft w:val="0"/>
          <w:marRight w:val="0"/>
          <w:marTop w:val="0"/>
          <w:marBottom w:val="0"/>
          <w:divBdr>
            <w:top w:val="none" w:sz="0" w:space="0" w:color="auto"/>
            <w:left w:val="none" w:sz="0" w:space="0" w:color="auto"/>
            <w:bottom w:val="none" w:sz="0" w:space="0" w:color="auto"/>
            <w:right w:val="none" w:sz="0" w:space="0" w:color="auto"/>
          </w:divBdr>
        </w:div>
      </w:divsChild>
    </w:div>
    <w:div w:id="646056315">
      <w:bodyDiv w:val="1"/>
      <w:marLeft w:val="0"/>
      <w:marRight w:val="0"/>
      <w:marTop w:val="0"/>
      <w:marBottom w:val="0"/>
      <w:divBdr>
        <w:top w:val="none" w:sz="0" w:space="0" w:color="auto"/>
        <w:left w:val="none" w:sz="0" w:space="0" w:color="auto"/>
        <w:bottom w:val="none" w:sz="0" w:space="0" w:color="auto"/>
        <w:right w:val="none" w:sz="0" w:space="0" w:color="auto"/>
      </w:divBdr>
    </w:div>
    <w:div w:id="706485477">
      <w:bodyDiv w:val="1"/>
      <w:marLeft w:val="0"/>
      <w:marRight w:val="0"/>
      <w:marTop w:val="0"/>
      <w:marBottom w:val="0"/>
      <w:divBdr>
        <w:top w:val="none" w:sz="0" w:space="0" w:color="auto"/>
        <w:left w:val="none" w:sz="0" w:space="0" w:color="auto"/>
        <w:bottom w:val="none" w:sz="0" w:space="0" w:color="auto"/>
        <w:right w:val="none" w:sz="0" w:space="0" w:color="auto"/>
      </w:divBdr>
    </w:div>
    <w:div w:id="706685996">
      <w:bodyDiv w:val="1"/>
      <w:marLeft w:val="0"/>
      <w:marRight w:val="0"/>
      <w:marTop w:val="0"/>
      <w:marBottom w:val="0"/>
      <w:divBdr>
        <w:top w:val="none" w:sz="0" w:space="0" w:color="auto"/>
        <w:left w:val="none" w:sz="0" w:space="0" w:color="auto"/>
        <w:bottom w:val="none" w:sz="0" w:space="0" w:color="auto"/>
        <w:right w:val="none" w:sz="0" w:space="0" w:color="auto"/>
      </w:divBdr>
      <w:divsChild>
        <w:div w:id="1406495856">
          <w:marLeft w:val="547"/>
          <w:marRight w:val="0"/>
          <w:marTop w:val="0"/>
          <w:marBottom w:val="0"/>
          <w:divBdr>
            <w:top w:val="none" w:sz="0" w:space="0" w:color="auto"/>
            <w:left w:val="none" w:sz="0" w:space="0" w:color="auto"/>
            <w:bottom w:val="none" w:sz="0" w:space="0" w:color="auto"/>
            <w:right w:val="none" w:sz="0" w:space="0" w:color="auto"/>
          </w:divBdr>
        </w:div>
      </w:divsChild>
    </w:div>
    <w:div w:id="711617875">
      <w:bodyDiv w:val="1"/>
      <w:marLeft w:val="0"/>
      <w:marRight w:val="0"/>
      <w:marTop w:val="0"/>
      <w:marBottom w:val="0"/>
      <w:divBdr>
        <w:top w:val="none" w:sz="0" w:space="0" w:color="auto"/>
        <w:left w:val="none" w:sz="0" w:space="0" w:color="auto"/>
        <w:bottom w:val="none" w:sz="0" w:space="0" w:color="auto"/>
        <w:right w:val="none" w:sz="0" w:space="0" w:color="auto"/>
      </w:divBdr>
    </w:div>
    <w:div w:id="715468549">
      <w:bodyDiv w:val="1"/>
      <w:marLeft w:val="0"/>
      <w:marRight w:val="0"/>
      <w:marTop w:val="0"/>
      <w:marBottom w:val="0"/>
      <w:divBdr>
        <w:top w:val="none" w:sz="0" w:space="0" w:color="auto"/>
        <w:left w:val="none" w:sz="0" w:space="0" w:color="auto"/>
        <w:bottom w:val="none" w:sz="0" w:space="0" w:color="auto"/>
        <w:right w:val="none" w:sz="0" w:space="0" w:color="auto"/>
      </w:divBdr>
    </w:div>
    <w:div w:id="721056828">
      <w:bodyDiv w:val="1"/>
      <w:marLeft w:val="0"/>
      <w:marRight w:val="0"/>
      <w:marTop w:val="0"/>
      <w:marBottom w:val="0"/>
      <w:divBdr>
        <w:top w:val="none" w:sz="0" w:space="0" w:color="auto"/>
        <w:left w:val="none" w:sz="0" w:space="0" w:color="auto"/>
        <w:bottom w:val="none" w:sz="0" w:space="0" w:color="auto"/>
        <w:right w:val="none" w:sz="0" w:space="0" w:color="auto"/>
      </w:divBdr>
    </w:div>
    <w:div w:id="739137679">
      <w:bodyDiv w:val="1"/>
      <w:marLeft w:val="0"/>
      <w:marRight w:val="0"/>
      <w:marTop w:val="0"/>
      <w:marBottom w:val="0"/>
      <w:divBdr>
        <w:top w:val="none" w:sz="0" w:space="0" w:color="auto"/>
        <w:left w:val="none" w:sz="0" w:space="0" w:color="auto"/>
        <w:bottom w:val="none" w:sz="0" w:space="0" w:color="auto"/>
        <w:right w:val="none" w:sz="0" w:space="0" w:color="auto"/>
      </w:divBdr>
    </w:div>
    <w:div w:id="741024237">
      <w:bodyDiv w:val="1"/>
      <w:marLeft w:val="0"/>
      <w:marRight w:val="0"/>
      <w:marTop w:val="0"/>
      <w:marBottom w:val="0"/>
      <w:divBdr>
        <w:top w:val="none" w:sz="0" w:space="0" w:color="auto"/>
        <w:left w:val="none" w:sz="0" w:space="0" w:color="auto"/>
        <w:bottom w:val="none" w:sz="0" w:space="0" w:color="auto"/>
        <w:right w:val="none" w:sz="0" w:space="0" w:color="auto"/>
      </w:divBdr>
    </w:div>
    <w:div w:id="770274129">
      <w:bodyDiv w:val="1"/>
      <w:marLeft w:val="0"/>
      <w:marRight w:val="0"/>
      <w:marTop w:val="0"/>
      <w:marBottom w:val="0"/>
      <w:divBdr>
        <w:top w:val="none" w:sz="0" w:space="0" w:color="auto"/>
        <w:left w:val="none" w:sz="0" w:space="0" w:color="auto"/>
        <w:bottom w:val="none" w:sz="0" w:space="0" w:color="auto"/>
        <w:right w:val="none" w:sz="0" w:space="0" w:color="auto"/>
      </w:divBdr>
    </w:div>
    <w:div w:id="783503172">
      <w:bodyDiv w:val="1"/>
      <w:marLeft w:val="0"/>
      <w:marRight w:val="0"/>
      <w:marTop w:val="0"/>
      <w:marBottom w:val="0"/>
      <w:divBdr>
        <w:top w:val="none" w:sz="0" w:space="0" w:color="auto"/>
        <w:left w:val="none" w:sz="0" w:space="0" w:color="auto"/>
        <w:bottom w:val="none" w:sz="0" w:space="0" w:color="auto"/>
        <w:right w:val="none" w:sz="0" w:space="0" w:color="auto"/>
      </w:divBdr>
      <w:divsChild>
        <w:div w:id="2133016868">
          <w:marLeft w:val="547"/>
          <w:marRight w:val="0"/>
          <w:marTop w:val="0"/>
          <w:marBottom w:val="0"/>
          <w:divBdr>
            <w:top w:val="none" w:sz="0" w:space="0" w:color="auto"/>
            <w:left w:val="none" w:sz="0" w:space="0" w:color="auto"/>
            <w:bottom w:val="none" w:sz="0" w:space="0" w:color="auto"/>
            <w:right w:val="none" w:sz="0" w:space="0" w:color="auto"/>
          </w:divBdr>
        </w:div>
      </w:divsChild>
    </w:div>
    <w:div w:id="801537239">
      <w:bodyDiv w:val="1"/>
      <w:marLeft w:val="0"/>
      <w:marRight w:val="0"/>
      <w:marTop w:val="0"/>
      <w:marBottom w:val="0"/>
      <w:divBdr>
        <w:top w:val="none" w:sz="0" w:space="0" w:color="auto"/>
        <w:left w:val="none" w:sz="0" w:space="0" w:color="auto"/>
        <w:bottom w:val="none" w:sz="0" w:space="0" w:color="auto"/>
        <w:right w:val="none" w:sz="0" w:space="0" w:color="auto"/>
      </w:divBdr>
    </w:div>
    <w:div w:id="831607530">
      <w:bodyDiv w:val="1"/>
      <w:marLeft w:val="0"/>
      <w:marRight w:val="0"/>
      <w:marTop w:val="0"/>
      <w:marBottom w:val="0"/>
      <w:divBdr>
        <w:top w:val="none" w:sz="0" w:space="0" w:color="auto"/>
        <w:left w:val="none" w:sz="0" w:space="0" w:color="auto"/>
        <w:bottom w:val="none" w:sz="0" w:space="0" w:color="auto"/>
        <w:right w:val="none" w:sz="0" w:space="0" w:color="auto"/>
      </w:divBdr>
    </w:div>
    <w:div w:id="839201984">
      <w:bodyDiv w:val="1"/>
      <w:marLeft w:val="0"/>
      <w:marRight w:val="0"/>
      <w:marTop w:val="0"/>
      <w:marBottom w:val="0"/>
      <w:divBdr>
        <w:top w:val="none" w:sz="0" w:space="0" w:color="auto"/>
        <w:left w:val="none" w:sz="0" w:space="0" w:color="auto"/>
        <w:bottom w:val="none" w:sz="0" w:space="0" w:color="auto"/>
        <w:right w:val="none" w:sz="0" w:space="0" w:color="auto"/>
      </w:divBdr>
    </w:div>
    <w:div w:id="894195376">
      <w:bodyDiv w:val="1"/>
      <w:marLeft w:val="0"/>
      <w:marRight w:val="0"/>
      <w:marTop w:val="0"/>
      <w:marBottom w:val="0"/>
      <w:divBdr>
        <w:top w:val="none" w:sz="0" w:space="0" w:color="auto"/>
        <w:left w:val="none" w:sz="0" w:space="0" w:color="auto"/>
        <w:bottom w:val="none" w:sz="0" w:space="0" w:color="auto"/>
        <w:right w:val="none" w:sz="0" w:space="0" w:color="auto"/>
      </w:divBdr>
    </w:div>
    <w:div w:id="912854515">
      <w:bodyDiv w:val="1"/>
      <w:marLeft w:val="0"/>
      <w:marRight w:val="0"/>
      <w:marTop w:val="0"/>
      <w:marBottom w:val="0"/>
      <w:divBdr>
        <w:top w:val="none" w:sz="0" w:space="0" w:color="auto"/>
        <w:left w:val="none" w:sz="0" w:space="0" w:color="auto"/>
        <w:bottom w:val="none" w:sz="0" w:space="0" w:color="auto"/>
        <w:right w:val="none" w:sz="0" w:space="0" w:color="auto"/>
      </w:divBdr>
    </w:div>
    <w:div w:id="937054952">
      <w:bodyDiv w:val="1"/>
      <w:marLeft w:val="0"/>
      <w:marRight w:val="0"/>
      <w:marTop w:val="0"/>
      <w:marBottom w:val="0"/>
      <w:divBdr>
        <w:top w:val="none" w:sz="0" w:space="0" w:color="auto"/>
        <w:left w:val="none" w:sz="0" w:space="0" w:color="auto"/>
        <w:bottom w:val="none" w:sz="0" w:space="0" w:color="auto"/>
        <w:right w:val="none" w:sz="0" w:space="0" w:color="auto"/>
      </w:divBdr>
    </w:div>
    <w:div w:id="942417108">
      <w:bodyDiv w:val="1"/>
      <w:marLeft w:val="0"/>
      <w:marRight w:val="0"/>
      <w:marTop w:val="0"/>
      <w:marBottom w:val="0"/>
      <w:divBdr>
        <w:top w:val="none" w:sz="0" w:space="0" w:color="auto"/>
        <w:left w:val="none" w:sz="0" w:space="0" w:color="auto"/>
        <w:bottom w:val="none" w:sz="0" w:space="0" w:color="auto"/>
        <w:right w:val="none" w:sz="0" w:space="0" w:color="auto"/>
      </w:divBdr>
    </w:div>
    <w:div w:id="949044773">
      <w:bodyDiv w:val="1"/>
      <w:marLeft w:val="0"/>
      <w:marRight w:val="0"/>
      <w:marTop w:val="0"/>
      <w:marBottom w:val="0"/>
      <w:divBdr>
        <w:top w:val="none" w:sz="0" w:space="0" w:color="auto"/>
        <w:left w:val="none" w:sz="0" w:space="0" w:color="auto"/>
        <w:bottom w:val="none" w:sz="0" w:space="0" w:color="auto"/>
        <w:right w:val="none" w:sz="0" w:space="0" w:color="auto"/>
      </w:divBdr>
    </w:div>
    <w:div w:id="958023737">
      <w:bodyDiv w:val="1"/>
      <w:marLeft w:val="0"/>
      <w:marRight w:val="0"/>
      <w:marTop w:val="0"/>
      <w:marBottom w:val="0"/>
      <w:divBdr>
        <w:top w:val="none" w:sz="0" w:space="0" w:color="auto"/>
        <w:left w:val="none" w:sz="0" w:space="0" w:color="auto"/>
        <w:bottom w:val="none" w:sz="0" w:space="0" w:color="auto"/>
        <w:right w:val="none" w:sz="0" w:space="0" w:color="auto"/>
      </w:divBdr>
    </w:div>
    <w:div w:id="968513279">
      <w:bodyDiv w:val="1"/>
      <w:marLeft w:val="0"/>
      <w:marRight w:val="0"/>
      <w:marTop w:val="0"/>
      <w:marBottom w:val="0"/>
      <w:divBdr>
        <w:top w:val="none" w:sz="0" w:space="0" w:color="auto"/>
        <w:left w:val="none" w:sz="0" w:space="0" w:color="auto"/>
        <w:bottom w:val="none" w:sz="0" w:space="0" w:color="auto"/>
        <w:right w:val="none" w:sz="0" w:space="0" w:color="auto"/>
      </w:divBdr>
    </w:div>
    <w:div w:id="977611982">
      <w:bodyDiv w:val="1"/>
      <w:marLeft w:val="0"/>
      <w:marRight w:val="0"/>
      <w:marTop w:val="0"/>
      <w:marBottom w:val="0"/>
      <w:divBdr>
        <w:top w:val="none" w:sz="0" w:space="0" w:color="auto"/>
        <w:left w:val="none" w:sz="0" w:space="0" w:color="auto"/>
        <w:bottom w:val="none" w:sz="0" w:space="0" w:color="auto"/>
        <w:right w:val="none" w:sz="0" w:space="0" w:color="auto"/>
      </w:divBdr>
      <w:divsChild>
        <w:div w:id="972564357">
          <w:marLeft w:val="547"/>
          <w:marRight w:val="0"/>
          <w:marTop w:val="0"/>
          <w:marBottom w:val="0"/>
          <w:divBdr>
            <w:top w:val="none" w:sz="0" w:space="0" w:color="auto"/>
            <w:left w:val="none" w:sz="0" w:space="0" w:color="auto"/>
            <w:bottom w:val="none" w:sz="0" w:space="0" w:color="auto"/>
            <w:right w:val="none" w:sz="0" w:space="0" w:color="auto"/>
          </w:divBdr>
        </w:div>
      </w:divsChild>
    </w:div>
    <w:div w:id="985937354">
      <w:bodyDiv w:val="1"/>
      <w:marLeft w:val="0"/>
      <w:marRight w:val="0"/>
      <w:marTop w:val="0"/>
      <w:marBottom w:val="0"/>
      <w:divBdr>
        <w:top w:val="none" w:sz="0" w:space="0" w:color="auto"/>
        <w:left w:val="none" w:sz="0" w:space="0" w:color="auto"/>
        <w:bottom w:val="none" w:sz="0" w:space="0" w:color="auto"/>
        <w:right w:val="none" w:sz="0" w:space="0" w:color="auto"/>
      </w:divBdr>
    </w:div>
    <w:div w:id="1001201790">
      <w:bodyDiv w:val="1"/>
      <w:marLeft w:val="0"/>
      <w:marRight w:val="0"/>
      <w:marTop w:val="0"/>
      <w:marBottom w:val="0"/>
      <w:divBdr>
        <w:top w:val="none" w:sz="0" w:space="0" w:color="auto"/>
        <w:left w:val="none" w:sz="0" w:space="0" w:color="auto"/>
        <w:bottom w:val="none" w:sz="0" w:space="0" w:color="auto"/>
        <w:right w:val="none" w:sz="0" w:space="0" w:color="auto"/>
      </w:divBdr>
      <w:divsChild>
        <w:div w:id="1447501604">
          <w:marLeft w:val="547"/>
          <w:marRight w:val="0"/>
          <w:marTop w:val="0"/>
          <w:marBottom w:val="0"/>
          <w:divBdr>
            <w:top w:val="none" w:sz="0" w:space="0" w:color="auto"/>
            <w:left w:val="none" w:sz="0" w:space="0" w:color="auto"/>
            <w:bottom w:val="none" w:sz="0" w:space="0" w:color="auto"/>
            <w:right w:val="none" w:sz="0" w:space="0" w:color="auto"/>
          </w:divBdr>
        </w:div>
      </w:divsChild>
    </w:div>
    <w:div w:id="1033849093">
      <w:bodyDiv w:val="1"/>
      <w:marLeft w:val="0"/>
      <w:marRight w:val="0"/>
      <w:marTop w:val="0"/>
      <w:marBottom w:val="0"/>
      <w:divBdr>
        <w:top w:val="none" w:sz="0" w:space="0" w:color="auto"/>
        <w:left w:val="none" w:sz="0" w:space="0" w:color="auto"/>
        <w:bottom w:val="none" w:sz="0" w:space="0" w:color="auto"/>
        <w:right w:val="none" w:sz="0" w:space="0" w:color="auto"/>
      </w:divBdr>
    </w:div>
    <w:div w:id="1035078723">
      <w:bodyDiv w:val="1"/>
      <w:marLeft w:val="0"/>
      <w:marRight w:val="0"/>
      <w:marTop w:val="0"/>
      <w:marBottom w:val="0"/>
      <w:divBdr>
        <w:top w:val="none" w:sz="0" w:space="0" w:color="auto"/>
        <w:left w:val="none" w:sz="0" w:space="0" w:color="auto"/>
        <w:bottom w:val="none" w:sz="0" w:space="0" w:color="auto"/>
        <w:right w:val="none" w:sz="0" w:space="0" w:color="auto"/>
      </w:divBdr>
    </w:div>
    <w:div w:id="1042366725">
      <w:bodyDiv w:val="1"/>
      <w:marLeft w:val="0"/>
      <w:marRight w:val="0"/>
      <w:marTop w:val="0"/>
      <w:marBottom w:val="0"/>
      <w:divBdr>
        <w:top w:val="none" w:sz="0" w:space="0" w:color="auto"/>
        <w:left w:val="none" w:sz="0" w:space="0" w:color="auto"/>
        <w:bottom w:val="none" w:sz="0" w:space="0" w:color="auto"/>
        <w:right w:val="none" w:sz="0" w:space="0" w:color="auto"/>
      </w:divBdr>
    </w:div>
    <w:div w:id="1055661316">
      <w:bodyDiv w:val="1"/>
      <w:marLeft w:val="0"/>
      <w:marRight w:val="0"/>
      <w:marTop w:val="0"/>
      <w:marBottom w:val="0"/>
      <w:divBdr>
        <w:top w:val="none" w:sz="0" w:space="0" w:color="auto"/>
        <w:left w:val="none" w:sz="0" w:space="0" w:color="auto"/>
        <w:bottom w:val="none" w:sz="0" w:space="0" w:color="auto"/>
        <w:right w:val="none" w:sz="0" w:space="0" w:color="auto"/>
      </w:divBdr>
    </w:div>
    <w:div w:id="1077677342">
      <w:bodyDiv w:val="1"/>
      <w:marLeft w:val="0"/>
      <w:marRight w:val="0"/>
      <w:marTop w:val="0"/>
      <w:marBottom w:val="0"/>
      <w:divBdr>
        <w:top w:val="none" w:sz="0" w:space="0" w:color="auto"/>
        <w:left w:val="none" w:sz="0" w:space="0" w:color="auto"/>
        <w:bottom w:val="none" w:sz="0" w:space="0" w:color="auto"/>
        <w:right w:val="none" w:sz="0" w:space="0" w:color="auto"/>
      </w:divBdr>
    </w:div>
    <w:div w:id="1089230089">
      <w:bodyDiv w:val="1"/>
      <w:marLeft w:val="0"/>
      <w:marRight w:val="0"/>
      <w:marTop w:val="0"/>
      <w:marBottom w:val="0"/>
      <w:divBdr>
        <w:top w:val="none" w:sz="0" w:space="0" w:color="auto"/>
        <w:left w:val="none" w:sz="0" w:space="0" w:color="auto"/>
        <w:bottom w:val="none" w:sz="0" w:space="0" w:color="auto"/>
        <w:right w:val="none" w:sz="0" w:space="0" w:color="auto"/>
      </w:divBdr>
    </w:div>
    <w:div w:id="1089817399">
      <w:bodyDiv w:val="1"/>
      <w:marLeft w:val="0"/>
      <w:marRight w:val="0"/>
      <w:marTop w:val="0"/>
      <w:marBottom w:val="0"/>
      <w:divBdr>
        <w:top w:val="none" w:sz="0" w:space="0" w:color="auto"/>
        <w:left w:val="none" w:sz="0" w:space="0" w:color="auto"/>
        <w:bottom w:val="none" w:sz="0" w:space="0" w:color="auto"/>
        <w:right w:val="none" w:sz="0" w:space="0" w:color="auto"/>
      </w:divBdr>
    </w:div>
    <w:div w:id="1108810591">
      <w:bodyDiv w:val="1"/>
      <w:marLeft w:val="0"/>
      <w:marRight w:val="0"/>
      <w:marTop w:val="0"/>
      <w:marBottom w:val="0"/>
      <w:divBdr>
        <w:top w:val="none" w:sz="0" w:space="0" w:color="auto"/>
        <w:left w:val="none" w:sz="0" w:space="0" w:color="auto"/>
        <w:bottom w:val="none" w:sz="0" w:space="0" w:color="auto"/>
        <w:right w:val="none" w:sz="0" w:space="0" w:color="auto"/>
      </w:divBdr>
    </w:div>
    <w:div w:id="1112280265">
      <w:bodyDiv w:val="1"/>
      <w:marLeft w:val="0"/>
      <w:marRight w:val="0"/>
      <w:marTop w:val="0"/>
      <w:marBottom w:val="0"/>
      <w:divBdr>
        <w:top w:val="none" w:sz="0" w:space="0" w:color="auto"/>
        <w:left w:val="none" w:sz="0" w:space="0" w:color="auto"/>
        <w:bottom w:val="none" w:sz="0" w:space="0" w:color="auto"/>
        <w:right w:val="none" w:sz="0" w:space="0" w:color="auto"/>
      </w:divBdr>
      <w:divsChild>
        <w:div w:id="182785407">
          <w:marLeft w:val="547"/>
          <w:marRight w:val="0"/>
          <w:marTop w:val="0"/>
          <w:marBottom w:val="0"/>
          <w:divBdr>
            <w:top w:val="none" w:sz="0" w:space="0" w:color="auto"/>
            <w:left w:val="none" w:sz="0" w:space="0" w:color="auto"/>
            <w:bottom w:val="none" w:sz="0" w:space="0" w:color="auto"/>
            <w:right w:val="none" w:sz="0" w:space="0" w:color="auto"/>
          </w:divBdr>
        </w:div>
      </w:divsChild>
    </w:div>
    <w:div w:id="1115560240">
      <w:bodyDiv w:val="1"/>
      <w:marLeft w:val="0"/>
      <w:marRight w:val="0"/>
      <w:marTop w:val="0"/>
      <w:marBottom w:val="0"/>
      <w:divBdr>
        <w:top w:val="none" w:sz="0" w:space="0" w:color="auto"/>
        <w:left w:val="none" w:sz="0" w:space="0" w:color="auto"/>
        <w:bottom w:val="none" w:sz="0" w:space="0" w:color="auto"/>
        <w:right w:val="none" w:sz="0" w:space="0" w:color="auto"/>
      </w:divBdr>
    </w:div>
    <w:div w:id="1155099048">
      <w:bodyDiv w:val="1"/>
      <w:marLeft w:val="0"/>
      <w:marRight w:val="0"/>
      <w:marTop w:val="0"/>
      <w:marBottom w:val="0"/>
      <w:divBdr>
        <w:top w:val="none" w:sz="0" w:space="0" w:color="auto"/>
        <w:left w:val="none" w:sz="0" w:space="0" w:color="auto"/>
        <w:bottom w:val="none" w:sz="0" w:space="0" w:color="auto"/>
        <w:right w:val="none" w:sz="0" w:space="0" w:color="auto"/>
      </w:divBdr>
    </w:div>
    <w:div w:id="1177310021">
      <w:bodyDiv w:val="1"/>
      <w:marLeft w:val="0"/>
      <w:marRight w:val="0"/>
      <w:marTop w:val="0"/>
      <w:marBottom w:val="0"/>
      <w:divBdr>
        <w:top w:val="none" w:sz="0" w:space="0" w:color="auto"/>
        <w:left w:val="none" w:sz="0" w:space="0" w:color="auto"/>
        <w:bottom w:val="none" w:sz="0" w:space="0" w:color="auto"/>
        <w:right w:val="none" w:sz="0" w:space="0" w:color="auto"/>
      </w:divBdr>
    </w:div>
    <w:div w:id="1180044088">
      <w:bodyDiv w:val="1"/>
      <w:marLeft w:val="0"/>
      <w:marRight w:val="0"/>
      <w:marTop w:val="0"/>
      <w:marBottom w:val="0"/>
      <w:divBdr>
        <w:top w:val="none" w:sz="0" w:space="0" w:color="auto"/>
        <w:left w:val="none" w:sz="0" w:space="0" w:color="auto"/>
        <w:bottom w:val="none" w:sz="0" w:space="0" w:color="auto"/>
        <w:right w:val="none" w:sz="0" w:space="0" w:color="auto"/>
      </w:divBdr>
    </w:div>
    <w:div w:id="1189756743">
      <w:bodyDiv w:val="1"/>
      <w:marLeft w:val="0"/>
      <w:marRight w:val="0"/>
      <w:marTop w:val="0"/>
      <w:marBottom w:val="0"/>
      <w:divBdr>
        <w:top w:val="none" w:sz="0" w:space="0" w:color="auto"/>
        <w:left w:val="none" w:sz="0" w:space="0" w:color="auto"/>
        <w:bottom w:val="none" w:sz="0" w:space="0" w:color="auto"/>
        <w:right w:val="none" w:sz="0" w:space="0" w:color="auto"/>
      </w:divBdr>
    </w:div>
    <w:div w:id="1189832221">
      <w:bodyDiv w:val="1"/>
      <w:marLeft w:val="0"/>
      <w:marRight w:val="0"/>
      <w:marTop w:val="0"/>
      <w:marBottom w:val="0"/>
      <w:divBdr>
        <w:top w:val="none" w:sz="0" w:space="0" w:color="auto"/>
        <w:left w:val="none" w:sz="0" w:space="0" w:color="auto"/>
        <w:bottom w:val="none" w:sz="0" w:space="0" w:color="auto"/>
        <w:right w:val="none" w:sz="0" w:space="0" w:color="auto"/>
      </w:divBdr>
    </w:div>
    <w:div w:id="1192839564">
      <w:bodyDiv w:val="1"/>
      <w:marLeft w:val="0"/>
      <w:marRight w:val="0"/>
      <w:marTop w:val="0"/>
      <w:marBottom w:val="0"/>
      <w:divBdr>
        <w:top w:val="none" w:sz="0" w:space="0" w:color="auto"/>
        <w:left w:val="none" w:sz="0" w:space="0" w:color="auto"/>
        <w:bottom w:val="none" w:sz="0" w:space="0" w:color="auto"/>
        <w:right w:val="none" w:sz="0" w:space="0" w:color="auto"/>
      </w:divBdr>
    </w:div>
    <w:div w:id="1219704411">
      <w:bodyDiv w:val="1"/>
      <w:marLeft w:val="0"/>
      <w:marRight w:val="0"/>
      <w:marTop w:val="0"/>
      <w:marBottom w:val="0"/>
      <w:divBdr>
        <w:top w:val="none" w:sz="0" w:space="0" w:color="auto"/>
        <w:left w:val="none" w:sz="0" w:space="0" w:color="auto"/>
        <w:bottom w:val="none" w:sz="0" w:space="0" w:color="auto"/>
        <w:right w:val="none" w:sz="0" w:space="0" w:color="auto"/>
      </w:divBdr>
    </w:div>
    <w:div w:id="1224410456">
      <w:bodyDiv w:val="1"/>
      <w:marLeft w:val="0"/>
      <w:marRight w:val="0"/>
      <w:marTop w:val="0"/>
      <w:marBottom w:val="0"/>
      <w:divBdr>
        <w:top w:val="none" w:sz="0" w:space="0" w:color="auto"/>
        <w:left w:val="none" w:sz="0" w:space="0" w:color="auto"/>
        <w:bottom w:val="none" w:sz="0" w:space="0" w:color="auto"/>
        <w:right w:val="none" w:sz="0" w:space="0" w:color="auto"/>
      </w:divBdr>
    </w:div>
    <w:div w:id="1246109519">
      <w:bodyDiv w:val="1"/>
      <w:marLeft w:val="0"/>
      <w:marRight w:val="0"/>
      <w:marTop w:val="0"/>
      <w:marBottom w:val="0"/>
      <w:divBdr>
        <w:top w:val="none" w:sz="0" w:space="0" w:color="auto"/>
        <w:left w:val="none" w:sz="0" w:space="0" w:color="auto"/>
        <w:bottom w:val="none" w:sz="0" w:space="0" w:color="auto"/>
        <w:right w:val="none" w:sz="0" w:space="0" w:color="auto"/>
      </w:divBdr>
    </w:div>
    <w:div w:id="1252590359">
      <w:bodyDiv w:val="1"/>
      <w:marLeft w:val="0"/>
      <w:marRight w:val="0"/>
      <w:marTop w:val="0"/>
      <w:marBottom w:val="0"/>
      <w:divBdr>
        <w:top w:val="none" w:sz="0" w:space="0" w:color="auto"/>
        <w:left w:val="none" w:sz="0" w:space="0" w:color="auto"/>
        <w:bottom w:val="none" w:sz="0" w:space="0" w:color="auto"/>
        <w:right w:val="none" w:sz="0" w:space="0" w:color="auto"/>
      </w:divBdr>
    </w:div>
    <w:div w:id="1265070216">
      <w:bodyDiv w:val="1"/>
      <w:marLeft w:val="0"/>
      <w:marRight w:val="0"/>
      <w:marTop w:val="0"/>
      <w:marBottom w:val="0"/>
      <w:divBdr>
        <w:top w:val="none" w:sz="0" w:space="0" w:color="auto"/>
        <w:left w:val="none" w:sz="0" w:space="0" w:color="auto"/>
        <w:bottom w:val="none" w:sz="0" w:space="0" w:color="auto"/>
        <w:right w:val="none" w:sz="0" w:space="0" w:color="auto"/>
      </w:divBdr>
    </w:div>
    <w:div w:id="1267810136">
      <w:bodyDiv w:val="1"/>
      <w:marLeft w:val="0"/>
      <w:marRight w:val="0"/>
      <w:marTop w:val="0"/>
      <w:marBottom w:val="0"/>
      <w:divBdr>
        <w:top w:val="none" w:sz="0" w:space="0" w:color="auto"/>
        <w:left w:val="none" w:sz="0" w:space="0" w:color="auto"/>
        <w:bottom w:val="none" w:sz="0" w:space="0" w:color="auto"/>
        <w:right w:val="none" w:sz="0" w:space="0" w:color="auto"/>
      </w:divBdr>
    </w:div>
    <w:div w:id="1272859219">
      <w:bodyDiv w:val="1"/>
      <w:marLeft w:val="0"/>
      <w:marRight w:val="0"/>
      <w:marTop w:val="0"/>
      <w:marBottom w:val="0"/>
      <w:divBdr>
        <w:top w:val="none" w:sz="0" w:space="0" w:color="auto"/>
        <w:left w:val="none" w:sz="0" w:space="0" w:color="auto"/>
        <w:bottom w:val="none" w:sz="0" w:space="0" w:color="auto"/>
        <w:right w:val="none" w:sz="0" w:space="0" w:color="auto"/>
      </w:divBdr>
      <w:divsChild>
        <w:div w:id="542718678">
          <w:marLeft w:val="547"/>
          <w:marRight w:val="0"/>
          <w:marTop w:val="0"/>
          <w:marBottom w:val="0"/>
          <w:divBdr>
            <w:top w:val="none" w:sz="0" w:space="0" w:color="auto"/>
            <w:left w:val="none" w:sz="0" w:space="0" w:color="auto"/>
            <w:bottom w:val="none" w:sz="0" w:space="0" w:color="auto"/>
            <w:right w:val="none" w:sz="0" w:space="0" w:color="auto"/>
          </w:divBdr>
        </w:div>
      </w:divsChild>
    </w:div>
    <w:div w:id="1273588262">
      <w:bodyDiv w:val="1"/>
      <w:marLeft w:val="0"/>
      <w:marRight w:val="0"/>
      <w:marTop w:val="0"/>
      <w:marBottom w:val="0"/>
      <w:divBdr>
        <w:top w:val="none" w:sz="0" w:space="0" w:color="auto"/>
        <w:left w:val="none" w:sz="0" w:space="0" w:color="auto"/>
        <w:bottom w:val="none" w:sz="0" w:space="0" w:color="auto"/>
        <w:right w:val="none" w:sz="0" w:space="0" w:color="auto"/>
      </w:divBdr>
      <w:divsChild>
        <w:div w:id="53621715">
          <w:marLeft w:val="547"/>
          <w:marRight w:val="0"/>
          <w:marTop w:val="0"/>
          <w:marBottom w:val="0"/>
          <w:divBdr>
            <w:top w:val="none" w:sz="0" w:space="0" w:color="auto"/>
            <w:left w:val="none" w:sz="0" w:space="0" w:color="auto"/>
            <w:bottom w:val="none" w:sz="0" w:space="0" w:color="auto"/>
            <w:right w:val="none" w:sz="0" w:space="0" w:color="auto"/>
          </w:divBdr>
        </w:div>
      </w:divsChild>
    </w:div>
    <w:div w:id="1288395344">
      <w:bodyDiv w:val="1"/>
      <w:marLeft w:val="0"/>
      <w:marRight w:val="0"/>
      <w:marTop w:val="0"/>
      <w:marBottom w:val="0"/>
      <w:divBdr>
        <w:top w:val="none" w:sz="0" w:space="0" w:color="auto"/>
        <w:left w:val="none" w:sz="0" w:space="0" w:color="auto"/>
        <w:bottom w:val="none" w:sz="0" w:space="0" w:color="auto"/>
        <w:right w:val="none" w:sz="0" w:space="0" w:color="auto"/>
      </w:divBdr>
    </w:div>
    <w:div w:id="1321545097">
      <w:bodyDiv w:val="1"/>
      <w:marLeft w:val="0"/>
      <w:marRight w:val="0"/>
      <w:marTop w:val="0"/>
      <w:marBottom w:val="0"/>
      <w:divBdr>
        <w:top w:val="none" w:sz="0" w:space="0" w:color="auto"/>
        <w:left w:val="none" w:sz="0" w:space="0" w:color="auto"/>
        <w:bottom w:val="none" w:sz="0" w:space="0" w:color="auto"/>
        <w:right w:val="none" w:sz="0" w:space="0" w:color="auto"/>
      </w:divBdr>
      <w:divsChild>
        <w:div w:id="350571971">
          <w:marLeft w:val="547"/>
          <w:marRight w:val="0"/>
          <w:marTop w:val="0"/>
          <w:marBottom w:val="0"/>
          <w:divBdr>
            <w:top w:val="none" w:sz="0" w:space="0" w:color="auto"/>
            <w:left w:val="none" w:sz="0" w:space="0" w:color="auto"/>
            <w:bottom w:val="none" w:sz="0" w:space="0" w:color="auto"/>
            <w:right w:val="none" w:sz="0" w:space="0" w:color="auto"/>
          </w:divBdr>
        </w:div>
      </w:divsChild>
    </w:div>
    <w:div w:id="1334410049">
      <w:bodyDiv w:val="1"/>
      <w:marLeft w:val="0"/>
      <w:marRight w:val="0"/>
      <w:marTop w:val="0"/>
      <w:marBottom w:val="0"/>
      <w:divBdr>
        <w:top w:val="none" w:sz="0" w:space="0" w:color="auto"/>
        <w:left w:val="none" w:sz="0" w:space="0" w:color="auto"/>
        <w:bottom w:val="none" w:sz="0" w:space="0" w:color="auto"/>
        <w:right w:val="none" w:sz="0" w:space="0" w:color="auto"/>
      </w:divBdr>
    </w:div>
    <w:div w:id="1357272160">
      <w:bodyDiv w:val="1"/>
      <w:marLeft w:val="0"/>
      <w:marRight w:val="0"/>
      <w:marTop w:val="0"/>
      <w:marBottom w:val="0"/>
      <w:divBdr>
        <w:top w:val="none" w:sz="0" w:space="0" w:color="auto"/>
        <w:left w:val="none" w:sz="0" w:space="0" w:color="auto"/>
        <w:bottom w:val="none" w:sz="0" w:space="0" w:color="auto"/>
        <w:right w:val="none" w:sz="0" w:space="0" w:color="auto"/>
      </w:divBdr>
    </w:div>
    <w:div w:id="1365249967">
      <w:bodyDiv w:val="1"/>
      <w:marLeft w:val="0"/>
      <w:marRight w:val="0"/>
      <w:marTop w:val="0"/>
      <w:marBottom w:val="0"/>
      <w:divBdr>
        <w:top w:val="none" w:sz="0" w:space="0" w:color="auto"/>
        <w:left w:val="none" w:sz="0" w:space="0" w:color="auto"/>
        <w:bottom w:val="none" w:sz="0" w:space="0" w:color="auto"/>
        <w:right w:val="none" w:sz="0" w:space="0" w:color="auto"/>
      </w:divBdr>
      <w:divsChild>
        <w:div w:id="1379472567">
          <w:marLeft w:val="547"/>
          <w:marRight w:val="0"/>
          <w:marTop w:val="0"/>
          <w:marBottom w:val="0"/>
          <w:divBdr>
            <w:top w:val="none" w:sz="0" w:space="0" w:color="auto"/>
            <w:left w:val="none" w:sz="0" w:space="0" w:color="auto"/>
            <w:bottom w:val="none" w:sz="0" w:space="0" w:color="auto"/>
            <w:right w:val="none" w:sz="0" w:space="0" w:color="auto"/>
          </w:divBdr>
        </w:div>
      </w:divsChild>
    </w:div>
    <w:div w:id="1366054433">
      <w:bodyDiv w:val="1"/>
      <w:marLeft w:val="0"/>
      <w:marRight w:val="0"/>
      <w:marTop w:val="0"/>
      <w:marBottom w:val="0"/>
      <w:divBdr>
        <w:top w:val="none" w:sz="0" w:space="0" w:color="auto"/>
        <w:left w:val="none" w:sz="0" w:space="0" w:color="auto"/>
        <w:bottom w:val="none" w:sz="0" w:space="0" w:color="auto"/>
        <w:right w:val="none" w:sz="0" w:space="0" w:color="auto"/>
      </w:divBdr>
    </w:div>
    <w:div w:id="1399937755">
      <w:bodyDiv w:val="1"/>
      <w:marLeft w:val="0"/>
      <w:marRight w:val="0"/>
      <w:marTop w:val="0"/>
      <w:marBottom w:val="0"/>
      <w:divBdr>
        <w:top w:val="none" w:sz="0" w:space="0" w:color="auto"/>
        <w:left w:val="none" w:sz="0" w:space="0" w:color="auto"/>
        <w:bottom w:val="none" w:sz="0" w:space="0" w:color="auto"/>
        <w:right w:val="none" w:sz="0" w:space="0" w:color="auto"/>
      </w:divBdr>
    </w:div>
    <w:div w:id="1405027395">
      <w:bodyDiv w:val="1"/>
      <w:marLeft w:val="0"/>
      <w:marRight w:val="0"/>
      <w:marTop w:val="0"/>
      <w:marBottom w:val="0"/>
      <w:divBdr>
        <w:top w:val="none" w:sz="0" w:space="0" w:color="auto"/>
        <w:left w:val="none" w:sz="0" w:space="0" w:color="auto"/>
        <w:bottom w:val="none" w:sz="0" w:space="0" w:color="auto"/>
        <w:right w:val="none" w:sz="0" w:space="0" w:color="auto"/>
      </w:divBdr>
    </w:div>
    <w:div w:id="1414280523">
      <w:bodyDiv w:val="1"/>
      <w:marLeft w:val="0"/>
      <w:marRight w:val="0"/>
      <w:marTop w:val="0"/>
      <w:marBottom w:val="0"/>
      <w:divBdr>
        <w:top w:val="none" w:sz="0" w:space="0" w:color="auto"/>
        <w:left w:val="none" w:sz="0" w:space="0" w:color="auto"/>
        <w:bottom w:val="none" w:sz="0" w:space="0" w:color="auto"/>
        <w:right w:val="none" w:sz="0" w:space="0" w:color="auto"/>
      </w:divBdr>
    </w:div>
    <w:div w:id="1440833829">
      <w:bodyDiv w:val="1"/>
      <w:marLeft w:val="0"/>
      <w:marRight w:val="0"/>
      <w:marTop w:val="0"/>
      <w:marBottom w:val="0"/>
      <w:divBdr>
        <w:top w:val="none" w:sz="0" w:space="0" w:color="auto"/>
        <w:left w:val="none" w:sz="0" w:space="0" w:color="auto"/>
        <w:bottom w:val="none" w:sz="0" w:space="0" w:color="auto"/>
        <w:right w:val="none" w:sz="0" w:space="0" w:color="auto"/>
      </w:divBdr>
    </w:div>
    <w:div w:id="1453282303">
      <w:bodyDiv w:val="1"/>
      <w:marLeft w:val="0"/>
      <w:marRight w:val="0"/>
      <w:marTop w:val="0"/>
      <w:marBottom w:val="0"/>
      <w:divBdr>
        <w:top w:val="none" w:sz="0" w:space="0" w:color="auto"/>
        <w:left w:val="none" w:sz="0" w:space="0" w:color="auto"/>
        <w:bottom w:val="none" w:sz="0" w:space="0" w:color="auto"/>
        <w:right w:val="none" w:sz="0" w:space="0" w:color="auto"/>
      </w:divBdr>
    </w:div>
    <w:div w:id="1453862082">
      <w:bodyDiv w:val="1"/>
      <w:marLeft w:val="0"/>
      <w:marRight w:val="0"/>
      <w:marTop w:val="0"/>
      <w:marBottom w:val="0"/>
      <w:divBdr>
        <w:top w:val="none" w:sz="0" w:space="0" w:color="auto"/>
        <w:left w:val="none" w:sz="0" w:space="0" w:color="auto"/>
        <w:bottom w:val="none" w:sz="0" w:space="0" w:color="auto"/>
        <w:right w:val="none" w:sz="0" w:space="0" w:color="auto"/>
      </w:divBdr>
    </w:div>
    <w:div w:id="1463578127">
      <w:bodyDiv w:val="1"/>
      <w:marLeft w:val="0"/>
      <w:marRight w:val="0"/>
      <w:marTop w:val="0"/>
      <w:marBottom w:val="0"/>
      <w:divBdr>
        <w:top w:val="none" w:sz="0" w:space="0" w:color="auto"/>
        <w:left w:val="none" w:sz="0" w:space="0" w:color="auto"/>
        <w:bottom w:val="none" w:sz="0" w:space="0" w:color="auto"/>
        <w:right w:val="none" w:sz="0" w:space="0" w:color="auto"/>
      </w:divBdr>
    </w:div>
    <w:div w:id="1469666791">
      <w:bodyDiv w:val="1"/>
      <w:marLeft w:val="0"/>
      <w:marRight w:val="0"/>
      <w:marTop w:val="0"/>
      <w:marBottom w:val="0"/>
      <w:divBdr>
        <w:top w:val="none" w:sz="0" w:space="0" w:color="auto"/>
        <w:left w:val="none" w:sz="0" w:space="0" w:color="auto"/>
        <w:bottom w:val="none" w:sz="0" w:space="0" w:color="auto"/>
        <w:right w:val="none" w:sz="0" w:space="0" w:color="auto"/>
      </w:divBdr>
    </w:div>
    <w:div w:id="1489714636">
      <w:bodyDiv w:val="1"/>
      <w:marLeft w:val="0"/>
      <w:marRight w:val="0"/>
      <w:marTop w:val="0"/>
      <w:marBottom w:val="0"/>
      <w:divBdr>
        <w:top w:val="none" w:sz="0" w:space="0" w:color="auto"/>
        <w:left w:val="none" w:sz="0" w:space="0" w:color="auto"/>
        <w:bottom w:val="none" w:sz="0" w:space="0" w:color="auto"/>
        <w:right w:val="none" w:sz="0" w:space="0" w:color="auto"/>
      </w:divBdr>
    </w:div>
    <w:div w:id="1525173318">
      <w:bodyDiv w:val="1"/>
      <w:marLeft w:val="0"/>
      <w:marRight w:val="0"/>
      <w:marTop w:val="0"/>
      <w:marBottom w:val="0"/>
      <w:divBdr>
        <w:top w:val="none" w:sz="0" w:space="0" w:color="auto"/>
        <w:left w:val="none" w:sz="0" w:space="0" w:color="auto"/>
        <w:bottom w:val="none" w:sz="0" w:space="0" w:color="auto"/>
        <w:right w:val="none" w:sz="0" w:space="0" w:color="auto"/>
      </w:divBdr>
    </w:div>
    <w:div w:id="1526670779">
      <w:bodyDiv w:val="1"/>
      <w:marLeft w:val="0"/>
      <w:marRight w:val="0"/>
      <w:marTop w:val="0"/>
      <w:marBottom w:val="0"/>
      <w:divBdr>
        <w:top w:val="none" w:sz="0" w:space="0" w:color="auto"/>
        <w:left w:val="none" w:sz="0" w:space="0" w:color="auto"/>
        <w:bottom w:val="none" w:sz="0" w:space="0" w:color="auto"/>
        <w:right w:val="none" w:sz="0" w:space="0" w:color="auto"/>
      </w:divBdr>
    </w:div>
    <w:div w:id="1574855983">
      <w:bodyDiv w:val="1"/>
      <w:marLeft w:val="0"/>
      <w:marRight w:val="0"/>
      <w:marTop w:val="0"/>
      <w:marBottom w:val="0"/>
      <w:divBdr>
        <w:top w:val="none" w:sz="0" w:space="0" w:color="auto"/>
        <w:left w:val="none" w:sz="0" w:space="0" w:color="auto"/>
        <w:bottom w:val="none" w:sz="0" w:space="0" w:color="auto"/>
        <w:right w:val="none" w:sz="0" w:space="0" w:color="auto"/>
      </w:divBdr>
    </w:div>
    <w:div w:id="1590189884">
      <w:bodyDiv w:val="1"/>
      <w:marLeft w:val="0"/>
      <w:marRight w:val="0"/>
      <w:marTop w:val="0"/>
      <w:marBottom w:val="0"/>
      <w:divBdr>
        <w:top w:val="none" w:sz="0" w:space="0" w:color="auto"/>
        <w:left w:val="none" w:sz="0" w:space="0" w:color="auto"/>
        <w:bottom w:val="none" w:sz="0" w:space="0" w:color="auto"/>
        <w:right w:val="none" w:sz="0" w:space="0" w:color="auto"/>
      </w:divBdr>
    </w:div>
    <w:div w:id="1613896020">
      <w:bodyDiv w:val="1"/>
      <w:marLeft w:val="0"/>
      <w:marRight w:val="0"/>
      <w:marTop w:val="0"/>
      <w:marBottom w:val="0"/>
      <w:divBdr>
        <w:top w:val="none" w:sz="0" w:space="0" w:color="auto"/>
        <w:left w:val="none" w:sz="0" w:space="0" w:color="auto"/>
        <w:bottom w:val="none" w:sz="0" w:space="0" w:color="auto"/>
        <w:right w:val="none" w:sz="0" w:space="0" w:color="auto"/>
      </w:divBdr>
      <w:divsChild>
        <w:div w:id="1162085208">
          <w:marLeft w:val="547"/>
          <w:marRight w:val="0"/>
          <w:marTop w:val="0"/>
          <w:marBottom w:val="0"/>
          <w:divBdr>
            <w:top w:val="none" w:sz="0" w:space="0" w:color="auto"/>
            <w:left w:val="none" w:sz="0" w:space="0" w:color="auto"/>
            <w:bottom w:val="none" w:sz="0" w:space="0" w:color="auto"/>
            <w:right w:val="none" w:sz="0" w:space="0" w:color="auto"/>
          </w:divBdr>
        </w:div>
      </w:divsChild>
    </w:div>
    <w:div w:id="1641962575">
      <w:bodyDiv w:val="1"/>
      <w:marLeft w:val="0"/>
      <w:marRight w:val="0"/>
      <w:marTop w:val="0"/>
      <w:marBottom w:val="0"/>
      <w:divBdr>
        <w:top w:val="none" w:sz="0" w:space="0" w:color="auto"/>
        <w:left w:val="none" w:sz="0" w:space="0" w:color="auto"/>
        <w:bottom w:val="none" w:sz="0" w:space="0" w:color="auto"/>
        <w:right w:val="none" w:sz="0" w:space="0" w:color="auto"/>
      </w:divBdr>
      <w:divsChild>
        <w:div w:id="419376157">
          <w:marLeft w:val="547"/>
          <w:marRight w:val="0"/>
          <w:marTop w:val="0"/>
          <w:marBottom w:val="0"/>
          <w:divBdr>
            <w:top w:val="none" w:sz="0" w:space="0" w:color="auto"/>
            <w:left w:val="none" w:sz="0" w:space="0" w:color="auto"/>
            <w:bottom w:val="none" w:sz="0" w:space="0" w:color="auto"/>
            <w:right w:val="none" w:sz="0" w:space="0" w:color="auto"/>
          </w:divBdr>
        </w:div>
      </w:divsChild>
    </w:div>
    <w:div w:id="1653173434">
      <w:bodyDiv w:val="1"/>
      <w:marLeft w:val="0"/>
      <w:marRight w:val="0"/>
      <w:marTop w:val="0"/>
      <w:marBottom w:val="0"/>
      <w:divBdr>
        <w:top w:val="none" w:sz="0" w:space="0" w:color="auto"/>
        <w:left w:val="none" w:sz="0" w:space="0" w:color="auto"/>
        <w:bottom w:val="none" w:sz="0" w:space="0" w:color="auto"/>
        <w:right w:val="none" w:sz="0" w:space="0" w:color="auto"/>
      </w:divBdr>
    </w:div>
    <w:div w:id="1663578728">
      <w:bodyDiv w:val="1"/>
      <w:marLeft w:val="0"/>
      <w:marRight w:val="0"/>
      <w:marTop w:val="0"/>
      <w:marBottom w:val="0"/>
      <w:divBdr>
        <w:top w:val="none" w:sz="0" w:space="0" w:color="auto"/>
        <w:left w:val="none" w:sz="0" w:space="0" w:color="auto"/>
        <w:bottom w:val="none" w:sz="0" w:space="0" w:color="auto"/>
        <w:right w:val="none" w:sz="0" w:space="0" w:color="auto"/>
      </w:divBdr>
    </w:div>
    <w:div w:id="1667440849">
      <w:bodyDiv w:val="1"/>
      <w:marLeft w:val="0"/>
      <w:marRight w:val="0"/>
      <w:marTop w:val="0"/>
      <w:marBottom w:val="0"/>
      <w:divBdr>
        <w:top w:val="none" w:sz="0" w:space="0" w:color="auto"/>
        <w:left w:val="none" w:sz="0" w:space="0" w:color="auto"/>
        <w:bottom w:val="none" w:sz="0" w:space="0" w:color="auto"/>
        <w:right w:val="none" w:sz="0" w:space="0" w:color="auto"/>
      </w:divBdr>
    </w:div>
    <w:div w:id="1712529871">
      <w:bodyDiv w:val="1"/>
      <w:marLeft w:val="0"/>
      <w:marRight w:val="0"/>
      <w:marTop w:val="0"/>
      <w:marBottom w:val="0"/>
      <w:divBdr>
        <w:top w:val="none" w:sz="0" w:space="0" w:color="auto"/>
        <w:left w:val="none" w:sz="0" w:space="0" w:color="auto"/>
        <w:bottom w:val="none" w:sz="0" w:space="0" w:color="auto"/>
        <w:right w:val="none" w:sz="0" w:space="0" w:color="auto"/>
      </w:divBdr>
    </w:div>
    <w:div w:id="1718973605">
      <w:bodyDiv w:val="1"/>
      <w:marLeft w:val="0"/>
      <w:marRight w:val="0"/>
      <w:marTop w:val="0"/>
      <w:marBottom w:val="0"/>
      <w:divBdr>
        <w:top w:val="none" w:sz="0" w:space="0" w:color="auto"/>
        <w:left w:val="none" w:sz="0" w:space="0" w:color="auto"/>
        <w:bottom w:val="none" w:sz="0" w:space="0" w:color="auto"/>
        <w:right w:val="none" w:sz="0" w:space="0" w:color="auto"/>
      </w:divBdr>
    </w:div>
    <w:div w:id="1724401130">
      <w:bodyDiv w:val="1"/>
      <w:marLeft w:val="0"/>
      <w:marRight w:val="0"/>
      <w:marTop w:val="0"/>
      <w:marBottom w:val="0"/>
      <w:divBdr>
        <w:top w:val="none" w:sz="0" w:space="0" w:color="auto"/>
        <w:left w:val="none" w:sz="0" w:space="0" w:color="auto"/>
        <w:bottom w:val="none" w:sz="0" w:space="0" w:color="auto"/>
        <w:right w:val="none" w:sz="0" w:space="0" w:color="auto"/>
      </w:divBdr>
      <w:divsChild>
        <w:div w:id="1746606071">
          <w:marLeft w:val="547"/>
          <w:marRight w:val="0"/>
          <w:marTop w:val="0"/>
          <w:marBottom w:val="0"/>
          <w:divBdr>
            <w:top w:val="none" w:sz="0" w:space="0" w:color="auto"/>
            <w:left w:val="none" w:sz="0" w:space="0" w:color="auto"/>
            <w:bottom w:val="none" w:sz="0" w:space="0" w:color="auto"/>
            <w:right w:val="none" w:sz="0" w:space="0" w:color="auto"/>
          </w:divBdr>
        </w:div>
      </w:divsChild>
    </w:div>
    <w:div w:id="1727751766">
      <w:bodyDiv w:val="1"/>
      <w:marLeft w:val="0"/>
      <w:marRight w:val="0"/>
      <w:marTop w:val="0"/>
      <w:marBottom w:val="0"/>
      <w:divBdr>
        <w:top w:val="none" w:sz="0" w:space="0" w:color="auto"/>
        <w:left w:val="none" w:sz="0" w:space="0" w:color="auto"/>
        <w:bottom w:val="none" w:sz="0" w:space="0" w:color="auto"/>
        <w:right w:val="none" w:sz="0" w:space="0" w:color="auto"/>
      </w:divBdr>
    </w:div>
    <w:div w:id="1774324849">
      <w:bodyDiv w:val="1"/>
      <w:marLeft w:val="0"/>
      <w:marRight w:val="0"/>
      <w:marTop w:val="0"/>
      <w:marBottom w:val="0"/>
      <w:divBdr>
        <w:top w:val="none" w:sz="0" w:space="0" w:color="auto"/>
        <w:left w:val="none" w:sz="0" w:space="0" w:color="auto"/>
        <w:bottom w:val="none" w:sz="0" w:space="0" w:color="auto"/>
        <w:right w:val="none" w:sz="0" w:space="0" w:color="auto"/>
      </w:divBdr>
    </w:div>
    <w:div w:id="1781337866">
      <w:bodyDiv w:val="1"/>
      <w:marLeft w:val="0"/>
      <w:marRight w:val="0"/>
      <w:marTop w:val="0"/>
      <w:marBottom w:val="0"/>
      <w:divBdr>
        <w:top w:val="none" w:sz="0" w:space="0" w:color="auto"/>
        <w:left w:val="none" w:sz="0" w:space="0" w:color="auto"/>
        <w:bottom w:val="none" w:sz="0" w:space="0" w:color="auto"/>
        <w:right w:val="none" w:sz="0" w:space="0" w:color="auto"/>
      </w:divBdr>
      <w:divsChild>
        <w:div w:id="2069110675">
          <w:marLeft w:val="547"/>
          <w:marRight w:val="0"/>
          <w:marTop w:val="0"/>
          <w:marBottom w:val="0"/>
          <w:divBdr>
            <w:top w:val="none" w:sz="0" w:space="0" w:color="auto"/>
            <w:left w:val="none" w:sz="0" w:space="0" w:color="auto"/>
            <w:bottom w:val="none" w:sz="0" w:space="0" w:color="auto"/>
            <w:right w:val="none" w:sz="0" w:space="0" w:color="auto"/>
          </w:divBdr>
        </w:div>
      </w:divsChild>
    </w:div>
    <w:div w:id="1785492794">
      <w:bodyDiv w:val="1"/>
      <w:marLeft w:val="0"/>
      <w:marRight w:val="0"/>
      <w:marTop w:val="0"/>
      <w:marBottom w:val="0"/>
      <w:divBdr>
        <w:top w:val="none" w:sz="0" w:space="0" w:color="auto"/>
        <w:left w:val="none" w:sz="0" w:space="0" w:color="auto"/>
        <w:bottom w:val="none" w:sz="0" w:space="0" w:color="auto"/>
        <w:right w:val="none" w:sz="0" w:space="0" w:color="auto"/>
      </w:divBdr>
    </w:div>
    <w:div w:id="1792359012">
      <w:bodyDiv w:val="1"/>
      <w:marLeft w:val="0"/>
      <w:marRight w:val="0"/>
      <w:marTop w:val="0"/>
      <w:marBottom w:val="0"/>
      <w:divBdr>
        <w:top w:val="none" w:sz="0" w:space="0" w:color="auto"/>
        <w:left w:val="none" w:sz="0" w:space="0" w:color="auto"/>
        <w:bottom w:val="none" w:sz="0" w:space="0" w:color="auto"/>
        <w:right w:val="none" w:sz="0" w:space="0" w:color="auto"/>
      </w:divBdr>
    </w:div>
    <w:div w:id="1816290830">
      <w:bodyDiv w:val="1"/>
      <w:marLeft w:val="0"/>
      <w:marRight w:val="0"/>
      <w:marTop w:val="0"/>
      <w:marBottom w:val="0"/>
      <w:divBdr>
        <w:top w:val="none" w:sz="0" w:space="0" w:color="auto"/>
        <w:left w:val="none" w:sz="0" w:space="0" w:color="auto"/>
        <w:bottom w:val="none" w:sz="0" w:space="0" w:color="auto"/>
        <w:right w:val="none" w:sz="0" w:space="0" w:color="auto"/>
      </w:divBdr>
    </w:div>
    <w:div w:id="1827626012">
      <w:bodyDiv w:val="1"/>
      <w:marLeft w:val="0"/>
      <w:marRight w:val="0"/>
      <w:marTop w:val="0"/>
      <w:marBottom w:val="0"/>
      <w:divBdr>
        <w:top w:val="none" w:sz="0" w:space="0" w:color="auto"/>
        <w:left w:val="none" w:sz="0" w:space="0" w:color="auto"/>
        <w:bottom w:val="none" w:sz="0" w:space="0" w:color="auto"/>
        <w:right w:val="none" w:sz="0" w:space="0" w:color="auto"/>
      </w:divBdr>
    </w:div>
    <w:div w:id="1833137102">
      <w:bodyDiv w:val="1"/>
      <w:marLeft w:val="0"/>
      <w:marRight w:val="0"/>
      <w:marTop w:val="0"/>
      <w:marBottom w:val="0"/>
      <w:divBdr>
        <w:top w:val="none" w:sz="0" w:space="0" w:color="auto"/>
        <w:left w:val="none" w:sz="0" w:space="0" w:color="auto"/>
        <w:bottom w:val="none" w:sz="0" w:space="0" w:color="auto"/>
        <w:right w:val="none" w:sz="0" w:space="0" w:color="auto"/>
      </w:divBdr>
    </w:div>
    <w:div w:id="1872376888">
      <w:bodyDiv w:val="1"/>
      <w:marLeft w:val="0"/>
      <w:marRight w:val="0"/>
      <w:marTop w:val="0"/>
      <w:marBottom w:val="0"/>
      <w:divBdr>
        <w:top w:val="none" w:sz="0" w:space="0" w:color="auto"/>
        <w:left w:val="none" w:sz="0" w:space="0" w:color="auto"/>
        <w:bottom w:val="none" w:sz="0" w:space="0" w:color="auto"/>
        <w:right w:val="none" w:sz="0" w:space="0" w:color="auto"/>
      </w:divBdr>
      <w:divsChild>
        <w:div w:id="1440836278">
          <w:marLeft w:val="547"/>
          <w:marRight w:val="0"/>
          <w:marTop w:val="0"/>
          <w:marBottom w:val="0"/>
          <w:divBdr>
            <w:top w:val="none" w:sz="0" w:space="0" w:color="auto"/>
            <w:left w:val="none" w:sz="0" w:space="0" w:color="auto"/>
            <w:bottom w:val="none" w:sz="0" w:space="0" w:color="auto"/>
            <w:right w:val="none" w:sz="0" w:space="0" w:color="auto"/>
          </w:divBdr>
        </w:div>
      </w:divsChild>
    </w:div>
    <w:div w:id="1890339989">
      <w:bodyDiv w:val="1"/>
      <w:marLeft w:val="0"/>
      <w:marRight w:val="0"/>
      <w:marTop w:val="0"/>
      <w:marBottom w:val="0"/>
      <w:divBdr>
        <w:top w:val="none" w:sz="0" w:space="0" w:color="auto"/>
        <w:left w:val="none" w:sz="0" w:space="0" w:color="auto"/>
        <w:bottom w:val="none" w:sz="0" w:space="0" w:color="auto"/>
        <w:right w:val="none" w:sz="0" w:space="0" w:color="auto"/>
      </w:divBdr>
    </w:div>
    <w:div w:id="1937710235">
      <w:bodyDiv w:val="1"/>
      <w:marLeft w:val="0"/>
      <w:marRight w:val="0"/>
      <w:marTop w:val="0"/>
      <w:marBottom w:val="0"/>
      <w:divBdr>
        <w:top w:val="none" w:sz="0" w:space="0" w:color="auto"/>
        <w:left w:val="none" w:sz="0" w:space="0" w:color="auto"/>
        <w:bottom w:val="none" w:sz="0" w:space="0" w:color="auto"/>
        <w:right w:val="none" w:sz="0" w:space="0" w:color="auto"/>
      </w:divBdr>
    </w:div>
    <w:div w:id="1962372939">
      <w:bodyDiv w:val="1"/>
      <w:marLeft w:val="0"/>
      <w:marRight w:val="0"/>
      <w:marTop w:val="0"/>
      <w:marBottom w:val="0"/>
      <w:divBdr>
        <w:top w:val="none" w:sz="0" w:space="0" w:color="auto"/>
        <w:left w:val="none" w:sz="0" w:space="0" w:color="auto"/>
        <w:bottom w:val="none" w:sz="0" w:space="0" w:color="auto"/>
        <w:right w:val="none" w:sz="0" w:space="0" w:color="auto"/>
      </w:divBdr>
    </w:div>
    <w:div w:id="1968466587">
      <w:bodyDiv w:val="1"/>
      <w:marLeft w:val="0"/>
      <w:marRight w:val="0"/>
      <w:marTop w:val="0"/>
      <w:marBottom w:val="0"/>
      <w:divBdr>
        <w:top w:val="none" w:sz="0" w:space="0" w:color="auto"/>
        <w:left w:val="none" w:sz="0" w:space="0" w:color="auto"/>
        <w:bottom w:val="none" w:sz="0" w:space="0" w:color="auto"/>
        <w:right w:val="none" w:sz="0" w:space="0" w:color="auto"/>
      </w:divBdr>
    </w:div>
    <w:div w:id="1976256809">
      <w:bodyDiv w:val="1"/>
      <w:marLeft w:val="0"/>
      <w:marRight w:val="0"/>
      <w:marTop w:val="0"/>
      <w:marBottom w:val="0"/>
      <w:divBdr>
        <w:top w:val="none" w:sz="0" w:space="0" w:color="auto"/>
        <w:left w:val="none" w:sz="0" w:space="0" w:color="auto"/>
        <w:bottom w:val="none" w:sz="0" w:space="0" w:color="auto"/>
        <w:right w:val="none" w:sz="0" w:space="0" w:color="auto"/>
      </w:divBdr>
    </w:div>
    <w:div w:id="2007518334">
      <w:bodyDiv w:val="1"/>
      <w:marLeft w:val="0"/>
      <w:marRight w:val="0"/>
      <w:marTop w:val="0"/>
      <w:marBottom w:val="0"/>
      <w:divBdr>
        <w:top w:val="none" w:sz="0" w:space="0" w:color="auto"/>
        <w:left w:val="none" w:sz="0" w:space="0" w:color="auto"/>
        <w:bottom w:val="none" w:sz="0" w:space="0" w:color="auto"/>
        <w:right w:val="none" w:sz="0" w:space="0" w:color="auto"/>
      </w:divBdr>
      <w:divsChild>
        <w:div w:id="1641378770">
          <w:marLeft w:val="547"/>
          <w:marRight w:val="0"/>
          <w:marTop w:val="0"/>
          <w:marBottom w:val="0"/>
          <w:divBdr>
            <w:top w:val="none" w:sz="0" w:space="0" w:color="auto"/>
            <w:left w:val="none" w:sz="0" w:space="0" w:color="auto"/>
            <w:bottom w:val="none" w:sz="0" w:space="0" w:color="auto"/>
            <w:right w:val="none" w:sz="0" w:space="0" w:color="auto"/>
          </w:divBdr>
        </w:div>
      </w:divsChild>
    </w:div>
    <w:div w:id="2030372773">
      <w:bodyDiv w:val="1"/>
      <w:marLeft w:val="0"/>
      <w:marRight w:val="0"/>
      <w:marTop w:val="0"/>
      <w:marBottom w:val="0"/>
      <w:divBdr>
        <w:top w:val="none" w:sz="0" w:space="0" w:color="auto"/>
        <w:left w:val="none" w:sz="0" w:space="0" w:color="auto"/>
        <w:bottom w:val="none" w:sz="0" w:space="0" w:color="auto"/>
        <w:right w:val="none" w:sz="0" w:space="0" w:color="auto"/>
      </w:divBdr>
      <w:divsChild>
        <w:div w:id="809984453">
          <w:marLeft w:val="547"/>
          <w:marRight w:val="0"/>
          <w:marTop w:val="0"/>
          <w:marBottom w:val="0"/>
          <w:divBdr>
            <w:top w:val="none" w:sz="0" w:space="0" w:color="auto"/>
            <w:left w:val="none" w:sz="0" w:space="0" w:color="auto"/>
            <w:bottom w:val="none" w:sz="0" w:space="0" w:color="auto"/>
            <w:right w:val="none" w:sz="0" w:space="0" w:color="auto"/>
          </w:divBdr>
        </w:div>
      </w:divsChild>
    </w:div>
    <w:div w:id="2035496053">
      <w:bodyDiv w:val="1"/>
      <w:marLeft w:val="0"/>
      <w:marRight w:val="0"/>
      <w:marTop w:val="0"/>
      <w:marBottom w:val="0"/>
      <w:divBdr>
        <w:top w:val="none" w:sz="0" w:space="0" w:color="auto"/>
        <w:left w:val="none" w:sz="0" w:space="0" w:color="auto"/>
        <w:bottom w:val="none" w:sz="0" w:space="0" w:color="auto"/>
        <w:right w:val="none" w:sz="0" w:space="0" w:color="auto"/>
      </w:divBdr>
    </w:div>
    <w:div w:id="2054651636">
      <w:bodyDiv w:val="1"/>
      <w:marLeft w:val="0"/>
      <w:marRight w:val="0"/>
      <w:marTop w:val="0"/>
      <w:marBottom w:val="0"/>
      <w:divBdr>
        <w:top w:val="none" w:sz="0" w:space="0" w:color="auto"/>
        <w:left w:val="none" w:sz="0" w:space="0" w:color="auto"/>
        <w:bottom w:val="none" w:sz="0" w:space="0" w:color="auto"/>
        <w:right w:val="none" w:sz="0" w:space="0" w:color="auto"/>
      </w:divBdr>
    </w:div>
    <w:div w:id="2064012833">
      <w:bodyDiv w:val="1"/>
      <w:marLeft w:val="0"/>
      <w:marRight w:val="0"/>
      <w:marTop w:val="0"/>
      <w:marBottom w:val="0"/>
      <w:divBdr>
        <w:top w:val="none" w:sz="0" w:space="0" w:color="auto"/>
        <w:left w:val="none" w:sz="0" w:space="0" w:color="auto"/>
        <w:bottom w:val="none" w:sz="0" w:space="0" w:color="auto"/>
        <w:right w:val="none" w:sz="0" w:space="0" w:color="auto"/>
      </w:divBdr>
    </w:div>
    <w:div w:id="2076321586">
      <w:bodyDiv w:val="1"/>
      <w:marLeft w:val="0"/>
      <w:marRight w:val="0"/>
      <w:marTop w:val="0"/>
      <w:marBottom w:val="0"/>
      <w:divBdr>
        <w:top w:val="none" w:sz="0" w:space="0" w:color="auto"/>
        <w:left w:val="none" w:sz="0" w:space="0" w:color="auto"/>
        <w:bottom w:val="none" w:sz="0" w:space="0" w:color="auto"/>
        <w:right w:val="none" w:sz="0" w:space="0" w:color="auto"/>
      </w:divBdr>
    </w:div>
    <w:div w:id="2076463142">
      <w:bodyDiv w:val="1"/>
      <w:marLeft w:val="0"/>
      <w:marRight w:val="0"/>
      <w:marTop w:val="0"/>
      <w:marBottom w:val="0"/>
      <w:divBdr>
        <w:top w:val="none" w:sz="0" w:space="0" w:color="auto"/>
        <w:left w:val="none" w:sz="0" w:space="0" w:color="auto"/>
        <w:bottom w:val="none" w:sz="0" w:space="0" w:color="auto"/>
        <w:right w:val="none" w:sz="0" w:space="0" w:color="auto"/>
      </w:divBdr>
    </w:div>
    <w:div w:id="2081511880">
      <w:bodyDiv w:val="1"/>
      <w:marLeft w:val="0"/>
      <w:marRight w:val="0"/>
      <w:marTop w:val="0"/>
      <w:marBottom w:val="0"/>
      <w:divBdr>
        <w:top w:val="none" w:sz="0" w:space="0" w:color="auto"/>
        <w:left w:val="none" w:sz="0" w:space="0" w:color="auto"/>
        <w:bottom w:val="none" w:sz="0" w:space="0" w:color="auto"/>
        <w:right w:val="none" w:sz="0" w:space="0" w:color="auto"/>
      </w:divBdr>
    </w:div>
    <w:div w:id="2108498131">
      <w:bodyDiv w:val="1"/>
      <w:marLeft w:val="0"/>
      <w:marRight w:val="0"/>
      <w:marTop w:val="0"/>
      <w:marBottom w:val="0"/>
      <w:divBdr>
        <w:top w:val="none" w:sz="0" w:space="0" w:color="auto"/>
        <w:left w:val="none" w:sz="0" w:space="0" w:color="auto"/>
        <w:bottom w:val="none" w:sz="0" w:space="0" w:color="auto"/>
        <w:right w:val="none" w:sz="0" w:space="0" w:color="auto"/>
      </w:divBdr>
    </w:div>
    <w:div w:id="21138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2.png"/><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1.png"/><Relationship Id="rId25" Type="http://schemas.openxmlformats.org/officeDocument/2006/relationships/chart" Target="charts/chart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sk-elseti.ru" TargetMode="External"/><Relationship Id="rId20" Type="http://schemas.openxmlformats.org/officeDocument/2006/relationships/hyperlink" Target="http://www.nesk-elseti.ru" TargetMode="External"/><Relationship Id="rId29" Type="http://schemas.openxmlformats.org/officeDocument/2006/relationships/hyperlink" Target="consultantplus://offline/ref=AEB639AF3974020DE1EEE6670C0B252B37B50E8510C35391A154577B1A26012175DEA1FCAB3FF664Q8w8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chart" Target="charts/chart5.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4.xml"/><Relationship Id="rId28" Type="http://schemas.openxmlformats.org/officeDocument/2006/relationships/chart" Target="charts/chart8.xml"/><Relationship Id="rId10" Type="http://schemas.openxmlformats.org/officeDocument/2006/relationships/diagramLayout" Target="diagrams/layout1.xml"/><Relationship Id="rId19" Type="http://schemas.openxmlformats.org/officeDocument/2006/relationships/hyperlink" Target="https://www.nesk-elseti.ru" TargetMode="External"/><Relationship Id="rId31" Type="http://schemas.openxmlformats.org/officeDocument/2006/relationships/hyperlink" Target="http://www.nesk-elseti.ru"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chart" Target="charts/chart3.xml"/><Relationship Id="rId27" Type="http://schemas.openxmlformats.org/officeDocument/2006/relationships/chart" Target="charts/chart7.xml"/><Relationship Id="rId30" Type="http://schemas.openxmlformats.org/officeDocument/2006/relationships/hyperlink" Target="consultantplus://offline/ref=AEB639AF3974020DE1EEE6670C0B252B37B50E8510C35391A154577B1A26012175DEA1FCAB3FF664Q8w8O" TargetMode="Externa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nesk.ru\docs\&#1054;&#1090;&#1076;&#1077;&#1083;%20&#1082;&#1086;&#1088;&#1087;&#1086;&#1088;&#1072;&#1090;&#1080;&#1074;&#1085;&#1086;&#1075;&#1086;%20&#1091;&#1087;&#1088;&#1072;&#1074;&#1083;&#1077;&#1085;&#1080;&#1103;_&#1057;&#1077;&#1090;&#1080;\&#1043;&#1086;&#1076;&#1086;&#1074;&#1099;&#1077;%20&#1086;&#1090;&#1095;&#1077;&#1090;&#1099;\&#1044;&#1083;&#1103;%20&#1087;&#1086;&#1076;&#1075;&#1086;&#1090;&#1086;&#1074;&#1082;&#1080;%20&#1043;&#1054;%20&#1079;&#1072;%202016\&#1055;&#1077;&#1088;&#1077;&#1076;&#1072;&#1095;&#1072;%20&#1069;&#1069;%202016%20&#1075;&#1086;&#1076;%20-%20&#1082;&#1086;&#1087;&#1080;&#110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nesk.ru\docs\&#1054;&#1090;&#1076;&#1077;&#1083;%20&#1082;&#1086;&#1088;&#1087;&#1086;&#1088;&#1072;&#1090;&#1080;&#1074;&#1085;&#1086;&#1075;&#1086;%20&#1091;&#1087;&#1088;&#1072;&#1074;&#1083;&#1077;&#1085;&#1080;&#1103;_&#1057;&#1077;&#1090;&#1080;\&#1043;&#1086;&#1076;&#1086;&#1074;&#1099;&#1077;%20&#1086;&#1090;&#1095;&#1077;&#1090;&#1099;\&#1044;&#1083;&#1103;%20&#1087;&#1086;&#1076;&#1075;&#1086;&#1090;&#1086;&#1074;&#1082;&#1080;%20&#1043;&#1054;%20&#1079;&#1072;%202016\&#1055;&#1077;&#1088;&#1077;&#1076;&#1072;&#1095;&#1072;%20&#1069;&#1069;%202016%20&#1075;&#1086;&#1076;%20-%20&#1082;&#1086;&#1087;&#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9.9007304319518208E-2"/>
          <c:y val="0.17872060110133328"/>
          <c:w val="0.73308693971393057"/>
          <c:h val="0.71944330488100749"/>
        </c:manualLayout>
      </c:layout>
      <c:barChart>
        <c:barDir val="col"/>
        <c:grouping val="clustered"/>
        <c:varyColors val="0"/>
        <c:ser>
          <c:idx val="0"/>
          <c:order val="0"/>
          <c:tx>
            <c:strRef>
              <c:f>'Прием, отпуск, потери'!$B$2</c:f>
              <c:strCache>
                <c:ptCount val="1"/>
                <c:pt idx="0">
                  <c:v>Прием</c:v>
                </c:pt>
              </c:strCache>
            </c:strRef>
          </c:tx>
          <c:invertIfNegative val="0"/>
          <c:dLbls>
            <c:dLbl>
              <c:idx val="0"/>
              <c:layout>
                <c:manualLayout>
                  <c:x val="0"/>
                  <c:y val="7.4696545284780591E-3"/>
                </c:manualLayout>
              </c:layout>
              <c:showLegendKey val="0"/>
              <c:showVal val="1"/>
              <c:showCatName val="0"/>
              <c:showSerName val="0"/>
              <c:showPercent val="0"/>
              <c:showBubbleSize val="0"/>
            </c:dLbl>
            <c:dLbl>
              <c:idx val="1"/>
              <c:layout>
                <c:manualLayout>
                  <c:x val="0"/>
                  <c:y val="1.120448179271716E-2"/>
                </c:manualLayout>
              </c:layout>
              <c:showLegendKey val="0"/>
              <c:showVal val="1"/>
              <c:showCatName val="0"/>
              <c:showSerName val="0"/>
              <c:showPercent val="0"/>
              <c:showBubbleSize val="0"/>
            </c:dLbl>
            <c:dLbl>
              <c:idx val="2"/>
              <c:layout>
                <c:manualLayout>
                  <c:x val="0"/>
                  <c:y val="4.2277734151155758E-4"/>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cat>
            <c:numRef>
              <c:f>'Прием, отпуск, потери'!$C$1:$E$1</c:f>
              <c:numCache>
                <c:formatCode>General</c:formatCode>
                <c:ptCount val="3"/>
                <c:pt idx="0">
                  <c:v>2017</c:v>
                </c:pt>
                <c:pt idx="1">
                  <c:v>2018</c:v>
                </c:pt>
                <c:pt idx="2">
                  <c:v>2019</c:v>
                </c:pt>
              </c:numCache>
            </c:numRef>
          </c:cat>
          <c:val>
            <c:numRef>
              <c:f>'Прием, отпуск, потери'!$C$2:$E$2</c:f>
              <c:numCache>
                <c:formatCode>#,##0</c:formatCode>
                <c:ptCount val="3"/>
                <c:pt idx="0">
                  <c:v>6981</c:v>
                </c:pt>
                <c:pt idx="1">
                  <c:v>7065</c:v>
                </c:pt>
                <c:pt idx="2" formatCode="General">
                  <c:v>6880</c:v>
                </c:pt>
              </c:numCache>
            </c:numRef>
          </c:val>
        </c:ser>
        <c:ser>
          <c:idx val="1"/>
          <c:order val="1"/>
          <c:tx>
            <c:strRef>
              <c:f>'Прием, отпуск, потери'!$B$3</c:f>
              <c:strCache>
                <c:ptCount val="1"/>
                <c:pt idx="0">
                  <c:v>Отпуск</c:v>
                </c:pt>
              </c:strCache>
            </c:strRef>
          </c:tx>
          <c:invertIfNegative val="0"/>
          <c:dLbls>
            <c:dLbl>
              <c:idx val="0"/>
              <c:layout>
                <c:manualLayout>
                  <c:x val="7.7519379844961447E-3"/>
                  <c:y val="1.120448179271716E-2"/>
                </c:manualLayout>
              </c:layout>
              <c:showLegendKey val="0"/>
              <c:showVal val="1"/>
              <c:showCatName val="0"/>
              <c:showSerName val="0"/>
              <c:showPercent val="0"/>
              <c:showBubbleSize val="0"/>
            </c:dLbl>
            <c:dLbl>
              <c:idx val="1"/>
              <c:layout>
                <c:manualLayout>
                  <c:x val="5.1679586563307392E-3"/>
                  <c:y val="1.120448179271716E-2"/>
                </c:manualLayout>
              </c:layout>
              <c:showLegendKey val="0"/>
              <c:showVal val="1"/>
              <c:showCatName val="0"/>
              <c:showSerName val="0"/>
              <c:showPercent val="0"/>
              <c:showBubbleSize val="0"/>
            </c:dLbl>
            <c:dLbl>
              <c:idx val="2"/>
              <c:layout>
                <c:manualLayout>
                  <c:x val="5.2455943007124117E-3"/>
                  <c:y val="1.8392229273227648E-2"/>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cat>
            <c:numRef>
              <c:f>'Прием, отпуск, потери'!$C$1:$E$1</c:f>
              <c:numCache>
                <c:formatCode>General</c:formatCode>
                <c:ptCount val="3"/>
                <c:pt idx="0">
                  <c:v>2017</c:v>
                </c:pt>
                <c:pt idx="1">
                  <c:v>2018</c:v>
                </c:pt>
                <c:pt idx="2">
                  <c:v>2019</c:v>
                </c:pt>
              </c:numCache>
            </c:numRef>
          </c:cat>
          <c:val>
            <c:numRef>
              <c:f>'Прием, отпуск, потери'!$C$3:$E$3</c:f>
              <c:numCache>
                <c:formatCode>#,##0</c:formatCode>
                <c:ptCount val="3"/>
                <c:pt idx="0">
                  <c:v>5780</c:v>
                </c:pt>
                <c:pt idx="1">
                  <c:v>5912</c:v>
                </c:pt>
                <c:pt idx="2" formatCode="General">
                  <c:v>5825</c:v>
                </c:pt>
              </c:numCache>
            </c:numRef>
          </c:val>
        </c:ser>
        <c:ser>
          <c:idx val="2"/>
          <c:order val="2"/>
          <c:tx>
            <c:strRef>
              <c:f>'Прием, отпуск, потери'!$B$4</c:f>
              <c:strCache>
                <c:ptCount val="1"/>
                <c:pt idx="0">
                  <c:v>Потери</c:v>
                </c:pt>
              </c:strCache>
            </c:strRef>
          </c:tx>
          <c:invertIfNegative val="0"/>
          <c:dLbls>
            <c:dLbl>
              <c:idx val="0"/>
              <c:layout>
                <c:manualLayout>
                  <c:x val="7.7519379844961447E-3"/>
                  <c:y val="3.7348272642390378E-3"/>
                </c:manualLayout>
              </c:layout>
              <c:showLegendKey val="0"/>
              <c:showVal val="1"/>
              <c:showCatName val="0"/>
              <c:showSerName val="0"/>
              <c:showPercent val="0"/>
              <c:showBubbleSize val="0"/>
            </c:dLbl>
            <c:dLbl>
              <c:idx val="1"/>
              <c:layout>
                <c:manualLayout>
                  <c:x val="1.0335917312661499E-2"/>
                  <c:y val="7.4696545284780591E-3"/>
                </c:manualLayout>
              </c:layout>
              <c:showLegendKey val="0"/>
              <c:showVal val="1"/>
              <c:showCatName val="0"/>
              <c:showSerName val="0"/>
              <c:showPercent val="0"/>
              <c:showBubbleSize val="0"/>
            </c:dLbl>
            <c:dLbl>
              <c:idx val="2"/>
              <c:layout>
                <c:manualLayout>
                  <c:x val="1.0335681723995026E-2"/>
                  <c:y val="7.6105581141979904E-3"/>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cat>
            <c:numRef>
              <c:f>'Прием, отпуск, потери'!$C$1:$E$1</c:f>
              <c:numCache>
                <c:formatCode>General</c:formatCode>
                <c:ptCount val="3"/>
                <c:pt idx="0">
                  <c:v>2017</c:v>
                </c:pt>
                <c:pt idx="1">
                  <c:v>2018</c:v>
                </c:pt>
                <c:pt idx="2">
                  <c:v>2019</c:v>
                </c:pt>
              </c:numCache>
            </c:numRef>
          </c:cat>
          <c:val>
            <c:numRef>
              <c:f>'Прием, отпуск, потери'!$C$4:$E$4</c:f>
              <c:numCache>
                <c:formatCode>#,##0</c:formatCode>
                <c:ptCount val="3"/>
                <c:pt idx="0">
                  <c:v>1201</c:v>
                </c:pt>
                <c:pt idx="1">
                  <c:v>1153</c:v>
                </c:pt>
                <c:pt idx="2" formatCode="General">
                  <c:v>1055</c:v>
                </c:pt>
              </c:numCache>
            </c:numRef>
          </c:val>
        </c:ser>
        <c:dLbls>
          <c:showLegendKey val="0"/>
          <c:showVal val="0"/>
          <c:showCatName val="0"/>
          <c:showSerName val="0"/>
          <c:showPercent val="0"/>
          <c:showBubbleSize val="0"/>
        </c:dLbls>
        <c:gapWidth val="150"/>
        <c:axId val="145325056"/>
        <c:axId val="79867840"/>
      </c:barChart>
      <c:catAx>
        <c:axId val="145325056"/>
        <c:scaling>
          <c:orientation val="minMax"/>
        </c:scaling>
        <c:delete val="0"/>
        <c:axPos val="b"/>
        <c:numFmt formatCode="General" sourceLinked="1"/>
        <c:majorTickMark val="out"/>
        <c:minorTickMark val="none"/>
        <c:tickLblPos val="nextTo"/>
        <c:txPr>
          <a:bodyPr/>
          <a:lstStyle/>
          <a:p>
            <a:pPr>
              <a:defRPr sz="1100"/>
            </a:pPr>
            <a:endParaRPr lang="ru-RU"/>
          </a:p>
        </c:txPr>
        <c:crossAx val="79867840"/>
        <c:crosses val="autoZero"/>
        <c:auto val="1"/>
        <c:lblAlgn val="ctr"/>
        <c:lblOffset val="100"/>
        <c:noMultiLvlLbl val="0"/>
      </c:catAx>
      <c:valAx>
        <c:axId val="79867840"/>
        <c:scaling>
          <c:orientation val="minMax"/>
        </c:scaling>
        <c:delete val="0"/>
        <c:axPos val="l"/>
        <c:numFmt formatCode="#,##0" sourceLinked="1"/>
        <c:majorTickMark val="out"/>
        <c:minorTickMark val="none"/>
        <c:tickLblPos val="nextTo"/>
        <c:txPr>
          <a:bodyPr/>
          <a:lstStyle/>
          <a:p>
            <a:pPr>
              <a:defRPr sz="1100"/>
            </a:pPr>
            <a:endParaRPr lang="ru-RU"/>
          </a:p>
        </c:txPr>
        <c:crossAx val="145325056"/>
        <c:crosses val="autoZero"/>
        <c:crossBetween val="between"/>
      </c:valAx>
    </c:plotArea>
    <c:legend>
      <c:legendPos val="r"/>
      <c:overlay val="0"/>
      <c:txPr>
        <a:bodyPr/>
        <a:lstStyle/>
        <a:p>
          <a:pPr>
            <a:defRPr sz="1050"/>
          </a:pPr>
          <a:endParaRPr lang="ru-RU"/>
        </a:p>
      </c:txPr>
    </c:legend>
    <c:plotVisOnly val="1"/>
    <c:dispBlanksAs val="gap"/>
    <c:showDLblsOverMax val="0"/>
  </c:chart>
  <c:spPr>
    <a:ln>
      <a:solidFill>
        <a:schemeClr val="tx2"/>
      </a:solidFill>
    </a:ln>
  </c:spPr>
  <c:txPr>
    <a:bodyPr/>
    <a:lstStyle/>
    <a:p>
      <a:pPr>
        <a:defRPr>
          <a:latin typeface="Times New Roman" pitchFamily="18" charset="0"/>
          <a:cs typeface="Times New Roman" pitchFamily="18" charset="0"/>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Стоимость услуг по передаче</a:t>
            </a:r>
          </a:p>
        </c:rich>
      </c:tx>
      <c:overlay val="0"/>
    </c:title>
    <c:autoTitleDeleted val="0"/>
    <c:plotArea>
      <c:layout>
        <c:manualLayout>
          <c:layoutTarget val="inner"/>
          <c:xMode val="edge"/>
          <c:yMode val="edge"/>
          <c:x val="0.1017709628401713"/>
          <c:y val="0.16138238573021182"/>
          <c:w val="0.87066011485406425"/>
          <c:h val="0.74086956521739133"/>
        </c:manualLayout>
      </c:layout>
      <c:barChart>
        <c:barDir val="col"/>
        <c:grouping val="clustered"/>
        <c:varyColors val="0"/>
        <c:ser>
          <c:idx val="0"/>
          <c:order val="0"/>
          <c:tx>
            <c:strRef>
              <c:f>'Стоимость услуг'!$A$3</c:f>
              <c:strCache>
                <c:ptCount val="1"/>
                <c:pt idx="0">
                  <c:v>Стоимость услуг по передаче</c:v>
                </c:pt>
              </c:strCache>
            </c:strRef>
          </c:tx>
          <c:spPr>
            <a:solidFill>
              <a:schemeClr val="tx2">
                <a:lumMod val="75000"/>
              </a:schemeClr>
            </a:solidFill>
          </c:spPr>
          <c:invertIfNegative val="0"/>
          <c:dLbls>
            <c:dLbl>
              <c:idx val="0"/>
              <c:layout>
                <c:manualLayout>
                  <c:x val="5.4879115720291062E-3"/>
                  <c:y val="1.4243892590349284E-3"/>
                </c:manualLayout>
              </c:layout>
              <c:showLegendKey val="0"/>
              <c:showVal val="1"/>
              <c:showCatName val="0"/>
              <c:showSerName val="0"/>
              <c:showPercent val="0"/>
              <c:showBubbleSize val="0"/>
            </c:dLbl>
            <c:dLbl>
              <c:idx val="1"/>
              <c:layout>
                <c:manualLayout>
                  <c:x val="5.4200542005420054E-3"/>
                  <c:y val="-8.9030217376674207E-3"/>
                </c:manualLayout>
              </c:layout>
              <c:showLegendKey val="0"/>
              <c:showVal val="1"/>
              <c:showCatName val="0"/>
              <c:showSerName val="0"/>
              <c:showPercent val="0"/>
              <c:showBubbleSize val="0"/>
            </c:dLbl>
            <c:dLbl>
              <c:idx val="2"/>
              <c:layout>
                <c:manualLayout>
                  <c:x val="-2.1338796055189418E-7"/>
                  <c:y val="-1.175247324853629E-2"/>
                </c:manualLayout>
              </c:layou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'Стоимость услуг'!$B$2:$D$2</c:f>
              <c:numCache>
                <c:formatCode>General</c:formatCode>
                <c:ptCount val="3"/>
                <c:pt idx="0">
                  <c:v>2017</c:v>
                </c:pt>
                <c:pt idx="1">
                  <c:v>2018</c:v>
                </c:pt>
                <c:pt idx="2">
                  <c:v>2019</c:v>
                </c:pt>
              </c:numCache>
            </c:numRef>
          </c:cat>
          <c:val>
            <c:numRef>
              <c:f>'Стоимость услуг'!$B$3:$D$3</c:f>
              <c:numCache>
                <c:formatCode>#,##0</c:formatCode>
                <c:ptCount val="3"/>
                <c:pt idx="0">
                  <c:v>8645</c:v>
                </c:pt>
                <c:pt idx="1">
                  <c:v>9130</c:v>
                </c:pt>
                <c:pt idx="2">
                  <c:v>8945</c:v>
                </c:pt>
              </c:numCache>
            </c:numRef>
          </c:val>
        </c:ser>
        <c:dLbls>
          <c:showLegendKey val="0"/>
          <c:showVal val="0"/>
          <c:showCatName val="0"/>
          <c:showSerName val="0"/>
          <c:showPercent val="0"/>
          <c:showBubbleSize val="0"/>
        </c:dLbls>
        <c:gapWidth val="150"/>
        <c:axId val="145325568"/>
        <c:axId val="79869568"/>
      </c:barChart>
      <c:catAx>
        <c:axId val="145325568"/>
        <c:scaling>
          <c:orientation val="minMax"/>
        </c:scaling>
        <c:delete val="0"/>
        <c:axPos val="b"/>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79869568"/>
        <c:crosses val="autoZero"/>
        <c:auto val="1"/>
        <c:lblAlgn val="ctr"/>
        <c:lblOffset val="100"/>
        <c:noMultiLvlLbl val="0"/>
      </c:catAx>
      <c:valAx>
        <c:axId val="79869568"/>
        <c:scaling>
          <c:orientation val="minMax"/>
          <c:min val="0"/>
        </c:scaling>
        <c:delete val="0"/>
        <c:axPos val="l"/>
        <c:majorGridlines>
          <c:spPr>
            <a:ln>
              <a:noFill/>
            </a:ln>
          </c:spPr>
        </c:majorGridlines>
        <c:numFmt formatCode="#,##0"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45325568"/>
        <c:crosses val="autoZero"/>
        <c:crossBetween val="between"/>
      </c:valAx>
    </c:plotArea>
    <c:plotVisOnly val="1"/>
    <c:dispBlanksAs val="gap"/>
    <c:showDLblsOverMax val="0"/>
  </c:chart>
  <c:spPr>
    <a:ln>
      <a:solidFill>
        <a:schemeClr val="tx2"/>
      </a:solid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baseline="0">
                <a:effectLst/>
              </a:rPr>
              <a:t>Конкурсные процедуры за 2019 год (%)</a:t>
            </a:r>
            <a:endParaRPr lang="ru-RU" sz="1400">
              <a:effectLst/>
            </a:endParaRPr>
          </a:p>
        </c:rich>
      </c:tx>
      <c:overlay val="0"/>
    </c:title>
    <c:autoTitleDeleted val="0"/>
    <c:plotArea>
      <c:layout/>
      <c:pieChart>
        <c:varyColors val="1"/>
        <c:ser>
          <c:idx val="0"/>
          <c:order val="0"/>
          <c:tx>
            <c:strRef>
              <c:f>Лист1!$B$1</c:f>
              <c:strCache>
                <c:ptCount val="1"/>
                <c:pt idx="0">
                  <c:v>Столбец2</c:v>
                </c:pt>
              </c:strCache>
            </c:strRef>
          </c:tx>
          <c:dLbls>
            <c:dLblPos val="bestFit"/>
            <c:showLegendKey val="0"/>
            <c:showVal val="0"/>
            <c:showCatName val="0"/>
            <c:showSerName val="0"/>
            <c:showPercent val="1"/>
            <c:showBubbleSize val="0"/>
            <c:showLeaderLines val="0"/>
          </c:dLbls>
          <c:cat>
            <c:strRef>
              <c:f>Лист1!$A$2:$A$8</c:f>
              <c:strCache>
                <c:ptCount val="7"/>
                <c:pt idx="0">
                  <c:v>аукцион среди МСП</c:v>
                </c:pt>
                <c:pt idx="1">
                  <c:v>конкурс среди МСП</c:v>
                </c:pt>
                <c:pt idx="2">
                  <c:v>запрос предложений среди МСП</c:v>
                </c:pt>
                <c:pt idx="3">
                  <c:v>запрос предложений в электронном виде</c:v>
                </c:pt>
                <c:pt idx="4">
                  <c:v>открытый запрос котировок</c:v>
                </c:pt>
                <c:pt idx="5">
                  <c:v>открытый запрос предложений</c:v>
                </c:pt>
                <c:pt idx="6">
                  <c:v>закупка у единственного поставщика</c:v>
                </c:pt>
              </c:strCache>
            </c:strRef>
          </c:cat>
          <c:val>
            <c:numRef>
              <c:f>Лист1!$B$2:$B$8</c:f>
              <c:numCache>
                <c:formatCode>#,##0.00</c:formatCode>
                <c:ptCount val="7"/>
                <c:pt idx="0">
                  <c:v>33326756.579999998</c:v>
                </c:pt>
                <c:pt idx="1">
                  <c:v>461832936.56999999</c:v>
                </c:pt>
                <c:pt idx="2">
                  <c:v>2593327805.8400002</c:v>
                </c:pt>
                <c:pt idx="3">
                  <c:v>209604018.50999999</c:v>
                </c:pt>
                <c:pt idx="4">
                  <c:v>285707212.94999999</c:v>
                </c:pt>
                <c:pt idx="5">
                  <c:v>1280043238.9000001</c:v>
                </c:pt>
                <c:pt idx="6">
                  <c:v>64242591</c:v>
                </c:pt>
              </c:numCache>
            </c:numRef>
          </c:val>
        </c:ser>
        <c:dLbls>
          <c:showLegendKey val="0"/>
          <c:showVal val="0"/>
          <c:showCatName val="0"/>
          <c:showSerName val="0"/>
          <c:showPercent val="0"/>
          <c:showBubbleSize val="0"/>
          <c:showLeaderLines val="0"/>
        </c:dLbls>
        <c:firstSliceAng val="0"/>
      </c:pieChart>
    </c:plotArea>
    <c:legend>
      <c:legendPos val="r"/>
      <c:legendEntry>
        <c:idx val="0"/>
        <c:txPr>
          <a:bodyPr/>
          <a:lstStyle/>
          <a:p>
            <a:pPr>
              <a:defRPr sz="1200" baseline="0"/>
            </a:pPr>
            <a:endParaRPr lang="ru-RU"/>
          </a:p>
        </c:txPr>
      </c:legendEntry>
      <c:legendEntry>
        <c:idx val="1"/>
        <c:txPr>
          <a:bodyPr/>
          <a:lstStyle/>
          <a:p>
            <a:pPr>
              <a:defRPr sz="1200" baseline="0"/>
            </a:pPr>
            <a:endParaRPr lang="ru-RU"/>
          </a:p>
        </c:txPr>
      </c:legendEntry>
      <c:legendEntry>
        <c:idx val="2"/>
        <c:txPr>
          <a:bodyPr/>
          <a:lstStyle/>
          <a:p>
            <a:pPr>
              <a:defRPr sz="1200" baseline="0"/>
            </a:pPr>
            <a:endParaRPr lang="ru-RU"/>
          </a:p>
        </c:txPr>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b="1" i="0" u="none" strike="noStrike" baseline="0">
                <a:solidFill>
                  <a:srgbClr val="000000"/>
                </a:solidFill>
                <a:latin typeface="Arial Cyr"/>
                <a:ea typeface="Arial Cyr"/>
                <a:cs typeface="Arial Cyr"/>
              </a:defRPr>
            </a:pPr>
            <a:r>
              <a:rPr lang="ru-RU" sz="1200" b="1" i="0" u="none" strike="noStrike" baseline="0">
                <a:effectLst/>
                <a:latin typeface="Times New Roman" panose="02020603050405020304" pitchFamily="18" charset="0"/>
                <a:cs typeface="Times New Roman" panose="02020603050405020304" pitchFamily="18" charset="0"/>
              </a:rPr>
              <a:t>Схема распределения количественного состава имущества  эксплуатируемого АО "НЭСК-электросети" на правах собственности, лизинга и аренды</a:t>
            </a:r>
            <a:r>
              <a:rPr lang="en-US" sz="1200" b="1" i="0" u="none" strike="noStrike" baseline="0">
                <a:effectLst/>
                <a:latin typeface="Times New Roman" panose="02020603050405020304" pitchFamily="18" charset="0"/>
                <a:cs typeface="Times New Roman" panose="02020603050405020304" pitchFamily="18" charset="0"/>
              </a:rPr>
              <a:t> </a:t>
            </a:r>
            <a:r>
              <a:rPr lang="ru-RU" sz="1200" b="1" i="0" u="none" strike="noStrike" baseline="0">
                <a:effectLst/>
                <a:latin typeface="Times New Roman" panose="02020603050405020304" pitchFamily="18" charset="0"/>
                <a:cs typeface="Times New Roman" panose="02020603050405020304" pitchFamily="18" charset="0"/>
              </a:rPr>
              <a:t>на</a:t>
            </a:r>
            <a:r>
              <a:rPr lang="en-US" sz="1200" b="1" i="0" u="none" strike="noStrike" baseline="0">
                <a:effectLst/>
                <a:latin typeface="Times New Roman" panose="02020603050405020304" pitchFamily="18" charset="0"/>
                <a:cs typeface="Times New Roman" panose="02020603050405020304" pitchFamily="18" charset="0"/>
              </a:rPr>
              <a:t> </a:t>
            </a:r>
            <a:r>
              <a:rPr lang="ru-RU" sz="1200" b="1" i="0" u="none" strike="noStrike" baseline="0">
                <a:effectLst/>
                <a:latin typeface="Times New Roman" panose="02020603050405020304" pitchFamily="18" charset="0"/>
                <a:cs typeface="Times New Roman" panose="02020603050405020304" pitchFamily="18" charset="0"/>
              </a:rPr>
              <a:t>3</a:t>
            </a:r>
            <a:r>
              <a:rPr lang="en-US" sz="1200" b="1" i="0" u="none" strike="noStrike" baseline="0">
                <a:effectLst/>
                <a:latin typeface="Times New Roman" panose="02020603050405020304" pitchFamily="18" charset="0"/>
                <a:cs typeface="Times New Roman" panose="02020603050405020304" pitchFamily="18" charset="0"/>
              </a:rPr>
              <a:t>1</a:t>
            </a:r>
            <a:r>
              <a:rPr lang="ru-RU" sz="1200" b="1" i="0" u="none" strike="noStrike" baseline="0">
                <a:effectLst/>
                <a:latin typeface="Times New Roman" panose="02020603050405020304" pitchFamily="18" charset="0"/>
                <a:cs typeface="Times New Roman" panose="02020603050405020304" pitchFamily="18" charset="0"/>
              </a:rPr>
              <a:t>.12.</a:t>
            </a:r>
            <a:r>
              <a:rPr lang="en-US" sz="1200" b="1" i="0" u="none" strike="noStrike" baseline="0">
                <a:effectLst/>
                <a:latin typeface="Times New Roman" panose="02020603050405020304" pitchFamily="18" charset="0"/>
                <a:cs typeface="Times New Roman" panose="02020603050405020304" pitchFamily="18" charset="0"/>
              </a:rPr>
              <a:t>201</a:t>
            </a:r>
            <a:r>
              <a:rPr lang="ru-RU" sz="1200" b="1" i="0" u="none" strike="noStrike" baseline="0">
                <a:effectLst/>
                <a:latin typeface="Times New Roman" panose="02020603050405020304" pitchFamily="18" charset="0"/>
                <a:cs typeface="Times New Roman" panose="02020603050405020304" pitchFamily="18" charset="0"/>
              </a:rPr>
              <a:t>9</a:t>
            </a:r>
            <a:r>
              <a:rPr lang="en-US" sz="1400"/>
              <a:t> </a:t>
            </a:r>
            <a:endParaRPr lang="ru-RU" sz="1400"/>
          </a:p>
        </c:rich>
      </c:tx>
      <c:layout>
        <c:manualLayout>
          <c:xMode val="edge"/>
          <c:yMode val="edge"/>
          <c:x val="0.1407188036869777"/>
          <c:y val="2.3828277801874968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645294725956605"/>
          <c:y val="0.43559322033898307"/>
          <c:w val="0.42709410548086896"/>
          <c:h val="0.27796610169491553"/>
        </c:manualLayout>
      </c:layout>
      <c:pie3DChart>
        <c:varyColors val="1"/>
        <c:ser>
          <c:idx val="0"/>
          <c:order val="0"/>
          <c:spPr>
            <a:solidFill>
              <a:srgbClr val="9999FF"/>
            </a:solidFill>
            <a:ln w="12700">
              <a:solidFill>
                <a:srgbClr val="000000"/>
              </a:solidFill>
              <a:prstDash val="solid"/>
            </a:ln>
          </c:spPr>
          <c:explosion val="30"/>
          <c:dPt>
            <c:idx val="0"/>
            <c:bubble3D val="0"/>
            <c:spPr>
              <a:solidFill>
                <a:srgbClr val="00B050"/>
              </a:solidFill>
              <a:ln w="12700">
                <a:solidFill>
                  <a:srgbClr val="000000"/>
                </a:solidFill>
                <a:prstDash val="solid"/>
              </a:ln>
            </c:spPr>
          </c:dPt>
          <c:dPt>
            <c:idx val="1"/>
            <c:bubble3D val="0"/>
            <c:explosion val="9"/>
            <c:spPr>
              <a:solidFill>
                <a:srgbClr val="FF0000"/>
              </a:solidFill>
              <a:ln w="12700">
                <a:solidFill>
                  <a:srgbClr val="000000"/>
                </a:solidFill>
                <a:prstDash val="solid"/>
              </a:ln>
            </c:spPr>
          </c:dPt>
          <c:dPt>
            <c:idx val="2"/>
            <c:bubble3D val="0"/>
            <c:spPr>
              <a:solidFill>
                <a:srgbClr val="FFFF00"/>
              </a:solidFill>
              <a:ln w="12700">
                <a:solidFill>
                  <a:srgbClr val="000000"/>
                </a:solidFill>
                <a:prstDash val="solid"/>
              </a:ln>
            </c:spPr>
          </c:dPt>
          <c:dPt>
            <c:idx val="3"/>
            <c:bubble3D val="0"/>
            <c:spPr>
              <a:solidFill>
                <a:srgbClr val="7030A0"/>
              </a:solidFill>
              <a:ln w="12700">
                <a:solidFill>
                  <a:srgbClr val="000000"/>
                </a:solidFill>
                <a:prstDash val="solid"/>
              </a:ln>
            </c:spPr>
          </c:dPt>
          <c:dLbls>
            <c:dLbl>
              <c:idx val="0"/>
              <c:layout>
                <c:manualLayout>
                  <c:x val="3.3061503155813368E-2"/>
                  <c:y val="-1.9442045061672804E-2"/>
                </c:manualLayout>
              </c:layout>
              <c:tx>
                <c:rich>
                  <a:bodyPr/>
                  <a:lstStyle/>
                  <a:p>
                    <a:pPr>
                      <a:defRPr sz="1200" b="0" i="0" u="none" strike="noStrike" baseline="0">
                        <a:solidFill>
                          <a:srgbClr val="000000"/>
                        </a:solidFill>
                        <a:latin typeface="Times New Roman"/>
                        <a:ea typeface="Times New Roman"/>
                        <a:cs typeface="Times New Roman"/>
                      </a:defRPr>
                    </a:pPr>
                    <a:r>
                      <a:rPr lang="ru-RU" sz="1000"/>
                      <a:t>Имущество, находящееся в собственности 67% </a:t>
                    </a:r>
                    <a:r>
                      <a:rPr lang="ru-RU"/>
                      <a:t>         </a:t>
                    </a:r>
                  </a:p>
                </c:rich>
              </c:tx>
              <c:spPr>
                <a:solidFill>
                  <a:srgbClr val="FFFFFF"/>
                </a:solidFill>
                <a:ln w="3175">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9.1063868219134536E-2"/>
                  <c:y val="0.12428013766321913"/>
                </c:manualLayout>
              </c:layout>
              <c:tx>
                <c:rich>
                  <a:bodyPr/>
                  <a:lstStyle/>
                  <a:p>
                    <a:pPr>
                      <a:defRPr sz="1200" b="0" i="0" u="none" strike="noStrike" baseline="0">
                        <a:solidFill>
                          <a:srgbClr val="000000"/>
                        </a:solidFill>
                        <a:latin typeface="Times New Roman"/>
                        <a:ea typeface="Times New Roman"/>
                        <a:cs typeface="Times New Roman"/>
                      </a:defRPr>
                    </a:pPr>
                    <a:r>
                      <a:rPr lang="ru-RU" sz="1000"/>
                      <a:t>Имущество, находящееся в лизинге 2%</a:t>
                    </a:r>
                  </a:p>
                </c:rich>
              </c:tx>
              <c:spPr>
                <a:solidFill>
                  <a:srgbClr val="FFFFFF"/>
                </a:solidFill>
                <a:ln w="3175">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2"/>
              <c:layout>
                <c:manualLayout>
                  <c:x val="-5.4664994598906058E-2"/>
                  <c:y val="7.8718671447557398E-2"/>
                </c:manualLayout>
              </c:layout>
              <c:tx>
                <c:rich>
                  <a:bodyPr/>
                  <a:lstStyle/>
                  <a:p>
                    <a:pPr>
                      <a:defRPr sz="1200" b="0" i="0" u="none" strike="noStrike" baseline="0">
                        <a:solidFill>
                          <a:srgbClr val="000000"/>
                        </a:solidFill>
                        <a:latin typeface="Times New Roman"/>
                        <a:ea typeface="Times New Roman"/>
                        <a:cs typeface="Times New Roman"/>
                      </a:defRPr>
                    </a:pPr>
                    <a:r>
                      <a:rPr lang="ru-RU" sz="1000"/>
                      <a:t>Имущество, находящееся в аренде 31%</a:t>
                    </a:r>
                  </a:p>
                </c:rich>
              </c:tx>
              <c:spPr>
                <a:solidFill>
                  <a:srgbClr val="FFFFFF"/>
                </a:solidFill>
                <a:ln w="3175">
                  <a:solidFill>
                    <a:srgbClr val="000000"/>
                  </a:solidFill>
                  <a:prstDash val="solid"/>
                </a:ln>
                <a:effectLst>
                  <a:outerShdw dist="35921" dir="2700000" algn="br">
                    <a:srgbClr val="000000"/>
                  </a:outerShdw>
                </a:effectLst>
              </c:spPr>
              <c:dLblPos val="bestFit"/>
              <c:showLegendKey val="0"/>
              <c:showVal val="0"/>
              <c:showCatName val="0"/>
              <c:showSerName val="0"/>
              <c:showPercent val="0"/>
              <c:showBubbleSize val="0"/>
            </c:dLbl>
            <c:dLbl>
              <c:idx val="3"/>
              <c:delete val="1"/>
            </c:dLbl>
            <c:spPr>
              <a:noFill/>
              <a:ln w="25400">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0"/>
            <c:showVal val="0"/>
            <c:showCatName val="0"/>
            <c:showSerName val="1"/>
            <c:showPercent val="0"/>
            <c:showBubbleSize val="0"/>
            <c:showLeaderLines val="1"/>
            <c:extLst>
              <c:ext xmlns:c15="http://schemas.microsoft.com/office/drawing/2012/chart" uri="{CE6537A1-D6FC-4f65-9D91-7224C49458BB}"/>
            </c:extLst>
          </c:dLbls>
          <c:val>
            <c:numRef>
              <c:f>Лист4!$A$2:$C$2</c:f>
              <c:numCache>
                <c:formatCode>#,##0.00</c:formatCode>
                <c:ptCount val="3"/>
                <c:pt idx="0">
                  <c:v>62103.881200000011</c:v>
                </c:pt>
                <c:pt idx="1">
                  <c:v>1853.8472000000004</c:v>
                </c:pt>
                <c:pt idx="2">
                  <c:v>28734.631600000004</c:v>
                </c:pt>
              </c:numCache>
            </c:numRef>
          </c:val>
        </c:ser>
        <c:dLbls>
          <c:showLegendKey val="0"/>
          <c:showVal val="0"/>
          <c:showCatName val="0"/>
          <c:showSerName val="1"/>
          <c:showPercent val="0"/>
          <c:showBubbleSize val="0"/>
          <c:showLeaderLines val="1"/>
        </c:dLbls>
      </c:pie3DChart>
      <c:spPr>
        <a:noFill/>
        <a:ln w="25400">
          <a:noFill/>
        </a:ln>
      </c:spPr>
    </c:plotArea>
    <c:plotVisOnly val="1"/>
    <c:dispBlanksAs val="zero"/>
    <c:showDLblsOverMax val="0"/>
  </c:chart>
  <c:spPr>
    <a:no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rtl="0">
              <a:defRPr sz="1200"/>
            </a:pPr>
            <a:r>
              <a:rPr lang="ru-RU" sz="1200"/>
              <a:t>Численность и структура персонала по состоянию на 31.12.2019 (чел.)</a:t>
            </a:r>
          </a:p>
        </c:rich>
      </c:tx>
      <c:layout>
        <c:manualLayout>
          <c:xMode val="edge"/>
          <c:yMode val="edge"/>
          <c:x val="9.0349293720445936E-2"/>
          <c:y val="4.0044724030966185E-2"/>
        </c:manualLayout>
      </c:layout>
      <c:overlay val="1"/>
    </c:title>
    <c:autoTitleDeleted val="0"/>
    <c:plotArea>
      <c:layout>
        <c:manualLayout>
          <c:layoutTarget val="inner"/>
          <c:xMode val="edge"/>
          <c:yMode val="edge"/>
          <c:x val="2.6183282980866078E-2"/>
          <c:y val="4.4044044044044058E-2"/>
          <c:w val="0.95568982880161124"/>
          <c:h val="0.84612644140203197"/>
        </c:manualLayout>
      </c:layout>
      <c:bar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00B050"/>
              </a:solidFill>
            </c:spPr>
          </c:dPt>
          <c:dPt>
            <c:idx val="2"/>
            <c:invertIfNegative val="0"/>
            <c:bubble3D val="0"/>
            <c:spPr>
              <a:solidFill>
                <a:srgbClr val="002060"/>
              </a:solidFill>
            </c:spPr>
          </c:dPt>
          <c:dPt>
            <c:idx val="3"/>
            <c:invertIfNegative val="0"/>
            <c:bubble3D val="0"/>
            <c:spPr>
              <a:solidFill>
                <a:srgbClr val="C9477F"/>
              </a:solidFill>
            </c:spPr>
          </c:dPt>
          <c:dLbls>
            <c:dLbl>
              <c:idx val="3"/>
              <c:layout>
                <c:manualLayout>
                  <c:x val="-8.0390277302293742E-2"/>
                  <c:y val="0.10429200854397705"/>
                </c:manualLayout>
              </c:layout>
              <c:showLegendKey val="0"/>
              <c:showVal val="1"/>
              <c:showCatName val="0"/>
              <c:showSerName val="0"/>
              <c:showPercent val="0"/>
              <c:showBubbleSize val="0"/>
            </c:dLbl>
            <c:txPr>
              <a:bodyPr rot="0" vert="horz"/>
              <a:lstStyle/>
              <a:p>
                <a:pPr>
                  <a:defRPr sz="1200" b="1"/>
                </a:pPr>
                <a:endParaRPr lang="ru-RU"/>
              </a:p>
            </c:txPr>
            <c:showLegendKey val="0"/>
            <c:showVal val="1"/>
            <c:showCatName val="0"/>
            <c:showSerName val="0"/>
            <c:showPercent val="0"/>
            <c:showBubbleSize val="0"/>
            <c:showLeaderLines val="0"/>
          </c:dLbls>
          <c:cat>
            <c:strRef>
              <c:f>Лист1!$A$2:$A$5</c:f>
              <c:strCache>
                <c:ptCount val="4"/>
                <c:pt idx="0">
                  <c:v>руководители</c:v>
                </c:pt>
                <c:pt idx="1">
                  <c:v>специалисты</c:v>
                </c:pt>
                <c:pt idx="2">
                  <c:v>служащие</c:v>
                </c:pt>
                <c:pt idx="3">
                  <c:v>рабочие</c:v>
                </c:pt>
              </c:strCache>
            </c:strRef>
          </c:cat>
          <c:val>
            <c:numRef>
              <c:f>Лист1!$B$2:$B$5</c:f>
              <c:numCache>
                <c:formatCode>General</c:formatCode>
                <c:ptCount val="4"/>
                <c:pt idx="0">
                  <c:v>595</c:v>
                </c:pt>
                <c:pt idx="1">
                  <c:v>948</c:v>
                </c:pt>
                <c:pt idx="2">
                  <c:v>54</c:v>
                </c:pt>
                <c:pt idx="3">
                  <c:v>1730</c:v>
                </c:pt>
              </c:numCache>
            </c:numRef>
          </c:val>
        </c:ser>
        <c:dLbls>
          <c:showLegendKey val="0"/>
          <c:showVal val="0"/>
          <c:showCatName val="0"/>
          <c:showSerName val="0"/>
          <c:showPercent val="0"/>
          <c:showBubbleSize val="0"/>
        </c:dLbls>
        <c:gapWidth val="150"/>
        <c:axId val="146043904"/>
        <c:axId val="145237696"/>
      </c:barChart>
      <c:catAx>
        <c:axId val="146043904"/>
        <c:scaling>
          <c:orientation val="minMax"/>
        </c:scaling>
        <c:delete val="0"/>
        <c:axPos val="b"/>
        <c:majorTickMark val="out"/>
        <c:minorTickMark val="none"/>
        <c:tickLblPos val="nextTo"/>
        <c:spPr>
          <a:ln>
            <a:solidFill>
              <a:srgbClr val="002060"/>
            </a:solidFill>
          </a:ln>
        </c:spPr>
        <c:txPr>
          <a:bodyPr/>
          <a:lstStyle/>
          <a:p>
            <a:pPr>
              <a:defRPr sz="1200"/>
            </a:pPr>
            <a:endParaRPr lang="ru-RU"/>
          </a:p>
        </c:txPr>
        <c:crossAx val="145237696"/>
        <c:crosses val="autoZero"/>
        <c:auto val="1"/>
        <c:lblAlgn val="ctr"/>
        <c:lblOffset val="100"/>
        <c:noMultiLvlLbl val="0"/>
      </c:catAx>
      <c:valAx>
        <c:axId val="145237696"/>
        <c:scaling>
          <c:orientation val="minMax"/>
        </c:scaling>
        <c:delete val="1"/>
        <c:axPos val="l"/>
        <c:numFmt formatCode="General" sourceLinked="1"/>
        <c:majorTickMark val="out"/>
        <c:minorTickMark val="none"/>
        <c:tickLblPos val="none"/>
        <c:crossAx val="146043904"/>
        <c:crosses val="autoZero"/>
        <c:crossBetween val="between"/>
      </c:valAx>
      <c:spPr>
        <a:noFill/>
        <a:ln w="25400">
          <a:noFill/>
        </a:ln>
      </c:spPr>
    </c:plotArea>
    <c:plotVisOnly val="1"/>
    <c:dispBlanksAs val="gap"/>
    <c:showDLblsOverMax val="0"/>
  </c:chart>
  <c:spPr>
    <a:ln>
      <a:solidFill>
        <a:srgbClr val="002060"/>
      </a:solid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sz="1200"/>
            </a:pPr>
            <a:r>
              <a:rPr lang="ru-RU" sz="1200"/>
              <a:t>Возрастной состав работников по категориям по состоянию на 31.12.2019 (чел.)</a:t>
            </a:r>
          </a:p>
        </c:rich>
      </c:tx>
      <c:overlay val="0"/>
    </c:title>
    <c:autoTitleDeleted val="0"/>
    <c:view3D>
      <c:rotX val="15"/>
      <c:rotY val="20"/>
      <c:rAngAx val="1"/>
    </c:view3D>
    <c:floor>
      <c:thickness val="0"/>
      <c:spPr>
        <a:ln>
          <a:solidFill>
            <a:srgbClr val="002060"/>
          </a:solidFill>
        </a:ln>
      </c:spPr>
    </c:floor>
    <c:sideWall>
      <c:thickness val="0"/>
      <c:spPr>
        <a:ln>
          <a:solidFill>
            <a:srgbClr val="002060"/>
          </a:solidFill>
        </a:ln>
      </c:spPr>
    </c:sideWall>
    <c:backWall>
      <c:thickness val="0"/>
      <c:spPr>
        <a:ln>
          <a:solidFill>
            <a:srgbClr val="002060"/>
          </a:solidFill>
        </a:ln>
      </c:spPr>
    </c:backWall>
    <c:plotArea>
      <c:layout/>
      <c:bar3DChart>
        <c:barDir val="bar"/>
        <c:grouping val="percentStacked"/>
        <c:varyColors val="0"/>
        <c:ser>
          <c:idx val="0"/>
          <c:order val="0"/>
          <c:tx>
            <c:strRef>
              <c:f>Лист1!$B$1</c:f>
              <c:strCache>
                <c:ptCount val="1"/>
                <c:pt idx="0">
                  <c:v>До 30 лет</c:v>
                </c:pt>
              </c:strCache>
            </c:strRef>
          </c:tx>
          <c:spPr>
            <a:solidFill>
              <a:srgbClr val="8064A2">
                <a:lumMod val="75000"/>
              </a:srgbClr>
            </a:solidFill>
          </c:spPr>
          <c:invertIfNegative val="0"/>
          <c:dLbls>
            <c:dLbl>
              <c:idx val="0"/>
              <c:layout>
                <c:manualLayout>
                  <c:x val="1.2084592145015111E-2"/>
                  <c:y val="-7.2174738841405503E-2"/>
                </c:manualLayout>
              </c:layout>
              <c:showLegendKey val="0"/>
              <c:showVal val="1"/>
              <c:showCatName val="0"/>
              <c:showSerName val="0"/>
              <c:showPercent val="0"/>
              <c:showBubbleSize val="0"/>
            </c:dLbl>
            <c:dLbl>
              <c:idx val="1"/>
              <c:layout>
                <c:manualLayout>
                  <c:x val="1.8126729627074525E-2"/>
                  <c:y val="-7.9772079772079701E-2"/>
                </c:manualLayout>
              </c:layout>
              <c:showLegendKey val="0"/>
              <c:showVal val="1"/>
              <c:showCatName val="0"/>
              <c:showSerName val="0"/>
              <c:showPercent val="0"/>
              <c:showBubbleSize val="0"/>
            </c:dLbl>
            <c:dLbl>
              <c:idx val="2"/>
              <c:layout>
                <c:manualLayout>
                  <c:x val="2.014098690835851E-3"/>
                  <c:y val="-7.3846153846153853E-2"/>
                </c:manualLayout>
              </c:layout>
              <c:showLegendKey val="0"/>
              <c:showVal val="1"/>
              <c:showCatName val="0"/>
              <c:showSerName val="0"/>
              <c:showPercent val="0"/>
              <c:showBubbleSize val="0"/>
            </c:dLbl>
            <c:dLbl>
              <c:idx val="3"/>
              <c:layout>
                <c:manualLayout>
                  <c:x val="3.2225579053373615E-2"/>
                  <c:y val="-8.2051282051282051E-2"/>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strRef>
              <c:f>Лист1!$A$2:$A$5</c:f>
              <c:strCache>
                <c:ptCount val="4"/>
                <c:pt idx="0">
                  <c:v>руководители</c:v>
                </c:pt>
                <c:pt idx="1">
                  <c:v>специалисты</c:v>
                </c:pt>
                <c:pt idx="2">
                  <c:v>служащие</c:v>
                </c:pt>
                <c:pt idx="3">
                  <c:v>рабочие</c:v>
                </c:pt>
              </c:strCache>
            </c:strRef>
          </c:cat>
          <c:val>
            <c:numRef>
              <c:f>Лист1!$B$2:$B$5</c:f>
              <c:numCache>
                <c:formatCode>General</c:formatCode>
                <c:ptCount val="4"/>
                <c:pt idx="0">
                  <c:v>62</c:v>
                </c:pt>
                <c:pt idx="1">
                  <c:v>218</c:v>
                </c:pt>
                <c:pt idx="2">
                  <c:v>15</c:v>
                </c:pt>
                <c:pt idx="3">
                  <c:v>279</c:v>
                </c:pt>
              </c:numCache>
            </c:numRef>
          </c:val>
        </c:ser>
        <c:ser>
          <c:idx val="1"/>
          <c:order val="1"/>
          <c:tx>
            <c:strRef>
              <c:f>Лист1!$C$1</c:f>
              <c:strCache>
                <c:ptCount val="1"/>
                <c:pt idx="0">
                  <c:v>30-50 лет</c:v>
                </c:pt>
              </c:strCache>
            </c:strRef>
          </c:tx>
          <c:spPr>
            <a:solidFill>
              <a:srgbClr val="1F497D">
                <a:lumMod val="60000"/>
                <a:lumOff val="40000"/>
              </a:srgbClr>
            </a:solidFill>
          </c:spPr>
          <c:invertIfNegative val="0"/>
          <c:dLbls>
            <c:dLbl>
              <c:idx val="0"/>
              <c:layout>
                <c:manualLayout>
                  <c:x val="2.2155085599194324E-2"/>
                  <c:y val="-7.5973409306742637E-2"/>
                </c:manualLayout>
              </c:layout>
              <c:showLegendKey val="0"/>
              <c:showVal val="1"/>
              <c:showCatName val="0"/>
              <c:showSerName val="0"/>
              <c:showPercent val="0"/>
              <c:showBubbleSize val="0"/>
            </c:dLbl>
            <c:dLbl>
              <c:idx val="1"/>
              <c:layout>
                <c:manualLayout>
                  <c:x val="1.2084592145015106E-2"/>
                  <c:y val="-7.2174738841405503E-2"/>
                </c:manualLayout>
              </c:layout>
              <c:showLegendKey val="0"/>
              <c:showVal val="1"/>
              <c:showCatName val="0"/>
              <c:showSerName val="0"/>
              <c:showPercent val="0"/>
              <c:showBubbleSize val="0"/>
            </c:dLbl>
            <c:dLbl>
              <c:idx val="2"/>
              <c:layout>
                <c:manualLayout>
                  <c:x val="0"/>
                  <c:y val="-6.8376068376068383E-2"/>
                </c:manualLayout>
              </c:layout>
              <c:showLegendKey val="0"/>
              <c:showVal val="1"/>
              <c:showCatName val="0"/>
              <c:showSerName val="0"/>
              <c:showPercent val="0"/>
              <c:showBubbleSize val="0"/>
            </c:dLbl>
            <c:dLbl>
              <c:idx val="3"/>
              <c:layout>
                <c:manualLayout>
                  <c:x val="3.0211480362537801E-2"/>
                  <c:y val="-7.5973409306742637E-2"/>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strRef>
              <c:f>Лист1!$A$2:$A$5</c:f>
              <c:strCache>
                <c:ptCount val="4"/>
                <c:pt idx="0">
                  <c:v>руководители</c:v>
                </c:pt>
                <c:pt idx="1">
                  <c:v>специалисты</c:v>
                </c:pt>
                <c:pt idx="2">
                  <c:v>служащие</c:v>
                </c:pt>
                <c:pt idx="3">
                  <c:v>рабочие</c:v>
                </c:pt>
              </c:strCache>
            </c:strRef>
          </c:cat>
          <c:val>
            <c:numRef>
              <c:f>Лист1!$C$2:$C$5</c:f>
              <c:numCache>
                <c:formatCode>General</c:formatCode>
                <c:ptCount val="4"/>
                <c:pt idx="0">
                  <c:v>361</c:v>
                </c:pt>
                <c:pt idx="1">
                  <c:v>520</c:v>
                </c:pt>
                <c:pt idx="2">
                  <c:v>25</c:v>
                </c:pt>
                <c:pt idx="3">
                  <c:v>707</c:v>
                </c:pt>
              </c:numCache>
            </c:numRef>
          </c:val>
        </c:ser>
        <c:ser>
          <c:idx val="2"/>
          <c:order val="2"/>
          <c:tx>
            <c:strRef>
              <c:f>Лист1!$D$1</c:f>
              <c:strCache>
                <c:ptCount val="1"/>
                <c:pt idx="0">
                  <c:v>от 50 лет до пенсионного возраста</c:v>
                </c:pt>
              </c:strCache>
            </c:strRef>
          </c:tx>
          <c:spPr>
            <a:solidFill>
              <a:srgbClr val="00B050"/>
            </a:solidFill>
          </c:spPr>
          <c:invertIfNegative val="0"/>
          <c:dLbls>
            <c:dLbl>
              <c:idx val="0"/>
              <c:layout>
                <c:manualLayout>
                  <c:x val="1.812688821752266E-2"/>
                  <c:y val="-7.2174738841405503E-2"/>
                </c:manualLayout>
              </c:layout>
              <c:showLegendKey val="0"/>
              <c:showVal val="1"/>
              <c:showCatName val="0"/>
              <c:showSerName val="0"/>
              <c:showPercent val="0"/>
              <c:showBubbleSize val="0"/>
            </c:dLbl>
            <c:dLbl>
              <c:idx val="1"/>
              <c:layout>
                <c:manualLayout>
                  <c:x val="1.2084433554567009E-2"/>
                  <c:y val="-7.2174738841405503E-2"/>
                </c:manualLayout>
              </c:layout>
              <c:showLegendKey val="0"/>
              <c:showVal val="1"/>
              <c:showCatName val="0"/>
              <c:showSerName val="0"/>
              <c:showPercent val="0"/>
              <c:showBubbleSize val="0"/>
            </c:dLbl>
            <c:dLbl>
              <c:idx val="2"/>
              <c:layout>
                <c:manualLayout>
                  <c:x val="6.0422960725075546E-3"/>
                  <c:y val="-7.9772079772079771E-2"/>
                </c:manualLayout>
              </c:layout>
              <c:showLegendKey val="0"/>
              <c:showVal val="1"/>
              <c:showCatName val="0"/>
              <c:showSerName val="0"/>
              <c:showPercent val="0"/>
              <c:showBubbleSize val="0"/>
            </c:dLbl>
            <c:dLbl>
              <c:idx val="3"/>
              <c:layout>
                <c:manualLayout>
                  <c:x val="1.4098690835850957E-2"/>
                  <c:y val="-7.5973409306742637E-2"/>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strRef>
              <c:f>Лист1!$A$2:$A$5</c:f>
              <c:strCache>
                <c:ptCount val="4"/>
                <c:pt idx="0">
                  <c:v>руководители</c:v>
                </c:pt>
                <c:pt idx="1">
                  <c:v>специалисты</c:v>
                </c:pt>
                <c:pt idx="2">
                  <c:v>служащие</c:v>
                </c:pt>
                <c:pt idx="3">
                  <c:v>рабочие</c:v>
                </c:pt>
              </c:strCache>
            </c:strRef>
          </c:cat>
          <c:val>
            <c:numRef>
              <c:f>Лист1!$D$2:$D$5</c:f>
              <c:numCache>
                <c:formatCode>General</c:formatCode>
                <c:ptCount val="4"/>
                <c:pt idx="0">
                  <c:v>101</c:v>
                </c:pt>
                <c:pt idx="1">
                  <c:v>112</c:v>
                </c:pt>
                <c:pt idx="2">
                  <c:v>7</c:v>
                </c:pt>
                <c:pt idx="3">
                  <c:v>471</c:v>
                </c:pt>
              </c:numCache>
            </c:numRef>
          </c:val>
        </c:ser>
        <c:ser>
          <c:idx val="3"/>
          <c:order val="3"/>
          <c:tx>
            <c:strRef>
              <c:f>Лист1!$E$1</c:f>
              <c:strCache>
                <c:ptCount val="1"/>
                <c:pt idx="0">
                  <c:v>Работающие пенсионеры</c:v>
                </c:pt>
              </c:strCache>
            </c:strRef>
          </c:tx>
          <c:spPr>
            <a:solidFill>
              <a:srgbClr val="F79646">
                <a:lumMod val="75000"/>
              </a:srgbClr>
            </a:solidFill>
          </c:spPr>
          <c:invertIfNegative val="0"/>
          <c:dLbls>
            <c:dLbl>
              <c:idx val="0"/>
              <c:layout>
                <c:manualLayout>
                  <c:x val="0"/>
                  <c:y val="-6.8376068376068383E-2"/>
                </c:manualLayout>
              </c:layout>
              <c:showLegendKey val="0"/>
              <c:showVal val="1"/>
              <c:showCatName val="0"/>
              <c:showSerName val="0"/>
              <c:showPercent val="0"/>
              <c:showBubbleSize val="0"/>
            </c:dLbl>
            <c:dLbl>
              <c:idx val="1"/>
              <c:layout>
                <c:manualLayout>
                  <c:x val="8.0563947633434073E-3"/>
                  <c:y val="-6.8376068376068383E-2"/>
                </c:manualLayout>
              </c:layout>
              <c:showLegendKey val="0"/>
              <c:showVal val="1"/>
              <c:showCatName val="0"/>
              <c:showSerName val="0"/>
              <c:showPercent val="0"/>
              <c:showBubbleSize val="0"/>
            </c:dLbl>
            <c:dLbl>
              <c:idx val="2"/>
              <c:layout>
                <c:manualLayout>
                  <c:x val="1.4098690835850877E-2"/>
                  <c:y val="-7.5973409306742665E-2"/>
                </c:manualLayout>
              </c:layout>
              <c:showLegendKey val="0"/>
              <c:showVal val="1"/>
              <c:showCatName val="0"/>
              <c:showSerName val="0"/>
              <c:showPercent val="0"/>
              <c:showBubbleSize val="0"/>
            </c:dLbl>
            <c:dLbl>
              <c:idx val="3"/>
              <c:layout>
                <c:manualLayout>
                  <c:x val="2.6183124390417964E-2"/>
                  <c:y val="-7.2174738841405545E-2"/>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strRef>
              <c:f>Лист1!$A$2:$A$5</c:f>
              <c:strCache>
                <c:ptCount val="4"/>
                <c:pt idx="0">
                  <c:v>руководители</c:v>
                </c:pt>
                <c:pt idx="1">
                  <c:v>специалисты</c:v>
                </c:pt>
                <c:pt idx="2">
                  <c:v>служащие</c:v>
                </c:pt>
                <c:pt idx="3">
                  <c:v>рабочие</c:v>
                </c:pt>
              </c:strCache>
            </c:strRef>
          </c:cat>
          <c:val>
            <c:numRef>
              <c:f>Лист1!$E$2:$E$5</c:f>
              <c:numCache>
                <c:formatCode>General</c:formatCode>
                <c:ptCount val="4"/>
                <c:pt idx="0">
                  <c:v>71</c:v>
                </c:pt>
                <c:pt idx="1">
                  <c:v>98</c:v>
                </c:pt>
                <c:pt idx="2">
                  <c:v>7</c:v>
                </c:pt>
                <c:pt idx="3">
                  <c:v>273</c:v>
                </c:pt>
              </c:numCache>
            </c:numRef>
          </c:val>
        </c:ser>
        <c:dLbls>
          <c:showLegendKey val="0"/>
          <c:showVal val="0"/>
          <c:showCatName val="0"/>
          <c:showSerName val="0"/>
          <c:showPercent val="0"/>
          <c:showBubbleSize val="0"/>
        </c:dLbls>
        <c:gapWidth val="150"/>
        <c:shape val="box"/>
        <c:axId val="146122752"/>
        <c:axId val="145240576"/>
        <c:axId val="0"/>
      </c:bar3DChart>
      <c:catAx>
        <c:axId val="146122752"/>
        <c:scaling>
          <c:orientation val="minMax"/>
        </c:scaling>
        <c:delete val="0"/>
        <c:axPos val="l"/>
        <c:numFmt formatCode="\О\с\н\о\в\н\о\й" sourceLinked="1"/>
        <c:majorTickMark val="out"/>
        <c:minorTickMark val="none"/>
        <c:tickLblPos val="nextTo"/>
        <c:spPr>
          <a:ln>
            <a:solidFill>
              <a:srgbClr val="002060"/>
            </a:solidFill>
          </a:ln>
        </c:spPr>
        <c:txPr>
          <a:bodyPr/>
          <a:lstStyle/>
          <a:p>
            <a:pPr>
              <a:defRPr sz="1100"/>
            </a:pPr>
            <a:endParaRPr lang="ru-RU"/>
          </a:p>
        </c:txPr>
        <c:crossAx val="145240576"/>
        <c:crosses val="autoZero"/>
        <c:auto val="1"/>
        <c:lblAlgn val="ctr"/>
        <c:lblOffset val="100"/>
        <c:noMultiLvlLbl val="0"/>
      </c:catAx>
      <c:valAx>
        <c:axId val="145240576"/>
        <c:scaling>
          <c:orientation val="minMax"/>
        </c:scaling>
        <c:delete val="0"/>
        <c:axPos val="b"/>
        <c:majorGridlines>
          <c:spPr>
            <a:ln>
              <a:solidFill>
                <a:srgbClr val="002060"/>
              </a:solidFill>
            </a:ln>
          </c:spPr>
        </c:majorGridlines>
        <c:numFmt formatCode="0%" sourceLinked="1"/>
        <c:majorTickMark val="out"/>
        <c:minorTickMark val="none"/>
        <c:tickLblPos val="nextTo"/>
        <c:spPr>
          <a:ln>
            <a:solidFill>
              <a:srgbClr val="002060"/>
            </a:solidFill>
          </a:ln>
        </c:spPr>
        <c:txPr>
          <a:bodyPr/>
          <a:lstStyle/>
          <a:p>
            <a:pPr>
              <a:defRPr sz="1100"/>
            </a:pPr>
            <a:endParaRPr lang="ru-RU"/>
          </a:p>
        </c:txPr>
        <c:crossAx val="146122752"/>
        <c:crosses val="autoZero"/>
        <c:crossBetween val="between"/>
      </c:valAx>
    </c:plotArea>
    <c:legend>
      <c:legendPos val="r"/>
      <c:overlay val="0"/>
      <c:txPr>
        <a:bodyPr/>
        <a:lstStyle/>
        <a:p>
          <a:pPr>
            <a:defRPr sz="1050"/>
          </a:pPr>
          <a:endParaRPr lang="ru-RU"/>
        </a:p>
      </c:txPr>
    </c:legend>
    <c:plotVisOnly val="1"/>
    <c:dispBlanksAs val="gap"/>
    <c:showDLblsOverMax val="0"/>
  </c:chart>
  <c:spPr>
    <a:ln>
      <a:solidFill>
        <a:srgbClr val="002060"/>
      </a:soli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Классификация вопросов, </a:t>
            </a:r>
          </a:p>
          <a:p>
            <a:pPr>
              <a:defRPr sz="1200"/>
            </a:pPr>
            <a:r>
              <a:rPr lang="ru-RU" sz="1200"/>
              <a:t>рассмотренных Советом директоров</a:t>
            </a:r>
          </a:p>
        </c:rich>
      </c:tx>
      <c:overlay val="0"/>
    </c:title>
    <c:autoTitleDeleted val="0"/>
    <c:view3D>
      <c:rotX val="30"/>
      <c:rotY val="250"/>
      <c:rAngAx val="0"/>
      <c:perspective val="30"/>
    </c:view3D>
    <c:floor>
      <c:thickness val="0"/>
    </c:floor>
    <c:sideWall>
      <c:thickness val="0"/>
    </c:sideWall>
    <c:backWall>
      <c:thickness val="0"/>
    </c:backWall>
    <c:plotArea>
      <c:layout>
        <c:manualLayout>
          <c:layoutTarget val="inner"/>
          <c:xMode val="edge"/>
          <c:yMode val="edge"/>
          <c:x val="2.2706093626841537E-2"/>
          <c:y val="0.19594578075000899"/>
          <c:w val="0.56783770539364797"/>
          <c:h val="0.71771771771771753"/>
        </c:manualLayout>
      </c:layout>
      <c:pie3DChart>
        <c:varyColors val="1"/>
        <c:ser>
          <c:idx val="0"/>
          <c:order val="0"/>
          <c:tx>
            <c:strRef>
              <c:f>Лист1!$B$1</c:f>
              <c:strCache>
                <c:ptCount val="1"/>
                <c:pt idx="0">
                  <c:v>Классификация вопросов, рассмотренных Советом директоров</c:v>
                </c:pt>
              </c:strCache>
            </c:strRef>
          </c:tx>
          <c:spPr>
            <a:solidFill>
              <a:srgbClr val="7030A0"/>
            </a:solidFill>
          </c:spPr>
          <c:explosion val="25"/>
          <c:dPt>
            <c:idx val="0"/>
            <c:bubble3D val="0"/>
            <c:explosion val="29"/>
            <c:spPr>
              <a:solidFill>
                <a:srgbClr val="00B050"/>
              </a:solidFill>
            </c:spPr>
          </c:dPt>
          <c:dPt>
            <c:idx val="1"/>
            <c:bubble3D val="0"/>
            <c:spPr>
              <a:solidFill>
                <a:srgbClr val="002060"/>
              </a:solidFill>
            </c:spPr>
          </c:dPt>
          <c:dPt>
            <c:idx val="2"/>
            <c:bubble3D val="0"/>
            <c:spPr>
              <a:solidFill>
                <a:srgbClr val="C9477F"/>
              </a:solidFill>
            </c:spPr>
          </c:dPt>
          <c:dLbls>
            <c:dLbl>
              <c:idx val="1"/>
              <c:layout>
                <c:manualLayout>
                  <c:x val="5.0743277833304894E-2"/>
                  <c:y val="4.0573832380541471E-2"/>
                </c:manualLayout>
              </c:layout>
              <c:dLblPos val="bestFit"/>
              <c:showLegendKey val="0"/>
              <c:showVal val="0"/>
              <c:showCatName val="0"/>
              <c:showSerName val="0"/>
              <c:showPercent val="1"/>
              <c:showBubbleSize val="0"/>
            </c:dLbl>
            <c:txPr>
              <a:bodyPr/>
              <a:lstStyle/>
              <a:p>
                <a:pPr>
                  <a:defRPr sz="1400"/>
                </a:pPr>
                <a:endParaRPr lang="ru-RU"/>
              </a:p>
            </c:txPr>
            <c:dLblPos val="ctr"/>
            <c:showLegendKey val="0"/>
            <c:showVal val="0"/>
            <c:showCatName val="0"/>
            <c:showSerName val="0"/>
            <c:showPercent val="1"/>
            <c:showBubbleSize val="0"/>
            <c:showLeaderLines val="1"/>
          </c:dLbls>
          <c:cat>
            <c:strRef>
              <c:f>Лист1!$A$2:$A$4</c:f>
              <c:strCache>
                <c:ptCount val="3"/>
                <c:pt idx="0">
                  <c:v>Корпоративное управление</c:v>
                </c:pt>
                <c:pt idx="1">
                  <c:v>Утверждение/корректировка внутренних документов</c:v>
                </c:pt>
                <c:pt idx="2">
                  <c:v>Контроль работы менеджмента</c:v>
                </c:pt>
              </c:strCache>
            </c:strRef>
          </c:cat>
          <c:val>
            <c:numRef>
              <c:f>Лист1!$B$2:$B$4</c:f>
              <c:numCache>
                <c:formatCode>General</c:formatCode>
                <c:ptCount val="3"/>
                <c:pt idx="0">
                  <c:v>34</c:v>
                </c:pt>
                <c:pt idx="1">
                  <c:v>9</c:v>
                </c:pt>
                <c:pt idx="2">
                  <c:v>33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102150930824065"/>
          <c:y val="0.31044784942422737"/>
          <c:w val="0.33927345158849681"/>
          <c:h val="0.41428427215828939"/>
        </c:manualLayout>
      </c:layout>
      <c:overlay val="0"/>
      <c:txPr>
        <a:bodyPr/>
        <a:lstStyle/>
        <a:p>
          <a:pPr>
            <a:defRPr sz="1100"/>
          </a:pPr>
          <a:endParaRPr lang="ru-RU"/>
        </a:p>
      </c:txPr>
    </c:legend>
    <c:plotVisOnly val="1"/>
    <c:dispBlanksAs val="zero"/>
    <c:showDLblsOverMax val="0"/>
  </c:chart>
  <c:spPr>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ru-RU" sz="1200">
                <a:latin typeface="Times New Roman"/>
                <a:ea typeface="Calibri"/>
              </a:rPr>
              <a:t>Структура акционерного капитала </a:t>
            </a: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ru-RU" sz="1200">
                <a:latin typeface="Times New Roman"/>
                <a:ea typeface="Calibri"/>
              </a:rPr>
              <a:t>по состоянию на 31.12.2019</a:t>
            </a:r>
            <a:endParaRPr lang="ru-RU" sz="1200"/>
          </a:p>
        </c:rich>
      </c:tx>
      <c:layout>
        <c:manualLayout>
          <c:xMode val="edge"/>
          <c:yMode val="edge"/>
          <c:x val="0.28327420787562352"/>
          <c:y val="4.3388733137488991E-2"/>
        </c:manualLayout>
      </c:layout>
      <c:overlay val="0"/>
    </c:title>
    <c:autoTitleDeleted val="0"/>
    <c:view3D>
      <c:rotX val="30"/>
      <c:rotY val="0"/>
      <c:rAngAx val="1"/>
    </c:view3D>
    <c:floor>
      <c:thickness val="0"/>
    </c:floor>
    <c:sideWall>
      <c:thickness val="0"/>
    </c:sideWall>
    <c:backWall>
      <c:thickness val="0"/>
    </c:backWall>
    <c:plotArea>
      <c:layout>
        <c:manualLayout>
          <c:layoutTarget val="inner"/>
          <c:xMode val="edge"/>
          <c:yMode val="edge"/>
          <c:x val="0.22911050145881087"/>
          <c:y val="0"/>
          <c:w val="0.54639109621251392"/>
          <c:h val="0.83599528562114445"/>
        </c:manualLayout>
      </c:layout>
      <c:pie3DChart>
        <c:varyColors val="1"/>
        <c:ser>
          <c:idx val="0"/>
          <c:order val="0"/>
          <c:tx>
            <c:strRef>
              <c:f>Лист1!$B$1</c:f>
              <c:strCache>
                <c:ptCount val="1"/>
                <c:pt idx="0">
                  <c:v>структура уставного капитала</c:v>
                </c:pt>
              </c:strCache>
            </c:strRef>
          </c:tx>
          <c:explosion val="25"/>
          <c:dPt>
            <c:idx val="0"/>
            <c:bubble3D val="0"/>
            <c:spPr>
              <a:solidFill>
                <a:srgbClr val="0070C0"/>
              </a:solidFill>
            </c:spPr>
          </c:dPt>
          <c:dPt>
            <c:idx val="1"/>
            <c:bubble3D val="0"/>
            <c:spPr>
              <a:solidFill>
                <a:srgbClr val="00B050"/>
              </a:solidFill>
            </c:spPr>
          </c:dPt>
          <c:dPt>
            <c:idx val="2"/>
            <c:bubble3D val="0"/>
            <c:explosion val="20"/>
            <c:spPr>
              <a:solidFill>
                <a:srgbClr val="002060"/>
              </a:solidFill>
            </c:spPr>
          </c:dPt>
          <c:dPt>
            <c:idx val="3"/>
            <c:bubble3D val="0"/>
            <c:spPr>
              <a:solidFill>
                <a:srgbClr val="C9477F"/>
              </a:solidFill>
            </c:spPr>
          </c:dPt>
          <c:dLbls>
            <c:dLbl>
              <c:idx val="0"/>
              <c:layout>
                <c:manualLayout>
                  <c:x val="-2.2467320261437908E-2"/>
                  <c:y val="2.1231422505307855E-3"/>
                </c:manualLayout>
              </c:layout>
              <c:dLblPos val="bestFit"/>
              <c:showLegendKey val="1"/>
              <c:showVal val="1"/>
              <c:showCatName val="0"/>
              <c:showSerName val="0"/>
              <c:showPercent val="0"/>
              <c:showBubbleSize val="0"/>
            </c:dLbl>
            <c:dLbl>
              <c:idx val="1"/>
              <c:layout>
                <c:manualLayout>
                  <c:x val="0.14809532422536004"/>
                  <c:y val="-9.9276624512844983E-2"/>
                </c:manualLayout>
              </c:layout>
              <c:dLblPos val="bestFit"/>
              <c:showLegendKey val="1"/>
              <c:showVal val="1"/>
              <c:showCatName val="0"/>
              <c:showSerName val="0"/>
              <c:showPercent val="0"/>
              <c:showBubbleSize val="0"/>
            </c:dLbl>
            <c:dLbl>
              <c:idx val="2"/>
              <c:layout>
                <c:manualLayout>
                  <c:x val="9.2696593072925087E-3"/>
                  <c:y val="-2.8530350903589281E-3"/>
                </c:manualLayout>
              </c:layout>
              <c:dLblPos val="bestFit"/>
              <c:showLegendKey val="1"/>
              <c:showVal val="1"/>
              <c:showCatName val="0"/>
              <c:showSerName val="0"/>
              <c:showPercent val="0"/>
              <c:showBubbleSize val="0"/>
            </c:dLbl>
            <c:dLbl>
              <c:idx val="3"/>
              <c:layout>
                <c:manualLayout>
                  <c:x val="4.2879019908116385E-2"/>
                  <c:y val="0"/>
                </c:manualLayout>
              </c:layout>
              <c:dLblPos val="bestFit"/>
              <c:showLegendKey val="1"/>
              <c:showVal val="1"/>
              <c:showCatName val="0"/>
              <c:showSerName val="0"/>
              <c:showPercent val="0"/>
              <c:showBubbleSize val="0"/>
            </c:dLbl>
            <c:txPr>
              <a:bodyPr/>
              <a:lstStyle/>
              <a:p>
                <a:pPr>
                  <a:defRPr sz="1200">
                    <a:latin typeface="Times New Roman" pitchFamily="18" charset="0"/>
                    <a:cs typeface="Times New Roman" pitchFamily="18" charset="0"/>
                  </a:defRPr>
                </a:pPr>
                <a:endParaRPr lang="ru-RU"/>
              </a:p>
            </c:txPr>
            <c:dLblPos val="outEnd"/>
            <c:showLegendKey val="1"/>
            <c:showVal val="1"/>
            <c:showCatName val="0"/>
            <c:showSerName val="0"/>
            <c:showPercent val="0"/>
            <c:showBubbleSize val="0"/>
            <c:showLeaderLines val="0"/>
          </c:dLbls>
          <c:cat>
            <c:strRef>
              <c:f>Лист1!$A$2:$A$5</c:f>
              <c:strCache>
                <c:ptCount val="4"/>
                <c:pt idx="0">
                  <c:v>Краснодарский край в лице Краевого государственного казенного специализированного учреждения "Фонд государственного имущества Краснодарского края"</c:v>
                </c:pt>
                <c:pt idx="1">
                  <c:v>Небанковская кредитная организация акционерное общество "Национальный расчетный депозитарий" (номинальный держатель)</c:v>
                </c:pt>
                <c:pt idx="2">
                  <c:v>ПАО "Ставропольэнергосбыт"</c:v>
                </c:pt>
                <c:pt idx="3">
                  <c:v>Иные миноритарные акционеры</c:v>
                </c:pt>
              </c:strCache>
            </c:strRef>
          </c:cat>
          <c:val>
            <c:numRef>
              <c:f>Лист1!$B$2:$B$5</c:f>
              <c:numCache>
                <c:formatCode>0.00%</c:formatCode>
                <c:ptCount val="4"/>
                <c:pt idx="0">
                  <c:v>0.12839999999999999</c:v>
                </c:pt>
                <c:pt idx="1">
                  <c:v>0.67869999999999997</c:v>
                </c:pt>
                <c:pt idx="2">
                  <c:v>0.1336</c:v>
                </c:pt>
                <c:pt idx="3">
                  <c:v>5.9299999999999999E-2</c:v>
                </c:pt>
              </c:numCache>
            </c:numRef>
          </c:val>
        </c:ser>
        <c:dLbls>
          <c:showLegendKey val="0"/>
          <c:showVal val="1"/>
          <c:showCatName val="0"/>
          <c:showSerName val="0"/>
          <c:showPercent val="0"/>
          <c:showBubbleSize val="0"/>
          <c:showLeaderLines val="0"/>
        </c:dLbls>
      </c:pie3DChart>
      <c:spPr>
        <a:ln>
          <a:noFill/>
        </a:ln>
      </c:spPr>
    </c:plotArea>
    <c:legend>
      <c:legendPos val="b"/>
      <c:layout>
        <c:manualLayout>
          <c:xMode val="edge"/>
          <c:yMode val="edge"/>
          <c:x val="1.6334864726901481E-2"/>
          <c:y val="0.57530541636840848"/>
          <c:w val="0.96300154788343761"/>
          <c:h val="0.42386896701606569"/>
        </c:manualLayout>
      </c:layout>
      <c:overlay val="0"/>
      <c:txPr>
        <a:bodyPr/>
        <a:lstStyle/>
        <a:p>
          <a:pPr>
            <a:defRPr sz="1050">
              <a:latin typeface="Times New Roman" pitchFamily="18" charset="0"/>
              <a:cs typeface="Times New Roman" pitchFamily="18" charset="0"/>
            </a:defRPr>
          </a:pPr>
          <a:endParaRPr lang="ru-RU"/>
        </a:p>
      </c:txPr>
    </c:legend>
    <c:plotVisOnly val="1"/>
    <c:dispBlanksAs val="zero"/>
    <c:showDLblsOverMax val="0"/>
  </c:chart>
  <c:spPr>
    <a:ln>
      <a:noFill/>
    </a:ln>
  </c:spPr>
  <c:txPr>
    <a:bodyPr/>
    <a:lstStyle/>
    <a:p>
      <a:pPr>
        <a:defRPr sz="1800"/>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ECA466-0BAF-448C-A6C4-6D54892CF380}" type="doc">
      <dgm:prSet loTypeId="urn:microsoft.com/office/officeart/2005/8/layout/list1" loCatId="list" qsTypeId="urn:microsoft.com/office/officeart/2005/8/quickstyle/simple1" qsCatId="simple" csTypeId="urn:microsoft.com/office/officeart/2005/8/colors/accent1_2" csCatId="accent1" phldr="1"/>
      <dgm:spPr/>
    </dgm:pt>
    <dgm:pt modelId="{90B44ED4-ED98-4E89-AFAF-FCE0FFEB8CA0}">
      <dgm:prSet phldrT="[Текст]" custT="1"/>
      <dgm:spPr>
        <a:solidFill>
          <a:schemeClr val="tx2">
            <a:lumMod val="40000"/>
            <a:lumOff val="60000"/>
            <a:alpha val="90000"/>
          </a:schemeClr>
        </a:solidFill>
      </dgm:spPr>
      <dgm:t>
        <a:bodyPr/>
        <a:lstStyle/>
        <a:p>
          <a:r>
            <a:rPr lang="ru-RU" sz="1050">
              <a:solidFill>
                <a:sysClr val="windowText" lastClr="000000"/>
              </a:solidFill>
              <a:latin typeface="Times New Roman" pitchFamily="18" charset="0"/>
              <a:cs typeface="Times New Roman" pitchFamily="18" charset="0"/>
            </a:rPr>
            <a:t>Оказание услуг по передаче электроэнергии по электросетям (прием, передача и распределение электрической энергии по электрическим сетям)</a:t>
          </a:r>
        </a:p>
      </dgm:t>
    </dgm:pt>
    <dgm:pt modelId="{B7F77BD4-5DE9-4D77-B3BC-52FF9643D38C}" type="parTrans" cxnId="{66AF6057-173B-48D2-BE47-7BC08FCE4394}">
      <dgm:prSet/>
      <dgm:spPr/>
      <dgm:t>
        <a:bodyPr/>
        <a:lstStyle/>
        <a:p>
          <a:endParaRPr lang="ru-RU" sz="2000">
            <a:solidFill>
              <a:sysClr val="windowText" lastClr="000000"/>
            </a:solidFill>
          </a:endParaRPr>
        </a:p>
      </dgm:t>
    </dgm:pt>
    <dgm:pt modelId="{55810D8C-54CB-4271-A3AF-92C06D88C771}" type="sibTrans" cxnId="{66AF6057-173B-48D2-BE47-7BC08FCE4394}">
      <dgm:prSet/>
      <dgm:spPr/>
      <dgm:t>
        <a:bodyPr/>
        <a:lstStyle/>
        <a:p>
          <a:endParaRPr lang="ru-RU" sz="2000">
            <a:solidFill>
              <a:sysClr val="windowText" lastClr="000000"/>
            </a:solidFill>
          </a:endParaRPr>
        </a:p>
      </dgm:t>
    </dgm:pt>
    <dgm:pt modelId="{62D74F7F-80CA-4B86-8473-F724F8EA2A62}">
      <dgm:prSet phldrT="[Текст]" custT="1"/>
      <dgm:spPr>
        <a:solidFill>
          <a:schemeClr val="accent5">
            <a:lumMod val="60000"/>
            <a:lumOff val="40000"/>
            <a:alpha val="90000"/>
          </a:schemeClr>
        </a:solidFill>
      </dgm:spPr>
      <dgm:t>
        <a:bodyPr/>
        <a:lstStyle/>
        <a:p>
          <a:r>
            <a:rPr lang="ru-RU" sz="1050">
              <a:solidFill>
                <a:sysClr val="windowText" lastClr="000000"/>
              </a:solidFill>
              <a:latin typeface="Times New Roman" pitchFamily="18" charset="0"/>
              <a:cs typeface="Times New Roman" pitchFamily="18" charset="0"/>
            </a:rPr>
            <a:t>Оказание услуг по технологическому присоединению к электрическим сетям</a:t>
          </a:r>
        </a:p>
      </dgm:t>
    </dgm:pt>
    <dgm:pt modelId="{0953D125-A7E8-46FA-89AA-04194FD1952D}" type="parTrans" cxnId="{4ED40E21-CCA0-45DB-97A0-95986E59D376}">
      <dgm:prSet/>
      <dgm:spPr/>
      <dgm:t>
        <a:bodyPr/>
        <a:lstStyle/>
        <a:p>
          <a:endParaRPr lang="ru-RU" sz="2000">
            <a:solidFill>
              <a:sysClr val="windowText" lastClr="000000"/>
            </a:solidFill>
          </a:endParaRPr>
        </a:p>
      </dgm:t>
    </dgm:pt>
    <dgm:pt modelId="{35B5ED32-671A-4A67-A6BF-5B006E068677}" type="sibTrans" cxnId="{4ED40E21-CCA0-45DB-97A0-95986E59D376}">
      <dgm:prSet/>
      <dgm:spPr/>
      <dgm:t>
        <a:bodyPr/>
        <a:lstStyle/>
        <a:p>
          <a:endParaRPr lang="ru-RU" sz="2000">
            <a:solidFill>
              <a:sysClr val="windowText" lastClr="000000"/>
            </a:solidFill>
          </a:endParaRPr>
        </a:p>
      </dgm:t>
    </dgm:pt>
    <dgm:pt modelId="{9F556335-1F01-455A-B729-E5E014462317}">
      <dgm:prSet phldrT="[Текст]" custT="1"/>
      <dgm:spPr>
        <a:solidFill>
          <a:srgbClr val="00B0F0">
            <a:alpha val="90000"/>
          </a:srgbClr>
        </a:solidFill>
        <a:ln>
          <a:solidFill>
            <a:srgbClr val="00B0F0"/>
          </a:solidFill>
        </a:ln>
      </dgm:spPr>
      <dgm:t>
        <a:bodyPr/>
        <a:lstStyle/>
        <a:p>
          <a:r>
            <a:rPr lang="ru-RU" sz="1050">
              <a:solidFill>
                <a:sysClr val="windowText" lastClr="000000"/>
              </a:solidFill>
              <a:latin typeface="Times New Roman" pitchFamily="18" charset="0"/>
              <a:cs typeface="Times New Roman" pitchFamily="18" charset="0"/>
            </a:rPr>
            <a:t>Эксплуатация и обслуживание электрических сетей</a:t>
          </a:r>
        </a:p>
      </dgm:t>
    </dgm:pt>
    <dgm:pt modelId="{FF4B3A6E-FA12-4E30-8A7D-56575A8E765F}" type="parTrans" cxnId="{66F8D052-AEC5-4365-BBA5-A8E1E7084038}">
      <dgm:prSet/>
      <dgm:spPr/>
      <dgm:t>
        <a:bodyPr/>
        <a:lstStyle/>
        <a:p>
          <a:endParaRPr lang="ru-RU" sz="2000">
            <a:solidFill>
              <a:sysClr val="windowText" lastClr="000000"/>
            </a:solidFill>
          </a:endParaRPr>
        </a:p>
      </dgm:t>
    </dgm:pt>
    <dgm:pt modelId="{4D221393-248F-4B4D-9431-C8F1C10F8790}" type="sibTrans" cxnId="{66F8D052-AEC5-4365-BBA5-A8E1E7084038}">
      <dgm:prSet/>
      <dgm:spPr/>
      <dgm:t>
        <a:bodyPr/>
        <a:lstStyle/>
        <a:p>
          <a:endParaRPr lang="ru-RU" sz="2000">
            <a:solidFill>
              <a:sysClr val="windowText" lastClr="000000"/>
            </a:solidFill>
          </a:endParaRPr>
        </a:p>
      </dgm:t>
    </dgm:pt>
    <dgm:pt modelId="{44271E14-187A-423E-A810-2A7A6D73A6EB}" type="pres">
      <dgm:prSet presAssocID="{D7ECA466-0BAF-448C-A6C4-6D54892CF380}" presName="linear" presStyleCnt="0">
        <dgm:presLayoutVars>
          <dgm:dir/>
          <dgm:animLvl val="lvl"/>
          <dgm:resizeHandles val="exact"/>
        </dgm:presLayoutVars>
      </dgm:prSet>
      <dgm:spPr/>
    </dgm:pt>
    <dgm:pt modelId="{0484F731-77C6-4078-AA8C-194C66B05E9B}" type="pres">
      <dgm:prSet presAssocID="{90B44ED4-ED98-4E89-AFAF-FCE0FFEB8CA0}" presName="parentLin" presStyleCnt="0"/>
      <dgm:spPr/>
    </dgm:pt>
    <dgm:pt modelId="{427DD007-AF6C-4B70-8E86-CD2066197B5B}" type="pres">
      <dgm:prSet presAssocID="{90B44ED4-ED98-4E89-AFAF-FCE0FFEB8CA0}" presName="parentLeftMargin" presStyleLbl="node1" presStyleIdx="0" presStyleCnt="3"/>
      <dgm:spPr/>
      <dgm:t>
        <a:bodyPr/>
        <a:lstStyle/>
        <a:p>
          <a:endParaRPr lang="ru-RU"/>
        </a:p>
      </dgm:t>
    </dgm:pt>
    <dgm:pt modelId="{2D5A6DFE-53B3-474A-9FE2-E46DF4AF761E}" type="pres">
      <dgm:prSet presAssocID="{90B44ED4-ED98-4E89-AFAF-FCE0FFEB8CA0}" presName="parentText" presStyleLbl="node1" presStyleIdx="0" presStyleCnt="3">
        <dgm:presLayoutVars>
          <dgm:chMax val="0"/>
          <dgm:bulletEnabled val="1"/>
        </dgm:presLayoutVars>
      </dgm:prSet>
      <dgm:spPr/>
      <dgm:t>
        <a:bodyPr/>
        <a:lstStyle/>
        <a:p>
          <a:endParaRPr lang="ru-RU"/>
        </a:p>
      </dgm:t>
    </dgm:pt>
    <dgm:pt modelId="{105877F1-9C40-4951-AB7B-BEFA85A1875D}" type="pres">
      <dgm:prSet presAssocID="{90B44ED4-ED98-4E89-AFAF-FCE0FFEB8CA0}" presName="negativeSpace" presStyleCnt="0"/>
      <dgm:spPr/>
    </dgm:pt>
    <dgm:pt modelId="{C1C7FC91-815E-43CD-8FD5-B04A3EF7AD8A}" type="pres">
      <dgm:prSet presAssocID="{90B44ED4-ED98-4E89-AFAF-FCE0FFEB8CA0}" presName="childText" presStyleLbl="conFgAcc1" presStyleIdx="0" presStyleCnt="3">
        <dgm:presLayoutVars>
          <dgm:bulletEnabled val="1"/>
        </dgm:presLayoutVars>
      </dgm:prSet>
      <dgm:spPr/>
    </dgm:pt>
    <dgm:pt modelId="{10C9AD49-8C6C-4555-A5F9-8771137E34B0}" type="pres">
      <dgm:prSet presAssocID="{55810D8C-54CB-4271-A3AF-92C06D88C771}" presName="spaceBetweenRectangles" presStyleCnt="0"/>
      <dgm:spPr/>
    </dgm:pt>
    <dgm:pt modelId="{7B1355C8-85FC-4F9F-BD9A-CEC14E0DA6EB}" type="pres">
      <dgm:prSet presAssocID="{62D74F7F-80CA-4B86-8473-F724F8EA2A62}" presName="parentLin" presStyleCnt="0"/>
      <dgm:spPr/>
    </dgm:pt>
    <dgm:pt modelId="{0AFCC6FE-1AA2-48AC-92D7-63FC1051FA96}" type="pres">
      <dgm:prSet presAssocID="{62D74F7F-80CA-4B86-8473-F724F8EA2A62}" presName="parentLeftMargin" presStyleLbl="node1" presStyleIdx="0" presStyleCnt="3"/>
      <dgm:spPr/>
      <dgm:t>
        <a:bodyPr/>
        <a:lstStyle/>
        <a:p>
          <a:endParaRPr lang="ru-RU"/>
        </a:p>
      </dgm:t>
    </dgm:pt>
    <dgm:pt modelId="{7F660AE5-E56C-4D5C-BB9F-4E45B80C71C0}" type="pres">
      <dgm:prSet presAssocID="{62D74F7F-80CA-4B86-8473-F724F8EA2A62}" presName="parentText" presStyleLbl="node1" presStyleIdx="1" presStyleCnt="3">
        <dgm:presLayoutVars>
          <dgm:chMax val="0"/>
          <dgm:bulletEnabled val="1"/>
        </dgm:presLayoutVars>
      </dgm:prSet>
      <dgm:spPr/>
      <dgm:t>
        <a:bodyPr/>
        <a:lstStyle/>
        <a:p>
          <a:endParaRPr lang="ru-RU"/>
        </a:p>
      </dgm:t>
    </dgm:pt>
    <dgm:pt modelId="{279ACFA1-0A6B-4712-A2AA-E9721BDAA578}" type="pres">
      <dgm:prSet presAssocID="{62D74F7F-80CA-4B86-8473-F724F8EA2A62}" presName="negativeSpace" presStyleCnt="0"/>
      <dgm:spPr/>
    </dgm:pt>
    <dgm:pt modelId="{F612BE8B-760F-4AC1-BFC0-DC9DDE0D8C8F}" type="pres">
      <dgm:prSet presAssocID="{62D74F7F-80CA-4B86-8473-F724F8EA2A62}" presName="childText" presStyleLbl="conFgAcc1" presStyleIdx="1" presStyleCnt="3">
        <dgm:presLayoutVars>
          <dgm:bulletEnabled val="1"/>
        </dgm:presLayoutVars>
      </dgm:prSet>
      <dgm:spPr/>
    </dgm:pt>
    <dgm:pt modelId="{DDFBDE5B-76E4-4160-81F6-AF86CC141ACA}" type="pres">
      <dgm:prSet presAssocID="{35B5ED32-671A-4A67-A6BF-5B006E068677}" presName="spaceBetweenRectangles" presStyleCnt="0"/>
      <dgm:spPr/>
    </dgm:pt>
    <dgm:pt modelId="{4F3A59FD-E922-43A3-97EC-DCDE6BFD28BD}" type="pres">
      <dgm:prSet presAssocID="{9F556335-1F01-455A-B729-E5E014462317}" presName="parentLin" presStyleCnt="0"/>
      <dgm:spPr/>
    </dgm:pt>
    <dgm:pt modelId="{F513654A-2F03-472C-89BA-12D9E8A9CDB0}" type="pres">
      <dgm:prSet presAssocID="{9F556335-1F01-455A-B729-E5E014462317}" presName="parentLeftMargin" presStyleLbl="node1" presStyleIdx="1" presStyleCnt="3"/>
      <dgm:spPr/>
      <dgm:t>
        <a:bodyPr/>
        <a:lstStyle/>
        <a:p>
          <a:endParaRPr lang="ru-RU"/>
        </a:p>
      </dgm:t>
    </dgm:pt>
    <dgm:pt modelId="{6068747F-46CE-4665-ABBF-66CF995378CE}" type="pres">
      <dgm:prSet presAssocID="{9F556335-1F01-455A-B729-E5E014462317}" presName="parentText" presStyleLbl="node1" presStyleIdx="2" presStyleCnt="3">
        <dgm:presLayoutVars>
          <dgm:chMax val="0"/>
          <dgm:bulletEnabled val="1"/>
        </dgm:presLayoutVars>
      </dgm:prSet>
      <dgm:spPr/>
      <dgm:t>
        <a:bodyPr/>
        <a:lstStyle/>
        <a:p>
          <a:endParaRPr lang="ru-RU"/>
        </a:p>
      </dgm:t>
    </dgm:pt>
    <dgm:pt modelId="{6577B561-21EB-43E9-BA9E-0E7C3986737A}" type="pres">
      <dgm:prSet presAssocID="{9F556335-1F01-455A-B729-E5E014462317}" presName="negativeSpace" presStyleCnt="0"/>
      <dgm:spPr/>
    </dgm:pt>
    <dgm:pt modelId="{E1E5D1EF-1902-4D36-B263-4D9EE24F0887}" type="pres">
      <dgm:prSet presAssocID="{9F556335-1F01-455A-B729-E5E014462317}" presName="childText" presStyleLbl="conFgAcc1" presStyleIdx="2" presStyleCnt="3">
        <dgm:presLayoutVars>
          <dgm:bulletEnabled val="1"/>
        </dgm:presLayoutVars>
      </dgm:prSet>
      <dgm:spPr/>
    </dgm:pt>
  </dgm:ptLst>
  <dgm:cxnLst>
    <dgm:cxn modelId="{5C502C5D-6AA7-43C6-B473-5F4B1C5EF78B}" type="presOf" srcId="{D7ECA466-0BAF-448C-A6C4-6D54892CF380}" destId="{44271E14-187A-423E-A810-2A7A6D73A6EB}" srcOrd="0" destOrd="0" presId="urn:microsoft.com/office/officeart/2005/8/layout/list1"/>
    <dgm:cxn modelId="{63C8E5A6-4DC1-4679-804E-FBEA23B845AB}" type="presOf" srcId="{62D74F7F-80CA-4B86-8473-F724F8EA2A62}" destId="{0AFCC6FE-1AA2-48AC-92D7-63FC1051FA96}" srcOrd="0" destOrd="0" presId="urn:microsoft.com/office/officeart/2005/8/layout/list1"/>
    <dgm:cxn modelId="{66F8D052-AEC5-4365-BBA5-A8E1E7084038}" srcId="{D7ECA466-0BAF-448C-A6C4-6D54892CF380}" destId="{9F556335-1F01-455A-B729-E5E014462317}" srcOrd="2" destOrd="0" parTransId="{FF4B3A6E-FA12-4E30-8A7D-56575A8E765F}" sibTransId="{4D221393-248F-4B4D-9431-C8F1C10F8790}"/>
    <dgm:cxn modelId="{4ED40E21-CCA0-45DB-97A0-95986E59D376}" srcId="{D7ECA466-0BAF-448C-A6C4-6D54892CF380}" destId="{62D74F7F-80CA-4B86-8473-F724F8EA2A62}" srcOrd="1" destOrd="0" parTransId="{0953D125-A7E8-46FA-89AA-04194FD1952D}" sibTransId="{35B5ED32-671A-4A67-A6BF-5B006E068677}"/>
    <dgm:cxn modelId="{3C3E9DF3-D6AA-41A1-9131-FA7779AA8A99}" type="presOf" srcId="{9F556335-1F01-455A-B729-E5E014462317}" destId="{F513654A-2F03-472C-89BA-12D9E8A9CDB0}" srcOrd="0" destOrd="0" presId="urn:microsoft.com/office/officeart/2005/8/layout/list1"/>
    <dgm:cxn modelId="{A748FE8C-BD82-48D3-BE67-4CE7D60F3F2D}" type="presOf" srcId="{90B44ED4-ED98-4E89-AFAF-FCE0FFEB8CA0}" destId="{2D5A6DFE-53B3-474A-9FE2-E46DF4AF761E}" srcOrd="1" destOrd="0" presId="urn:microsoft.com/office/officeart/2005/8/layout/list1"/>
    <dgm:cxn modelId="{553B68E6-9D47-4FD3-9CFB-58837A525C16}" type="presOf" srcId="{90B44ED4-ED98-4E89-AFAF-FCE0FFEB8CA0}" destId="{427DD007-AF6C-4B70-8E86-CD2066197B5B}" srcOrd="0" destOrd="0" presId="urn:microsoft.com/office/officeart/2005/8/layout/list1"/>
    <dgm:cxn modelId="{DD8D02B3-99DC-46D4-965B-7B0D3A4232BF}" type="presOf" srcId="{62D74F7F-80CA-4B86-8473-F724F8EA2A62}" destId="{7F660AE5-E56C-4D5C-BB9F-4E45B80C71C0}" srcOrd="1" destOrd="0" presId="urn:microsoft.com/office/officeart/2005/8/layout/list1"/>
    <dgm:cxn modelId="{66AF6057-173B-48D2-BE47-7BC08FCE4394}" srcId="{D7ECA466-0BAF-448C-A6C4-6D54892CF380}" destId="{90B44ED4-ED98-4E89-AFAF-FCE0FFEB8CA0}" srcOrd="0" destOrd="0" parTransId="{B7F77BD4-5DE9-4D77-B3BC-52FF9643D38C}" sibTransId="{55810D8C-54CB-4271-A3AF-92C06D88C771}"/>
    <dgm:cxn modelId="{8CF50DB1-93AD-434A-A668-C37079BD2DAD}" type="presOf" srcId="{9F556335-1F01-455A-B729-E5E014462317}" destId="{6068747F-46CE-4665-ABBF-66CF995378CE}" srcOrd="1" destOrd="0" presId="urn:microsoft.com/office/officeart/2005/8/layout/list1"/>
    <dgm:cxn modelId="{728D0BFC-0537-4E46-9EBB-D74967D9D894}" type="presParOf" srcId="{44271E14-187A-423E-A810-2A7A6D73A6EB}" destId="{0484F731-77C6-4078-AA8C-194C66B05E9B}" srcOrd="0" destOrd="0" presId="urn:microsoft.com/office/officeart/2005/8/layout/list1"/>
    <dgm:cxn modelId="{89549F2B-FCC7-4743-914C-7C6F1BD5CDBC}" type="presParOf" srcId="{0484F731-77C6-4078-AA8C-194C66B05E9B}" destId="{427DD007-AF6C-4B70-8E86-CD2066197B5B}" srcOrd="0" destOrd="0" presId="urn:microsoft.com/office/officeart/2005/8/layout/list1"/>
    <dgm:cxn modelId="{894F05A1-6B4A-45EA-AAD6-573100DE72E8}" type="presParOf" srcId="{0484F731-77C6-4078-AA8C-194C66B05E9B}" destId="{2D5A6DFE-53B3-474A-9FE2-E46DF4AF761E}" srcOrd="1" destOrd="0" presId="urn:microsoft.com/office/officeart/2005/8/layout/list1"/>
    <dgm:cxn modelId="{93D1C732-C8C1-4F1C-89FD-DFDCFF56EC13}" type="presParOf" srcId="{44271E14-187A-423E-A810-2A7A6D73A6EB}" destId="{105877F1-9C40-4951-AB7B-BEFA85A1875D}" srcOrd="1" destOrd="0" presId="urn:microsoft.com/office/officeart/2005/8/layout/list1"/>
    <dgm:cxn modelId="{CF0101BA-A816-4E26-888B-87744A4872C1}" type="presParOf" srcId="{44271E14-187A-423E-A810-2A7A6D73A6EB}" destId="{C1C7FC91-815E-43CD-8FD5-B04A3EF7AD8A}" srcOrd="2" destOrd="0" presId="urn:microsoft.com/office/officeart/2005/8/layout/list1"/>
    <dgm:cxn modelId="{2201C7A7-36A1-460C-AAE1-350F04548037}" type="presParOf" srcId="{44271E14-187A-423E-A810-2A7A6D73A6EB}" destId="{10C9AD49-8C6C-4555-A5F9-8771137E34B0}" srcOrd="3" destOrd="0" presId="urn:microsoft.com/office/officeart/2005/8/layout/list1"/>
    <dgm:cxn modelId="{A5F14C15-15FC-4947-87AC-5C28D65FCCCE}" type="presParOf" srcId="{44271E14-187A-423E-A810-2A7A6D73A6EB}" destId="{7B1355C8-85FC-4F9F-BD9A-CEC14E0DA6EB}" srcOrd="4" destOrd="0" presId="urn:microsoft.com/office/officeart/2005/8/layout/list1"/>
    <dgm:cxn modelId="{2E576486-49E2-47C3-BC74-AA83B6AAF6C8}" type="presParOf" srcId="{7B1355C8-85FC-4F9F-BD9A-CEC14E0DA6EB}" destId="{0AFCC6FE-1AA2-48AC-92D7-63FC1051FA96}" srcOrd="0" destOrd="0" presId="urn:microsoft.com/office/officeart/2005/8/layout/list1"/>
    <dgm:cxn modelId="{EFB85E1B-1405-4377-B515-FD975261AB3D}" type="presParOf" srcId="{7B1355C8-85FC-4F9F-BD9A-CEC14E0DA6EB}" destId="{7F660AE5-E56C-4D5C-BB9F-4E45B80C71C0}" srcOrd="1" destOrd="0" presId="urn:microsoft.com/office/officeart/2005/8/layout/list1"/>
    <dgm:cxn modelId="{DB78160D-5104-43C4-B4C7-F7D03397A7BC}" type="presParOf" srcId="{44271E14-187A-423E-A810-2A7A6D73A6EB}" destId="{279ACFA1-0A6B-4712-A2AA-E9721BDAA578}" srcOrd="5" destOrd="0" presId="urn:microsoft.com/office/officeart/2005/8/layout/list1"/>
    <dgm:cxn modelId="{4F19C46D-583C-4C95-813F-0992F126355B}" type="presParOf" srcId="{44271E14-187A-423E-A810-2A7A6D73A6EB}" destId="{F612BE8B-760F-4AC1-BFC0-DC9DDE0D8C8F}" srcOrd="6" destOrd="0" presId="urn:microsoft.com/office/officeart/2005/8/layout/list1"/>
    <dgm:cxn modelId="{FEAB3B76-BD46-4713-97EE-FBE97EBFC840}" type="presParOf" srcId="{44271E14-187A-423E-A810-2A7A6D73A6EB}" destId="{DDFBDE5B-76E4-4160-81F6-AF86CC141ACA}" srcOrd="7" destOrd="0" presId="urn:microsoft.com/office/officeart/2005/8/layout/list1"/>
    <dgm:cxn modelId="{AC3B12EF-8347-4789-8D71-600F8F343428}" type="presParOf" srcId="{44271E14-187A-423E-A810-2A7A6D73A6EB}" destId="{4F3A59FD-E922-43A3-97EC-DCDE6BFD28BD}" srcOrd="8" destOrd="0" presId="urn:microsoft.com/office/officeart/2005/8/layout/list1"/>
    <dgm:cxn modelId="{5A44EABA-07AD-43B8-BF46-3E30FB71BA57}" type="presParOf" srcId="{4F3A59FD-E922-43A3-97EC-DCDE6BFD28BD}" destId="{F513654A-2F03-472C-89BA-12D9E8A9CDB0}" srcOrd="0" destOrd="0" presId="urn:microsoft.com/office/officeart/2005/8/layout/list1"/>
    <dgm:cxn modelId="{24C9F1C2-9B24-4C42-A2BC-3241EBAEFCA0}" type="presParOf" srcId="{4F3A59FD-E922-43A3-97EC-DCDE6BFD28BD}" destId="{6068747F-46CE-4665-ABBF-66CF995378CE}" srcOrd="1" destOrd="0" presId="urn:microsoft.com/office/officeart/2005/8/layout/list1"/>
    <dgm:cxn modelId="{0774F735-3A73-4985-ABAE-899A89DA2159}" type="presParOf" srcId="{44271E14-187A-423E-A810-2A7A6D73A6EB}" destId="{6577B561-21EB-43E9-BA9E-0E7C3986737A}" srcOrd="9" destOrd="0" presId="urn:microsoft.com/office/officeart/2005/8/layout/list1"/>
    <dgm:cxn modelId="{DD2CA94B-7EEB-4919-9D7C-7F944A369AF3}" type="presParOf" srcId="{44271E14-187A-423E-A810-2A7A6D73A6EB}" destId="{E1E5D1EF-1902-4D36-B263-4D9EE24F0887}" srcOrd="10"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C7FC91-815E-43CD-8FD5-B04A3EF7AD8A}">
      <dsp:nvSpPr>
        <dsp:cNvPr id="0" name=""/>
        <dsp:cNvSpPr/>
      </dsp:nvSpPr>
      <dsp:spPr>
        <a:xfrm>
          <a:off x="0" y="259327"/>
          <a:ext cx="5676900"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D5A6DFE-53B3-474A-9FE2-E46DF4AF761E}">
      <dsp:nvSpPr>
        <dsp:cNvPr id="0" name=""/>
        <dsp:cNvSpPr/>
      </dsp:nvSpPr>
      <dsp:spPr>
        <a:xfrm>
          <a:off x="283845" y="8407"/>
          <a:ext cx="3973830" cy="501840"/>
        </a:xfrm>
        <a:prstGeom prst="roundRect">
          <a:avLst/>
        </a:prstGeom>
        <a:solidFill>
          <a:schemeClr val="tx2">
            <a:lumMod val="40000"/>
            <a:lumOff val="60000"/>
            <a:alpha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201" tIns="0" rIns="150201" bIns="0" numCol="1" spcCol="1270" anchor="ctr" anchorCtr="0">
          <a:noAutofit/>
        </a:bodyPr>
        <a:lstStyle/>
        <a:p>
          <a:pPr lvl="0" algn="l" defTabSz="466725">
            <a:lnSpc>
              <a:spcPct val="90000"/>
            </a:lnSpc>
            <a:spcBef>
              <a:spcPct val="0"/>
            </a:spcBef>
            <a:spcAft>
              <a:spcPct val="35000"/>
            </a:spcAft>
          </a:pPr>
          <a:r>
            <a:rPr lang="ru-RU" sz="1050" kern="1200">
              <a:solidFill>
                <a:sysClr val="windowText" lastClr="000000"/>
              </a:solidFill>
              <a:latin typeface="Times New Roman" pitchFamily="18" charset="0"/>
              <a:cs typeface="Times New Roman" pitchFamily="18" charset="0"/>
            </a:rPr>
            <a:t>Оказание услуг по передаче электроэнергии по электросетям (прием, передача и распределение электрической энергии по электрическим сетям)</a:t>
          </a:r>
        </a:p>
      </dsp:txBody>
      <dsp:txXfrm>
        <a:off x="308343" y="32905"/>
        <a:ext cx="3924834" cy="452844"/>
      </dsp:txXfrm>
    </dsp:sp>
    <dsp:sp modelId="{F612BE8B-760F-4AC1-BFC0-DC9DDE0D8C8F}">
      <dsp:nvSpPr>
        <dsp:cNvPr id="0" name=""/>
        <dsp:cNvSpPr/>
      </dsp:nvSpPr>
      <dsp:spPr>
        <a:xfrm>
          <a:off x="0" y="1030447"/>
          <a:ext cx="5676900"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F660AE5-E56C-4D5C-BB9F-4E45B80C71C0}">
      <dsp:nvSpPr>
        <dsp:cNvPr id="0" name=""/>
        <dsp:cNvSpPr/>
      </dsp:nvSpPr>
      <dsp:spPr>
        <a:xfrm>
          <a:off x="283845" y="779527"/>
          <a:ext cx="3973830" cy="501840"/>
        </a:xfrm>
        <a:prstGeom prst="roundRect">
          <a:avLst/>
        </a:prstGeom>
        <a:solidFill>
          <a:schemeClr val="accent5">
            <a:lumMod val="60000"/>
            <a:lumOff val="40000"/>
            <a:alpha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201" tIns="0" rIns="150201" bIns="0" numCol="1" spcCol="1270" anchor="ctr" anchorCtr="0">
          <a:noAutofit/>
        </a:bodyPr>
        <a:lstStyle/>
        <a:p>
          <a:pPr lvl="0" algn="l" defTabSz="466725">
            <a:lnSpc>
              <a:spcPct val="90000"/>
            </a:lnSpc>
            <a:spcBef>
              <a:spcPct val="0"/>
            </a:spcBef>
            <a:spcAft>
              <a:spcPct val="35000"/>
            </a:spcAft>
          </a:pPr>
          <a:r>
            <a:rPr lang="ru-RU" sz="1050" kern="1200">
              <a:solidFill>
                <a:sysClr val="windowText" lastClr="000000"/>
              </a:solidFill>
              <a:latin typeface="Times New Roman" pitchFamily="18" charset="0"/>
              <a:cs typeface="Times New Roman" pitchFamily="18" charset="0"/>
            </a:rPr>
            <a:t>Оказание услуг по технологическому присоединению к электрическим сетям</a:t>
          </a:r>
        </a:p>
      </dsp:txBody>
      <dsp:txXfrm>
        <a:off x="308343" y="804025"/>
        <a:ext cx="3924834" cy="452844"/>
      </dsp:txXfrm>
    </dsp:sp>
    <dsp:sp modelId="{E1E5D1EF-1902-4D36-B263-4D9EE24F0887}">
      <dsp:nvSpPr>
        <dsp:cNvPr id="0" name=""/>
        <dsp:cNvSpPr/>
      </dsp:nvSpPr>
      <dsp:spPr>
        <a:xfrm>
          <a:off x="0" y="1801567"/>
          <a:ext cx="5676900" cy="428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068747F-46CE-4665-ABBF-66CF995378CE}">
      <dsp:nvSpPr>
        <dsp:cNvPr id="0" name=""/>
        <dsp:cNvSpPr/>
      </dsp:nvSpPr>
      <dsp:spPr>
        <a:xfrm>
          <a:off x="283845" y="1550647"/>
          <a:ext cx="3973830" cy="501840"/>
        </a:xfrm>
        <a:prstGeom prst="roundRect">
          <a:avLst/>
        </a:prstGeom>
        <a:solidFill>
          <a:srgbClr val="00B0F0">
            <a:alpha val="90000"/>
          </a:srgb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0201" tIns="0" rIns="150201" bIns="0" numCol="1" spcCol="1270" anchor="ctr" anchorCtr="0">
          <a:noAutofit/>
        </a:bodyPr>
        <a:lstStyle/>
        <a:p>
          <a:pPr lvl="0" algn="l" defTabSz="466725">
            <a:lnSpc>
              <a:spcPct val="90000"/>
            </a:lnSpc>
            <a:spcBef>
              <a:spcPct val="0"/>
            </a:spcBef>
            <a:spcAft>
              <a:spcPct val="35000"/>
            </a:spcAft>
          </a:pPr>
          <a:r>
            <a:rPr lang="ru-RU" sz="1050" kern="1200">
              <a:solidFill>
                <a:sysClr val="windowText" lastClr="000000"/>
              </a:solidFill>
              <a:latin typeface="Times New Roman" pitchFamily="18" charset="0"/>
              <a:cs typeface="Times New Roman" pitchFamily="18" charset="0"/>
            </a:rPr>
            <a:t>Эксплуатация и обслуживание электрических сетей</a:t>
          </a:r>
        </a:p>
      </dsp:txBody>
      <dsp:txXfrm>
        <a:off x="308343" y="1575145"/>
        <a:ext cx="3924834" cy="45284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0.01692</cdr:x>
      <cdr:y>0.0027</cdr:y>
    </cdr:from>
    <cdr:to>
      <cdr:x>0.99812</cdr:x>
      <cdr:y>0.13445</cdr:y>
    </cdr:to>
    <cdr:sp macro="" textlink="">
      <cdr:nvSpPr>
        <cdr:cNvPr id="3" name="TextBox 2"/>
        <cdr:cNvSpPr txBox="1"/>
      </cdr:nvSpPr>
      <cdr:spPr>
        <a:xfrm xmlns:a="http://schemas.openxmlformats.org/drawingml/2006/main">
          <a:off x="85725" y="9525"/>
          <a:ext cx="4972050" cy="4655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latin typeface="Times New Roman" pitchFamily="18" charset="0"/>
              <a:cs typeface="Times New Roman" pitchFamily="18" charset="0"/>
            </a:rPr>
            <a:t>Основные показатели (прием, отпуск, потери)</a:t>
          </a:r>
        </a:p>
      </cdr:txBody>
    </cdr:sp>
  </cdr:relSizeAnchor>
  <cdr:relSizeAnchor xmlns:cdr="http://schemas.openxmlformats.org/drawingml/2006/chartDrawing">
    <cdr:from>
      <cdr:x>0.02132</cdr:x>
      <cdr:y>0.10084</cdr:y>
    </cdr:from>
    <cdr:to>
      <cdr:x>0.19574</cdr:x>
      <cdr:y>0.15126</cdr:y>
    </cdr:to>
    <cdr:sp macro="" textlink="">
      <cdr:nvSpPr>
        <cdr:cNvPr id="4" name="TextBox 2"/>
        <cdr:cNvSpPr txBox="1"/>
      </cdr:nvSpPr>
      <cdr:spPr>
        <a:xfrm xmlns:a="http://schemas.openxmlformats.org/drawingml/2006/main">
          <a:off x="104775" y="342901"/>
          <a:ext cx="857250" cy="171450"/>
        </a:xfrm>
        <a:prstGeom xmlns:a="http://schemas.openxmlformats.org/drawingml/2006/main" prst="rect">
          <a:avLst/>
        </a:prstGeom>
        <a:solidFill xmlns:a="http://schemas.openxmlformats.org/drawingml/2006/main">
          <a:sysClr val="window" lastClr="FFFFFF"/>
        </a:solidFill>
        <a:ln xmlns:a="http://schemas.openxmlformats.org/drawingml/2006/main" w="9525" cmpd="sng">
          <a:solidFill>
            <a:sysClr val="window" lastClr="FFFFFF"/>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ru-RU" sz="1000">
              <a:latin typeface="Times New Roman" pitchFamily="18" charset="0"/>
              <a:cs typeface="Times New Roman" pitchFamily="18" charset="0"/>
            </a:rPr>
            <a:t>млн.кВтч</a:t>
          </a:r>
        </a:p>
      </cdr:txBody>
    </cdr:sp>
  </cdr:relSizeAnchor>
</c:userShapes>
</file>

<file path=word/drawings/drawing2.xml><?xml version="1.0" encoding="utf-8"?>
<c:userShapes xmlns:c="http://schemas.openxmlformats.org/drawingml/2006/chart">
  <cdr:relSizeAnchor xmlns:cdr="http://schemas.openxmlformats.org/drawingml/2006/chartDrawing">
    <cdr:from>
      <cdr:x>0.01875</cdr:x>
      <cdr:y>0.05983</cdr:y>
    </cdr:from>
    <cdr:to>
      <cdr:x>0.17708</cdr:x>
      <cdr:y>0.13274</cdr:y>
    </cdr:to>
    <cdr:sp macro="" textlink="">
      <cdr:nvSpPr>
        <cdr:cNvPr id="2" name="TextBox 2"/>
        <cdr:cNvSpPr txBox="1"/>
      </cdr:nvSpPr>
      <cdr:spPr>
        <a:xfrm xmlns:a="http://schemas.openxmlformats.org/drawingml/2006/main">
          <a:off x="90011" y="177817"/>
          <a:ext cx="760079" cy="216673"/>
        </a:xfrm>
        <a:prstGeom xmlns:a="http://schemas.openxmlformats.org/drawingml/2006/main" prst="rect">
          <a:avLst/>
        </a:prstGeom>
        <a:solidFill xmlns:a="http://schemas.openxmlformats.org/drawingml/2006/main">
          <a:sysClr val="window" lastClr="FFFFFF"/>
        </a:solidFill>
        <a:ln xmlns:a="http://schemas.openxmlformats.org/drawingml/2006/main" w="9525" cmpd="sng">
          <a:solidFill>
            <a:sysClr val="window" lastClr="FFFFFF"/>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ru-RU" sz="1000">
              <a:latin typeface="Times New Roman" pitchFamily="18" charset="0"/>
              <a:cs typeface="Times New Roman" pitchFamily="18" charset="0"/>
            </a:rPr>
            <a:t>млн.руб</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F901A-8DDB-45C3-8C3A-AC5394EA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24367</Words>
  <Characters>138897</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OJSC "NESK-Elektroseti"</Company>
  <LinksUpToDate>false</LinksUpToDate>
  <CharactersWithSpaces>162939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Цыбуля</dc:creator>
  <cp:lastModifiedBy>Дмитренко Нина Сергеевна</cp:lastModifiedBy>
  <cp:revision>32</cp:revision>
  <cp:lastPrinted>2020-04-14T06:19:00Z</cp:lastPrinted>
  <dcterms:created xsi:type="dcterms:W3CDTF">2020-04-15T06:17:00Z</dcterms:created>
  <dcterms:modified xsi:type="dcterms:W3CDTF">2020-05-25T11:30:00Z</dcterms:modified>
</cp:coreProperties>
</file>