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16" w:rsidRDefault="000B1B16" w:rsidP="007C29A0">
      <w:pPr>
        <w:shd w:val="clear" w:color="auto" w:fill="FFFFFF"/>
        <w:ind w:firstLine="0"/>
        <w:contextualSpacing/>
        <w:jc w:val="center"/>
        <w:rPr>
          <w:b/>
          <w:sz w:val="28"/>
          <w:szCs w:val="28"/>
        </w:rPr>
      </w:pPr>
    </w:p>
    <w:p w:rsidR="007C29A0" w:rsidRDefault="007C29A0" w:rsidP="007C29A0">
      <w:pPr>
        <w:shd w:val="clear" w:color="auto" w:fill="FFFFFF"/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Закупочная деятельность</w:t>
      </w:r>
    </w:p>
    <w:p w:rsidR="007C29A0" w:rsidRPr="00581E0C" w:rsidRDefault="007C29A0" w:rsidP="007C29A0">
      <w:pPr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</w:p>
    <w:p w:rsidR="007C29A0" w:rsidRDefault="00FA1C53" w:rsidP="00B4711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 </w:t>
      </w:r>
      <w:r w:rsidR="007C29A0" w:rsidRPr="00B4711D">
        <w:rPr>
          <w:sz w:val="28"/>
          <w:szCs w:val="28"/>
        </w:rPr>
        <w:t xml:space="preserve">АО «НЭСК-электросети» в области закупочной деятельности </w:t>
      </w:r>
      <w:r w:rsidR="000F63C7">
        <w:rPr>
          <w:sz w:val="28"/>
          <w:szCs w:val="28"/>
        </w:rPr>
        <w:t xml:space="preserve">до 31.12.2018 года </w:t>
      </w:r>
      <w:r w:rsidR="007C29A0" w:rsidRPr="00B4711D">
        <w:rPr>
          <w:sz w:val="28"/>
          <w:szCs w:val="28"/>
        </w:rPr>
        <w:t xml:space="preserve">регламентируется </w:t>
      </w:r>
      <w:r w:rsidR="00B4711D" w:rsidRPr="00B4711D">
        <w:rPr>
          <w:sz w:val="28"/>
          <w:szCs w:val="28"/>
        </w:rPr>
        <w:t>Положением о порядке проведения регламентированных закупок товаров, работ, услуг для нужд АО «НЭСК-электросети</w:t>
      </w:r>
      <w:r w:rsidR="00B4711D" w:rsidRPr="00A9071A">
        <w:rPr>
          <w:sz w:val="28"/>
          <w:szCs w:val="28"/>
        </w:rPr>
        <w:t>»</w:t>
      </w:r>
      <w:r w:rsidR="007C29A0" w:rsidRPr="00A9071A">
        <w:rPr>
          <w:sz w:val="28"/>
          <w:szCs w:val="28"/>
        </w:rPr>
        <w:t>, а также регулируется Федеральным законом</w:t>
      </w:r>
      <w:r w:rsidR="00C020C4">
        <w:rPr>
          <w:sz w:val="28"/>
          <w:szCs w:val="28"/>
        </w:rPr>
        <w:t xml:space="preserve"> </w:t>
      </w:r>
      <w:r w:rsidR="00C020C4" w:rsidRPr="00A9071A">
        <w:rPr>
          <w:sz w:val="28"/>
          <w:szCs w:val="28"/>
        </w:rPr>
        <w:t>от 18 июля 2011</w:t>
      </w:r>
      <w:r w:rsidR="00C020C4">
        <w:rPr>
          <w:sz w:val="28"/>
          <w:szCs w:val="28"/>
        </w:rPr>
        <w:t xml:space="preserve"> года</w:t>
      </w:r>
      <w:r w:rsidR="00C020C4" w:rsidRPr="00A9071A">
        <w:rPr>
          <w:sz w:val="28"/>
          <w:szCs w:val="28"/>
        </w:rPr>
        <w:t xml:space="preserve"> </w:t>
      </w:r>
      <w:r w:rsidR="007C29A0" w:rsidRPr="00A9071A">
        <w:rPr>
          <w:sz w:val="28"/>
          <w:szCs w:val="28"/>
        </w:rPr>
        <w:t xml:space="preserve">№ </w:t>
      </w:r>
      <w:r w:rsidR="00A9071A" w:rsidRPr="00A9071A">
        <w:rPr>
          <w:sz w:val="28"/>
          <w:szCs w:val="28"/>
        </w:rPr>
        <w:t>223</w:t>
      </w:r>
      <w:r w:rsidR="000F63C7">
        <w:rPr>
          <w:sz w:val="28"/>
          <w:szCs w:val="28"/>
        </w:rPr>
        <w:t xml:space="preserve">-ФЗ </w:t>
      </w:r>
      <w:r w:rsidR="007C29A0" w:rsidRPr="00A9071A">
        <w:rPr>
          <w:sz w:val="28"/>
          <w:szCs w:val="28"/>
        </w:rPr>
        <w:t xml:space="preserve">«О </w:t>
      </w:r>
      <w:r w:rsidR="00A9071A" w:rsidRPr="00A9071A">
        <w:rPr>
          <w:sz w:val="28"/>
          <w:szCs w:val="28"/>
        </w:rPr>
        <w:t>закупках товаров, работ, услуг отдельными видами юридических лиц</w:t>
      </w:r>
      <w:r w:rsidR="007C29A0" w:rsidRPr="00A9071A">
        <w:rPr>
          <w:sz w:val="28"/>
          <w:szCs w:val="28"/>
        </w:rPr>
        <w:t>».</w:t>
      </w:r>
    </w:p>
    <w:p w:rsidR="007C29A0" w:rsidRPr="006C1B85" w:rsidRDefault="00B62C5A" w:rsidP="00B62C5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Закупочная деятельность</w:t>
      </w:r>
      <w:r w:rsidRPr="00B62C5A">
        <w:rPr>
          <w:sz w:val="28"/>
          <w:szCs w:val="28"/>
        </w:rPr>
        <w:t xml:space="preserve"> - осуществляе</w:t>
      </w:r>
      <w:r>
        <w:rPr>
          <w:sz w:val="28"/>
          <w:szCs w:val="28"/>
        </w:rPr>
        <w:t>тся</w:t>
      </w:r>
      <w:r w:rsidRPr="00B62C5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B62C5A">
        <w:rPr>
          <w:sz w:val="28"/>
          <w:szCs w:val="28"/>
        </w:rPr>
        <w:t xml:space="preserve"> удовлетворени</w:t>
      </w:r>
      <w:r>
        <w:rPr>
          <w:sz w:val="28"/>
          <w:szCs w:val="28"/>
        </w:rPr>
        <w:t>я</w:t>
      </w:r>
      <w:r w:rsidRPr="00B62C5A">
        <w:rPr>
          <w:sz w:val="28"/>
          <w:szCs w:val="28"/>
        </w:rPr>
        <w:t xml:space="preserve"> потребности в продукции и включа</w:t>
      </w:r>
      <w:r w:rsidR="009F4240">
        <w:rPr>
          <w:sz w:val="28"/>
          <w:szCs w:val="28"/>
        </w:rPr>
        <w:t xml:space="preserve">ет в себя </w:t>
      </w:r>
      <w:r w:rsidRPr="00B62C5A">
        <w:rPr>
          <w:sz w:val="28"/>
          <w:szCs w:val="28"/>
        </w:rPr>
        <w:t xml:space="preserve"> планирование заключения договоров, проведение процедур закупки, контроль заключения договоров, мониторинг их исполнения (включая заключение дополнительных соглашений), а также составление отчетности по результата</w:t>
      </w:r>
      <w:r>
        <w:rPr>
          <w:sz w:val="28"/>
          <w:szCs w:val="28"/>
        </w:rPr>
        <w:t xml:space="preserve">м такой закупочной деятельности, </w:t>
      </w:r>
      <w:r w:rsidR="007C29A0" w:rsidRPr="005205EC">
        <w:rPr>
          <w:sz w:val="28"/>
          <w:szCs w:val="28"/>
        </w:rPr>
        <w:t xml:space="preserve">в целях обеспечения целевого и эффективного расходования денежных </w:t>
      </w:r>
      <w:r w:rsidR="007C29A0" w:rsidRPr="00DB3832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</w:t>
      </w:r>
      <w:r w:rsidR="00FA1C53">
        <w:rPr>
          <w:sz w:val="28"/>
          <w:szCs w:val="28"/>
        </w:rPr>
        <w:t>АО</w:t>
      </w:r>
      <w:r w:rsidR="007C29A0" w:rsidRPr="00DB3832">
        <w:rPr>
          <w:sz w:val="28"/>
          <w:szCs w:val="28"/>
        </w:rPr>
        <w:t xml:space="preserve"> «НЭСК-электросети», обеспечения </w:t>
      </w:r>
      <w:proofErr w:type="spellStart"/>
      <w:r w:rsidR="007C29A0" w:rsidRPr="00DB3832">
        <w:rPr>
          <w:sz w:val="28"/>
          <w:szCs w:val="28"/>
        </w:rPr>
        <w:t>конкурентности</w:t>
      </w:r>
      <w:proofErr w:type="spellEnd"/>
      <w:r w:rsidR="007C29A0" w:rsidRPr="00DB3832">
        <w:rPr>
          <w:sz w:val="28"/>
          <w:szCs w:val="28"/>
        </w:rPr>
        <w:t xml:space="preserve"> отбора контрагентов, для формирования затрат с экономически обоснованным размером (приобретение</w:t>
      </w:r>
      <w:proofErr w:type="gramEnd"/>
      <w:r w:rsidR="007C29A0" w:rsidRPr="005205EC">
        <w:rPr>
          <w:sz w:val="28"/>
          <w:szCs w:val="28"/>
        </w:rPr>
        <w:t xml:space="preserve"> продукции по рыночным ценам).</w:t>
      </w:r>
      <w:r w:rsidR="007C29A0">
        <w:rPr>
          <w:sz w:val="28"/>
          <w:szCs w:val="28"/>
        </w:rPr>
        <w:t xml:space="preserve"> Закупочная деятельность ведется путем применения обязательных процедур, которые должны выполняться закупающими сотрудниками при каждой закупке стоимостью выше определенного значения. </w:t>
      </w:r>
    </w:p>
    <w:p w:rsidR="007C29A0" w:rsidRPr="00D46EC1" w:rsidRDefault="007C29A0" w:rsidP="007C29A0">
      <w:pPr>
        <w:shd w:val="clear" w:color="auto" w:fill="FFFFFF"/>
        <w:tabs>
          <w:tab w:val="left" w:pos="566"/>
        </w:tabs>
        <w:ind w:firstLine="567"/>
        <w:contextualSpacing/>
        <w:jc w:val="both"/>
        <w:rPr>
          <w:sz w:val="28"/>
          <w:szCs w:val="28"/>
        </w:rPr>
      </w:pPr>
      <w:r w:rsidRPr="00D46EC1">
        <w:rPr>
          <w:sz w:val="28"/>
          <w:szCs w:val="28"/>
        </w:rPr>
        <w:t>Данные процедуры предполагают:</w:t>
      </w:r>
    </w:p>
    <w:p w:rsidR="007C29A0" w:rsidRPr="00D46EC1" w:rsidRDefault="007C29A0" w:rsidP="007C29A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46EC1">
        <w:rPr>
          <w:sz w:val="28"/>
          <w:szCs w:val="28"/>
        </w:rPr>
        <w:t>- планирование потребности в продукции;</w:t>
      </w:r>
    </w:p>
    <w:p w:rsidR="007C29A0" w:rsidRPr="00D46EC1" w:rsidRDefault="007C29A0" w:rsidP="007C29A0">
      <w:pPr>
        <w:shd w:val="clear" w:color="auto" w:fill="FFFFFF"/>
        <w:ind w:firstLine="567"/>
        <w:contextualSpacing/>
        <w:rPr>
          <w:sz w:val="28"/>
          <w:szCs w:val="28"/>
        </w:rPr>
      </w:pPr>
      <w:r w:rsidRPr="00D46EC1">
        <w:rPr>
          <w:sz w:val="28"/>
          <w:szCs w:val="28"/>
        </w:rPr>
        <w:t>- анализ рынка;</w:t>
      </w:r>
    </w:p>
    <w:p w:rsidR="007C29A0" w:rsidRPr="00D46EC1" w:rsidRDefault="007C29A0" w:rsidP="007C29A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46EC1">
        <w:rPr>
          <w:sz w:val="28"/>
          <w:szCs w:val="28"/>
        </w:rPr>
        <w:t>действия, направленные на достижение разумного уровня конкуренции среди потенциальных поставщиков;</w:t>
      </w:r>
    </w:p>
    <w:p w:rsidR="007C29A0" w:rsidRPr="00DB3832" w:rsidRDefault="007C29A0" w:rsidP="007C29A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46EC1">
        <w:rPr>
          <w:sz w:val="28"/>
          <w:szCs w:val="28"/>
        </w:rPr>
        <w:t xml:space="preserve">- разумный выбор наиболее предпочтительных предложений при комплексном анализе выгод и издержек (прежде всего цены и качества </w:t>
      </w:r>
      <w:r w:rsidRPr="00DB3832">
        <w:rPr>
          <w:sz w:val="28"/>
          <w:szCs w:val="28"/>
        </w:rPr>
        <w:t>продукции, а также условий выгодных для компании);</w:t>
      </w:r>
    </w:p>
    <w:p w:rsidR="007C29A0" w:rsidRPr="00DB3832" w:rsidRDefault="007C29A0" w:rsidP="007C29A0">
      <w:pPr>
        <w:shd w:val="clear" w:color="auto" w:fill="FFFFFF"/>
        <w:tabs>
          <w:tab w:val="left" w:pos="586"/>
        </w:tabs>
        <w:ind w:firstLine="567"/>
        <w:contextualSpacing/>
        <w:jc w:val="both"/>
        <w:rPr>
          <w:sz w:val="28"/>
          <w:szCs w:val="28"/>
        </w:rPr>
      </w:pPr>
      <w:r w:rsidRPr="00DB3832">
        <w:rPr>
          <w:sz w:val="28"/>
          <w:szCs w:val="28"/>
        </w:rPr>
        <w:t>-</w:t>
      </w:r>
      <w:r w:rsidRPr="00DB3832">
        <w:rPr>
          <w:sz w:val="28"/>
          <w:szCs w:val="28"/>
        </w:rPr>
        <w:tab/>
      </w:r>
      <w:proofErr w:type="gramStart"/>
      <w:r w:rsidRPr="00DB3832">
        <w:rPr>
          <w:sz w:val="28"/>
          <w:szCs w:val="28"/>
        </w:rPr>
        <w:t>контроль за</w:t>
      </w:r>
      <w:proofErr w:type="gramEnd"/>
      <w:r w:rsidRPr="00DB3832">
        <w:rPr>
          <w:sz w:val="28"/>
          <w:szCs w:val="28"/>
        </w:rPr>
        <w:t xml:space="preserve"> исполнением договора и использованием приобретенной продукции;</w:t>
      </w:r>
    </w:p>
    <w:p w:rsidR="007C29A0" w:rsidRPr="00DB3832" w:rsidRDefault="007C29A0" w:rsidP="007C29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B3832">
        <w:rPr>
          <w:sz w:val="28"/>
          <w:szCs w:val="28"/>
        </w:rPr>
        <w:t>использование системного подхода, который означает для заказчика наличие:</w:t>
      </w:r>
    </w:p>
    <w:p w:rsidR="007C29A0" w:rsidRPr="00DB3832" w:rsidRDefault="007C29A0" w:rsidP="007C29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B3832">
        <w:rPr>
          <w:sz w:val="28"/>
          <w:szCs w:val="28"/>
        </w:rPr>
        <w:t>установленной организационной структуры управления закупками и их контроля;</w:t>
      </w:r>
    </w:p>
    <w:p w:rsidR="007C29A0" w:rsidRPr="00D46EC1" w:rsidRDefault="007C29A0" w:rsidP="007C29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46EC1">
        <w:rPr>
          <w:sz w:val="28"/>
          <w:szCs w:val="28"/>
        </w:rPr>
        <w:t>подготовленные кадры для проведения закупок;</w:t>
      </w:r>
    </w:p>
    <w:p w:rsidR="007C29A0" w:rsidRPr="00D46EC1" w:rsidRDefault="007C29A0" w:rsidP="007C29A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46EC1">
        <w:rPr>
          <w:sz w:val="28"/>
          <w:szCs w:val="28"/>
        </w:rPr>
        <w:t>налаженной инфраструктуры закупок (информационное обеспечен</w:t>
      </w:r>
      <w:r>
        <w:rPr>
          <w:sz w:val="28"/>
          <w:szCs w:val="28"/>
        </w:rPr>
        <w:t>ие</w:t>
      </w:r>
      <w:r w:rsidRPr="00D46EC1">
        <w:rPr>
          <w:sz w:val="28"/>
          <w:szCs w:val="28"/>
        </w:rPr>
        <w:t>);</w:t>
      </w:r>
    </w:p>
    <w:p w:rsidR="007C29A0" w:rsidRPr="00D46EC1" w:rsidRDefault="007C29A0" w:rsidP="007C29A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46EC1">
        <w:rPr>
          <w:sz w:val="28"/>
          <w:szCs w:val="28"/>
        </w:rPr>
        <w:t xml:space="preserve">Разрешение на проведение закупок продукции, контроль и координация закупочной деятельности осуществляются </w:t>
      </w:r>
      <w:r>
        <w:rPr>
          <w:sz w:val="28"/>
          <w:szCs w:val="28"/>
        </w:rPr>
        <w:t>Единой</w:t>
      </w:r>
      <w:r w:rsidRPr="005205EC">
        <w:rPr>
          <w:sz w:val="28"/>
          <w:szCs w:val="28"/>
        </w:rPr>
        <w:t xml:space="preserve"> закупочной комиссией, которая формируется приказом </w:t>
      </w:r>
      <w:r>
        <w:rPr>
          <w:sz w:val="28"/>
          <w:szCs w:val="28"/>
        </w:rPr>
        <w:t>Генеральным директором</w:t>
      </w:r>
      <w:r w:rsidR="008C169F">
        <w:rPr>
          <w:sz w:val="28"/>
          <w:szCs w:val="28"/>
        </w:rPr>
        <w:t xml:space="preserve">  </w:t>
      </w:r>
      <w:r w:rsidR="00FA1C53">
        <w:rPr>
          <w:sz w:val="28"/>
          <w:szCs w:val="28"/>
        </w:rPr>
        <w:t xml:space="preserve">                                     АО</w:t>
      </w:r>
      <w:r w:rsidRPr="005205EC">
        <w:rPr>
          <w:sz w:val="28"/>
          <w:szCs w:val="28"/>
        </w:rPr>
        <w:t xml:space="preserve"> «НЭСК-электросети».</w:t>
      </w:r>
    </w:p>
    <w:p w:rsidR="007C29A0" w:rsidRPr="00DB3832" w:rsidRDefault="00FA1C53" w:rsidP="007C29A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АО</w:t>
      </w:r>
      <w:r w:rsidR="007C29A0" w:rsidRPr="00A929D1">
        <w:rPr>
          <w:sz w:val="28"/>
          <w:szCs w:val="28"/>
        </w:rPr>
        <w:t xml:space="preserve"> «НЭСК-электросети</w:t>
      </w:r>
      <w:r w:rsidR="007C29A0" w:rsidRPr="0007516B">
        <w:rPr>
          <w:sz w:val="28"/>
          <w:szCs w:val="28"/>
        </w:rPr>
        <w:t>» при проведении конкурсных проце</w:t>
      </w:r>
      <w:r w:rsidR="00B62C5A">
        <w:rPr>
          <w:sz w:val="28"/>
          <w:szCs w:val="28"/>
        </w:rPr>
        <w:t>д</w:t>
      </w:r>
      <w:r w:rsidR="009F4240">
        <w:rPr>
          <w:sz w:val="28"/>
          <w:szCs w:val="28"/>
        </w:rPr>
        <w:t xml:space="preserve">ур способом открытого конкурса </w:t>
      </w:r>
      <w:r w:rsidR="007C29A0" w:rsidRPr="0007516B">
        <w:rPr>
          <w:sz w:val="28"/>
          <w:szCs w:val="28"/>
        </w:rPr>
        <w:t xml:space="preserve">опубликовывает информацию о проводимых конкурсах на официальном сайте </w:t>
      </w:r>
      <w:r w:rsidR="007C29A0" w:rsidRPr="008C169F">
        <w:rPr>
          <w:sz w:val="28"/>
          <w:szCs w:val="28"/>
        </w:rPr>
        <w:t xml:space="preserve">компании </w:t>
      </w:r>
      <w:hyperlink r:id="rId9" w:history="1">
        <w:r w:rsidR="007C29A0" w:rsidRPr="008C169F">
          <w:rPr>
            <w:rStyle w:val="a4"/>
            <w:color w:val="auto"/>
            <w:sz w:val="28"/>
            <w:szCs w:val="28"/>
            <w:lang w:val="en-US"/>
          </w:rPr>
          <w:t>www</w:t>
        </w:r>
        <w:r w:rsidR="007C29A0" w:rsidRPr="008C169F">
          <w:rPr>
            <w:rStyle w:val="a4"/>
            <w:color w:val="auto"/>
            <w:sz w:val="28"/>
            <w:szCs w:val="28"/>
          </w:rPr>
          <w:t>.</w:t>
        </w:r>
        <w:r w:rsidR="007C29A0" w:rsidRPr="008C169F">
          <w:rPr>
            <w:rStyle w:val="a4"/>
            <w:color w:val="auto"/>
            <w:sz w:val="28"/>
            <w:szCs w:val="28"/>
            <w:lang w:val="en-US"/>
          </w:rPr>
          <w:t>nesk</w:t>
        </w:r>
        <w:r w:rsidR="007C29A0" w:rsidRPr="008C169F">
          <w:rPr>
            <w:rStyle w:val="a4"/>
            <w:color w:val="auto"/>
            <w:sz w:val="28"/>
            <w:szCs w:val="28"/>
          </w:rPr>
          <w:t>-</w:t>
        </w:r>
        <w:r w:rsidR="007C29A0" w:rsidRPr="008C169F">
          <w:rPr>
            <w:rStyle w:val="a4"/>
            <w:color w:val="auto"/>
            <w:sz w:val="28"/>
            <w:szCs w:val="28"/>
            <w:lang w:val="en-US"/>
          </w:rPr>
          <w:t>elseti</w:t>
        </w:r>
        <w:r w:rsidR="007C29A0" w:rsidRPr="008C169F">
          <w:rPr>
            <w:rStyle w:val="a4"/>
            <w:color w:val="auto"/>
            <w:sz w:val="28"/>
            <w:szCs w:val="28"/>
          </w:rPr>
          <w:t>.</w:t>
        </w:r>
        <w:r w:rsidR="007C29A0" w:rsidRPr="008C169F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7C29A0" w:rsidRPr="008C169F">
        <w:rPr>
          <w:sz w:val="28"/>
          <w:szCs w:val="28"/>
        </w:rPr>
        <w:t xml:space="preserve"> </w:t>
      </w:r>
      <w:r w:rsidR="008C169F" w:rsidRPr="008C169F">
        <w:rPr>
          <w:sz w:val="28"/>
          <w:szCs w:val="28"/>
        </w:rPr>
        <w:t xml:space="preserve">и на сайте РФ для размещения заказов </w:t>
      </w:r>
      <w:r w:rsidR="008C169F" w:rsidRPr="008C169F">
        <w:rPr>
          <w:sz w:val="28"/>
          <w:szCs w:val="28"/>
          <w:lang w:val="en-US"/>
        </w:rPr>
        <w:t>www</w:t>
      </w:r>
      <w:r w:rsidR="008C169F" w:rsidRPr="008C169F">
        <w:rPr>
          <w:sz w:val="28"/>
          <w:szCs w:val="28"/>
        </w:rPr>
        <w:t>.</w:t>
      </w:r>
      <w:r w:rsidR="008C169F" w:rsidRPr="008C169F">
        <w:rPr>
          <w:sz w:val="28"/>
          <w:szCs w:val="28"/>
          <w:lang w:val="en-US"/>
        </w:rPr>
        <w:t>zakupki</w:t>
      </w:r>
      <w:r w:rsidR="008C169F" w:rsidRPr="008C169F">
        <w:rPr>
          <w:sz w:val="28"/>
          <w:szCs w:val="28"/>
        </w:rPr>
        <w:t>.</w:t>
      </w:r>
      <w:r w:rsidR="008C169F" w:rsidRPr="008C169F">
        <w:rPr>
          <w:sz w:val="28"/>
          <w:szCs w:val="28"/>
          <w:lang w:val="en-US"/>
        </w:rPr>
        <w:t>gov</w:t>
      </w:r>
      <w:r w:rsidR="008C169F" w:rsidRPr="008C169F">
        <w:rPr>
          <w:sz w:val="28"/>
          <w:szCs w:val="28"/>
        </w:rPr>
        <w:t>.</w:t>
      </w:r>
      <w:r w:rsidR="008C169F" w:rsidRPr="008C169F">
        <w:rPr>
          <w:sz w:val="28"/>
          <w:szCs w:val="28"/>
          <w:lang w:val="en-US"/>
        </w:rPr>
        <w:t>ru</w:t>
      </w:r>
      <w:r w:rsidR="007C29A0" w:rsidRPr="008C169F">
        <w:rPr>
          <w:sz w:val="28"/>
          <w:szCs w:val="28"/>
        </w:rPr>
        <w:t xml:space="preserve">, что позволяет успешно решать </w:t>
      </w:r>
      <w:r w:rsidR="007C29A0" w:rsidRPr="008C169F">
        <w:rPr>
          <w:sz w:val="28"/>
          <w:szCs w:val="28"/>
        </w:rPr>
        <w:lastRenderedPageBreak/>
        <w:t>разнообразные экономические вопросы, в остальных</w:t>
      </w:r>
      <w:r w:rsidR="007C29A0">
        <w:rPr>
          <w:sz w:val="28"/>
          <w:szCs w:val="28"/>
        </w:rPr>
        <w:t xml:space="preserve"> случаях согласно требованиям, </w:t>
      </w:r>
      <w:r w:rsidR="007C29A0" w:rsidRPr="00DB3832">
        <w:rPr>
          <w:sz w:val="28"/>
          <w:szCs w:val="28"/>
        </w:rPr>
        <w:t>изложенным в Положении о закупках.</w:t>
      </w:r>
    </w:p>
    <w:p w:rsidR="007C29A0" w:rsidRPr="00187A93" w:rsidRDefault="007C29A0" w:rsidP="007C29A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B3832">
        <w:rPr>
          <w:sz w:val="28"/>
          <w:szCs w:val="28"/>
        </w:rPr>
        <w:t>Основными принципами организации и проведения закупок продукции на конкурсной основе является обеспечение доступности, гласности, объективности оценки, единства общих требований и равных конкурентных условий для всех Поставщиков. В соответствии с Положением о закупках определен перечень разрешенных способов закупок товаров, работ и услуг.</w:t>
      </w:r>
    </w:p>
    <w:p w:rsidR="007C29A0" w:rsidRPr="00013125" w:rsidRDefault="007C29A0" w:rsidP="007C29A0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125">
        <w:rPr>
          <w:rFonts w:ascii="Times New Roman" w:hAnsi="Times New Roman" w:cs="Times New Roman"/>
          <w:sz w:val="28"/>
          <w:szCs w:val="28"/>
        </w:rPr>
        <w:t xml:space="preserve">В зависимости от сложившегося рынка, специфики товаров, услуг или работ, наличия Поставщиков, объема предполагаемых расходов на закупку продукции </w:t>
      </w:r>
      <w:r>
        <w:rPr>
          <w:rFonts w:ascii="Times New Roman" w:hAnsi="Times New Roman" w:cs="Times New Roman"/>
          <w:sz w:val="28"/>
          <w:szCs w:val="28"/>
        </w:rPr>
        <w:t xml:space="preserve">и/или услуг </w:t>
      </w:r>
      <w:r w:rsidRPr="00013125">
        <w:rPr>
          <w:rFonts w:ascii="Times New Roman" w:hAnsi="Times New Roman" w:cs="Times New Roman"/>
          <w:sz w:val="28"/>
          <w:szCs w:val="28"/>
        </w:rPr>
        <w:t xml:space="preserve">по каждому предмету предполагаемой закупки может осуществляться одним из следующих способов: </w:t>
      </w:r>
    </w:p>
    <w:p w:rsidR="007C29A0" w:rsidRDefault="007C29A0" w:rsidP="007C29A0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3125">
        <w:rPr>
          <w:rFonts w:ascii="Times New Roman" w:hAnsi="Times New Roman" w:cs="Times New Roman"/>
          <w:sz w:val="28"/>
          <w:szCs w:val="28"/>
        </w:rPr>
        <w:t>конкурс;</w:t>
      </w:r>
    </w:p>
    <w:p w:rsidR="009F4240" w:rsidRDefault="009F4240" w:rsidP="007C29A0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аукцион;</w:t>
      </w:r>
    </w:p>
    <w:p w:rsidR="006D5CED" w:rsidRPr="00013125" w:rsidRDefault="009F4240" w:rsidP="007C29A0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CED">
        <w:rPr>
          <w:rFonts w:ascii="Times New Roman" w:hAnsi="Times New Roman" w:cs="Times New Roman"/>
          <w:sz w:val="28"/>
          <w:szCs w:val="28"/>
        </w:rPr>
        <w:t xml:space="preserve">. </w:t>
      </w:r>
      <w:r w:rsidR="006D5CED" w:rsidRPr="006D5CED">
        <w:rPr>
          <w:rFonts w:ascii="Times New Roman" w:hAnsi="Times New Roman" w:cs="Times New Roman"/>
          <w:sz w:val="28"/>
          <w:szCs w:val="28"/>
        </w:rPr>
        <w:t>запрос предложений</w:t>
      </w:r>
    </w:p>
    <w:p w:rsidR="007C29A0" w:rsidRPr="00013125" w:rsidRDefault="009F4240" w:rsidP="007C29A0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9A0">
        <w:rPr>
          <w:rFonts w:ascii="Times New Roman" w:hAnsi="Times New Roman" w:cs="Times New Roman"/>
          <w:sz w:val="28"/>
          <w:szCs w:val="28"/>
        </w:rPr>
        <w:t xml:space="preserve">. </w:t>
      </w:r>
      <w:r w:rsidR="00C300C1">
        <w:rPr>
          <w:rFonts w:ascii="Times New Roman" w:hAnsi="Times New Roman" w:cs="Times New Roman"/>
          <w:sz w:val="28"/>
          <w:szCs w:val="28"/>
        </w:rPr>
        <w:t>запрос предложений</w:t>
      </w:r>
      <w:r w:rsidR="00B62C5A">
        <w:rPr>
          <w:rFonts w:ascii="Times New Roman" w:hAnsi="Times New Roman" w:cs="Times New Roman"/>
          <w:sz w:val="28"/>
          <w:szCs w:val="28"/>
        </w:rPr>
        <w:t xml:space="preserve"> (в электронной форме)</w:t>
      </w:r>
      <w:r w:rsidR="007C29A0" w:rsidRPr="00013125">
        <w:rPr>
          <w:rFonts w:ascii="Times New Roman" w:hAnsi="Times New Roman" w:cs="Times New Roman"/>
          <w:sz w:val="28"/>
          <w:szCs w:val="28"/>
        </w:rPr>
        <w:t>;</w:t>
      </w:r>
    </w:p>
    <w:p w:rsidR="007C29A0" w:rsidRPr="00013125" w:rsidRDefault="009F4240" w:rsidP="007C29A0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9A0">
        <w:rPr>
          <w:rFonts w:ascii="Times New Roman" w:hAnsi="Times New Roman" w:cs="Times New Roman"/>
          <w:sz w:val="28"/>
          <w:szCs w:val="28"/>
        </w:rPr>
        <w:t xml:space="preserve">. </w:t>
      </w:r>
      <w:r w:rsidR="007C248E">
        <w:rPr>
          <w:rFonts w:ascii="Times New Roman" w:hAnsi="Times New Roman" w:cs="Times New Roman"/>
          <w:sz w:val="28"/>
          <w:szCs w:val="28"/>
        </w:rPr>
        <w:t>мониторинг</w:t>
      </w:r>
      <w:r w:rsidR="00C300C1">
        <w:rPr>
          <w:rFonts w:ascii="Times New Roman" w:hAnsi="Times New Roman" w:cs="Times New Roman"/>
          <w:sz w:val="28"/>
          <w:szCs w:val="28"/>
        </w:rPr>
        <w:t xml:space="preserve"> цен</w:t>
      </w:r>
      <w:r w:rsidR="007C29A0" w:rsidRPr="00013125">
        <w:rPr>
          <w:rFonts w:ascii="Times New Roman" w:hAnsi="Times New Roman" w:cs="Times New Roman"/>
          <w:sz w:val="28"/>
          <w:szCs w:val="28"/>
        </w:rPr>
        <w:t>;</w:t>
      </w:r>
    </w:p>
    <w:p w:rsidR="007C29A0" w:rsidRPr="006C1B85" w:rsidRDefault="009F4240" w:rsidP="007C29A0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9A0">
        <w:rPr>
          <w:rFonts w:ascii="Times New Roman" w:hAnsi="Times New Roman" w:cs="Times New Roman"/>
          <w:sz w:val="28"/>
          <w:szCs w:val="28"/>
        </w:rPr>
        <w:t xml:space="preserve">. </w:t>
      </w:r>
      <w:r w:rsidR="007C29A0" w:rsidRPr="00013125">
        <w:rPr>
          <w:rFonts w:ascii="Times New Roman" w:hAnsi="Times New Roman" w:cs="Times New Roman"/>
          <w:sz w:val="28"/>
          <w:szCs w:val="28"/>
        </w:rPr>
        <w:t>закупк</w:t>
      </w:r>
      <w:r w:rsidR="00C300C1">
        <w:rPr>
          <w:rFonts w:ascii="Times New Roman" w:hAnsi="Times New Roman" w:cs="Times New Roman"/>
          <w:sz w:val="28"/>
          <w:szCs w:val="28"/>
        </w:rPr>
        <w:t>а</w:t>
      </w:r>
      <w:r w:rsidR="007C29A0" w:rsidRPr="00013125">
        <w:rPr>
          <w:rFonts w:ascii="Times New Roman" w:hAnsi="Times New Roman" w:cs="Times New Roman"/>
          <w:sz w:val="28"/>
          <w:szCs w:val="28"/>
        </w:rPr>
        <w:t xml:space="preserve"> у единственного </w:t>
      </w:r>
      <w:r w:rsidR="00C300C1" w:rsidRPr="00C300C1">
        <w:rPr>
          <w:rFonts w:ascii="Times New Roman" w:hAnsi="Times New Roman" w:cs="Times New Roman"/>
          <w:sz w:val="28"/>
          <w:szCs w:val="28"/>
        </w:rPr>
        <w:t>поставщика (исполнителя, подрядчика)</w:t>
      </w:r>
      <w:r w:rsidR="007C29A0">
        <w:rPr>
          <w:rFonts w:ascii="Times New Roman" w:hAnsi="Times New Roman" w:cs="Times New Roman"/>
          <w:sz w:val="28"/>
          <w:szCs w:val="28"/>
        </w:rPr>
        <w:t>;</w:t>
      </w:r>
    </w:p>
    <w:p w:rsidR="0020237F" w:rsidRDefault="009F4240" w:rsidP="007C29A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29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предварительная и </w:t>
      </w:r>
      <w:proofErr w:type="spellStart"/>
      <w:r>
        <w:rPr>
          <w:sz w:val="28"/>
          <w:szCs w:val="28"/>
        </w:rPr>
        <w:t>постквалификация</w:t>
      </w:r>
      <w:proofErr w:type="spellEnd"/>
      <w:r w:rsidR="007C29A0">
        <w:rPr>
          <w:sz w:val="28"/>
          <w:szCs w:val="28"/>
        </w:rPr>
        <w:t xml:space="preserve">. </w:t>
      </w:r>
    </w:p>
    <w:p w:rsidR="003B67FA" w:rsidRDefault="003B67FA" w:rsidP="007C29A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B67FA">
        <w:rPr>
          <w:sz w:val="28"/>
          <w:szCs w:val="28"/>
        </w:rPr>
        <w:t>Установлен 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 №925</w:t>
      </w:r>
      <w:r>
        <w:rPr>
          <w:sz w:val="28"/>
          <w:szCs w:val="28"/>
        </w:rPr>
        <w:t>.</w:t>
      </w:r>
      <w:bookmarkStart w:id="0" w:name="_GoBack"/>
      <w:bookmarkEnd w:id="0"/>
    </w:p>
    <w:p w:rsidR="007C29A0" w:rsidRPr="002714A2" w:rsidRDefault="007C29A0" w:rsidP="007C29A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7C29A0" w:rsidRDefault="007C29A0" w:rsidP="007C29A0">
      <w:pPr>
        <w:shd w:val="clear" w:color="auto" w:fill="FFFFFF"/>
        <w:ind w:firstLine="0"/>
        <w:contextualSpacing/>
        <w:jc w:val="center"/>
        <w:rPr>
          <w:b/>
          <w:bCs/>
          <w:spacing w:val="-6"/>
          <w:sz w:val="28"/>
          <w:szCs w:val="26"/>
        </w:rPr>
      </w:pPr>
      <w:r w:rsidRPr="00A87917">
        <w:rPr>
          <w:b/>
          <w:bCs/>
          <w:spacing w:val="-6"/>
          <w:sz w:val="28"/>
          <w:szCs w:val="26"/>
        </w:rPr>
        <w:t>Способы выбора поставщика</w:t>
      </w:r>
    </w:p>
    <w:p w:rsidR="00B62C5A" w:rsidRPr="00225230" w:rsidRDefault="00B62C5A" w:rsidP="007C29A0">
      <w:pPr>
        <w:shd w:val="clear" w:color="auto" w:fill="FFFFFF"/>
        <w:ind w:firstLine="0"/>
        <w:contextualSpacing/>
        <w:jc w:val="center"/>
        <w:rPr>
          <w:b/>
          <w:bCs/>
          <w:spacing w:val="-6"/>
          <w:sz w:val="28"/>
          <w:szCs w:val="26"/>
        </w:rPr>
      </w:pPr>
    </w:p>
    <w:p w:rsidR="006D5CED" w:rsidRDefault="006D5CED" w:rsidP="006D5CED">
      <w:pPr>
        <w:pStyle w:val="aa"/>
        <w:numPr>
          <w:ilvl w:val="0"/>
          <w:numId w:val="0"/>
        </w:numPr>
        <w:tabs>
          <w:tab w:val="clear" w:pos="851"/>
          <w:tab w:val="clear" w:pos="1134"/>
        </w:tabs>
        <w:spacing w:line="240" w:lineRule="auto"/>
        <w:ind w:firstLine="709"/>
        <w:rPr>
          <w:b w:val="0"/>
        </w:rPr>
      </w:pPr>
      <w:r w:rsidRPr="006D5CED">
        <w:rPr>
          <w:b w:val="0"/>
        </w:rPr>
        <w:t>В зависимости от возможности участия в закупке неопределенного либо определенного круга лиц закупки</w:t>
      </w:r>
      <w:r>
        <w:rPr>
          <w:b w:val="0"/>
        </w:rPr>
        <w:t xml:space="preserve"> </w:t>
      </w:r>
      <w:r w:rsidRPr="006D5CED">
        <w:rPr>
          <w:b w:val="0"/>
        </w:rPr>
        <w:t xml:space="preserve"> проводятся в открытой или закрытой форме. Преимущественной формой проведения закупки является открытая форма</w:t>
      </w:r>
      <w:r w:rsidR="00B10F77">
        <w:rPr>
          <w:b w:val="0"/>
        </w:rPr>
        <w:t xml:space="preserve">. </w:t>
      </w:r>
    </w:p>
    <w:p w:rsidR="001E698F" w:rsidRPr="003E44E2" w:rsidRDefault="009F4240" w:rsidP="00295525">
      <w:pPr>
        <w:pStyle w:val="aa"/>
        <w:numPr>
          <w:ilvl w:val="0"/>
          <w:numId w:val="0"/>
        </w:numPr>
        <w:tabs>
          <w:tab w:val="clear" w:pos="851"/>
          <w:tab w:val="clear" w:pos="1134"/>
        </w:tabs>
        <w:spacing w:line="240" w:lineRule="auto"/>
        <w:ind w:firstLine="567"/>
        <w:rPr>
          <w:b w:val="0"/>
        </w:rPr>
      </w:pPr>
      <w:proofErr w:type="gramStart"/>
      <w:r>
        <w:rPr>
          <w:b w:val="0"/>
        </w:rPr>
        <w:t>Закрытым способом п</w:t>
      </w:r>
      <w:r w:rsidR="001E698F" w:rsidRPr="003E44E2">
        <w:rPr>
          <w:b w:val="0"/>
        </w:rPr>
        <w:t xml:space="preserve">роводятся закупочные процедуры, связанные с объектами стратегического назначения, с услугами по проведению специальной экспертизы путем проверки выполнения необходимых требований по режиму секретности, противодействию иностранным техническим разведкам и защите информации от утечки по техническим каналам, а также соблюдение других условий, необходимых для получения лицензий на осуществление работ с использованием </w:t>
      </w:r>
      <w:r>
        <w:rPr>
          <w:b w:val="0"/>
        </w:rPr>
        <w:t xml:space="preserve"> </w:t>
      </w:r>
      <w:r w:rsidR="001E698F" w:rsidRPr="003E44E2">
        <w:rPr>
          <w:b w:val="0"/>
        </w:rPr>
        <w:t>сведений, составляющих государственную тайну.</w:t>
      </w:r>
      <w:proofErr w:type="gramEnd"/>
    </w:p>
    <w:p w:rsidR="00295525" w:rsidRPr="003E44E2" w:rsidRDefault="00295525" w:rsidP="00295525">
      <w:pPr>
        <w:shd w:val="clear" w:color="auto" w:fill="FFFFFF"/>
        <w:ind w:firstLine="567"/>
        <w:contextualSpacing/>
        <w:jc w:val="both"/>
        <w:rPr>
          <w:bCs/>
          <w:spacing w:val="-7"/>
          <w:sz w:val="28"/>
          <w:szCs w:val="28"/>
        </w:rPr>
      </w:pPr>
      <w:r w:rsidRPr="003E44E2">
        <w:rPr>
          <w:bCs/>
          <w:spacing w:val="-5"/>
          <w:sz w:val="28"/>
          <w:szCs w:val="28"/>
        </w:rPr>
        <w:t xml:space="preserve">Критерии, допускающие удовлетворение заявки без проведения </w:t>
      </w:r>
      <w:r w:rsidRPr="003E44E2">
        <w:rPr>
          <w:bCs/>
          <w:spacing w:val="-7"/>
          <w:sz w:val="28"/>
          <w:szCs w:val="28"/>
        </w:rPr>
        <w:t xml:space="preserve">комиссионного рассмотрения методом закупки </w:t>
      </w:r>
      <w:r w:rsidRPr="003E44E2">
        <w:rPr>
          <w:b/>
          <w:spacing w:val="-7"/>
          <w:sz w:val="28"/>
          <w:szCs w:val="28"/>
        </w:rPr>
        <w:t xml:space="preserve">у </w:t>
      </w:r>
      <w:r w:rsidRPr="003E44E2">
        <w:rPr>
          <w:b/>
          <w:bCs/>
          <w:spacing w:val="-7"/>
          <w:sz w:val="28"/>
          <w:szCs w:val="28"/>
        </w:rPr>
        <w:t>единственного источника:</w:t>
      </w:r>
    </w:p>
    <w:p w:rsidR="00295525" w:rsidRPr="003E44E2" w:rsidRDefault="00295525" w:rsidP="00295525">
      <w:pPr>
        <w:shd w:val="clear" w:color="auto" w:fill="FFFFFF"/>
        <w:tabs>
          <w:tab w:val="left" w:pos="1104"/>
        </w:tabs>
        <w:ind w:firstLine="567"/>
        <w:contextualSpacing/>
        <w:jc w:val="both"/>
        <w:rPr>
          <w:sz w:val="28"/>
          <w:szCs w:val="28"/>
        </w:rPr>
      </w:pPr>
      <w:r w:rsidRPr="003E44E2">
        <w:rPr>
          <w:spacing w:val="-22"/>
          <w:sz w:val="28"/>
          <w:szCs w:val="28"/>
        </w:rPr>
        <w:t>а)</w:t>
      </w:r>
      <w:r w:rsidRPr="003E44E2">
        <w:rPr>
          <w:sz w:val="28"/>
          <w:szCs w:val="28"/>
        </w:rPr>
        <w:t xml:space="preserve"> срочная необходимость в закупке определенной продукции, выполнения работ, оказания услуг вследствие </w:t>
      </w:r>
      <w:r w:rsidRPr="003E44E2">
        <w:rPr>
          <w:spacing w:val="-4"/>
          <w:sz w:val="28"/>
          <w:szCs w:val="28"/>
        </w:rPr>
        <w:t>аварийных ситуаций или чрезвычайных обстоятельств</w:t>
      </w:r>
      <w:r w:rsidRPr="003E44E2">
        <w:rPr>
          <w:sz w:val="28"/>
          <w:szCs w:val="28"/>
        </w:rPr>
        <w:t>;</w:t>
      </w:r>
    </w:p>
    <w:p w:rsidR="0020237F" w:rsidRDefault="00295525" w:rsidP="00295525">
      <w:pPr>
        <w:pStyle w:val="ConsNormal"/>
        <w:widowControl/>
        <w:ind w:right="0" w:firstLine="567"/>
        <w:contextualSpacing/>
        <w:jc w:val="both"/>
      </w:pPr>
      <w:r w:rsidRPr="003E44E2">
        <w:rPr>
          <w:rFonts w:ascii="Times New Roman" w:hAnsi="Times New Roman" w:cs="Times New Roman"/>
          <w:spacing w:val="-17"/>
          <w:sz w:val="28"/>
          <w:szCs w:val="28"/>
        </w:rPr>
        <w:t>б)</w:t>
      </w:r>
      <w:r w:rsidRPr="003E44E2">
        <w:rPr>
          <w:rFonts w:ascii="Times New Roman" w:hAnsi="Times New Roman" w:cs="Times New Roman"/>
          <w:sz w:val="28"/>
          <w:szCs w:val="28"/>
        </w:rPr>
        <w:t xml:space="preserve"> </w:t>
      </w:r>
      <w:r w:rsidRPr="003E44E2">
        <w:rPr>
          <w:rFonts w:ascii="Times New Roman" w:hAnsi="Times New Roman" w:cs="Times New Roman"/>
          <w:spacing w:val="-5"/>
          <w:sz w:val="28"/>
          <w:szCs w:val="28"/>
        </w:rPr>
        <w:t>поставщик является естественным монополистом.</w:t>
      </w:r>
      <w:r w:rsidR="0020237F" w:rsidRPr="0020237F">
        <w:t xml:space="preserve"> </w:t>
      </w:r>
    </w:p>
    <w:p w:rsidR="007C29A0" w:rsidRPr="00590151" w:rsidRDefault="007C29A0" w:rsidP="007C29A0">
      <w:pPr>
        <w:shd w:val="clear" w:color="auto" w:fill="FFFFFF"/>
        <w:tabs>
          <w:tab w:val="left" w:pos="547"/>
        </w:tabs>
        <w:ind w:firstLine="567"/>
        <w:contextualSpacing/>
        <w:jc w:val="both"/>
        <w:rPr>
          <w:sz w:val="28"/>
          <w:szCs w:val="28"/>
        </w:rPr>
      </w:pPr>
    </w:p>
    <w:p w:rsidR="0020237F" w:rsidRDefault="0020237F" w:rsidP="007C29A0">
      <w:pPr>
        <w:ind w:firstLine="0"/>
        <w:contextualSpacing/>
        <w:jc w:val="center"/>
        <w:rPr>
          <w:b/>
          <w:sz w:val="28"/>
          <w:szCs w:val="28"/>
        </w:rPr>
      </w:pPr>
    </w:p>
    <w:p w:rsidR="0020237F" w:rsidRDefault="0020237F" w:rsidP="007C29A0">
      <w:pPr>
        <w:ind w:firstLine="0"/>
        <w:contextualSpacing/>
        <w:jc w:val="center"/>
        <w:rPr>
          <w:b/>
          <w:sz w:val="28"/>
          <w:szCs w:val="28"/>
        </w:rPr>
      </w:pPr>
    </w:p>
    <w:p w:rsidR="007C29A0" w:rsidRPr="00DB3832" w:rsidRDefault="007C29A0" w:rsidP="007C29A0">
      <w:pPr>
        <w:ind w:firstLine="0"/>
        <w:contextualSpacing/>
        <w:jc w:val="center"/>
        <w:rPr>
          <w:b/>
          <w:sz w:val="28"/>
          <w:szCs w:val="28"/>
        </w:rPr>
      </w:pPr>
      <w:r w:rsidRPr="00DB3832">
        <w:rPr>
          <w:b/>
          <w:sz w:val="28"/>
          <w:szCs w:val="28"/>
        </w:rPr>
        <w:lastRenderedPageBreak/>
        <w:t>Основные итоги закупочной деятельности:</w:t>
      </w:r>
    </w:p>
    <w:p w:rsidR="007C29A0" w:rsidRPr="004A6B6D" w:rsidRDefault="007C29A0" w:rsidP="007C29A0">
      <w:pPr>
        <w:tabs>
          <w:tab w:val="left" w:pos="720"/>
          <w:tab w:val="center" w:pos="4677"/>
        </w:tabs>
        <w:ind w:firstLine="567"/>
        <w:contextualSpacing/>
        <w:jc w:val="both"/>
        <w:rPr>
          <w:sz w:val="28"/>
          <w:szCs w:val="28"/>
        </w:rPr>
      </w:pPr>
      <w:r w:rsidRPr="004A6B6D">
        <w:rPr>
          <w:sz w:val="28"/>
          <w:szCs w:val="28"/>
        </w:rPr>
        <w:t>Всего в 201</w:t>
      </w:r>
      <w:r w:rsidR="0020237F">
        <w:rPr>
          <w:sz w:val="28"/>
          <w:szCs w:val="28"/>
        </w:rPr>
        <w:t>8</w:t>
      </w:r>
      <w:r w:rsidR="009B7BFB" w:rsidRPr="004A6B6D">
        <w:rPr>
          <w:sz w:val="28"/>
          <w:szCs w:val="28"/>
        </w:rPr>
        <w:t xml:space="preserve"> году проведено</w:t>
      </w:r>
      <w:r w:rsidR="00C22EBF" w:rsidRPr="004A6B6D">
        <w:rPr>
          <w:sz w:val="28"/>
          <w:szCs w:val="28"/>
        </w:rPr>
        <w:t xml:space="preserve"> </w:t>
      </w:r>
      <w:r w:rsidRPr="004A6B6D">
        <w:rPr>
          <w:sz w:val="28"/>
          <w:szCs w:val="28"/>
        </w:rPr>
        <w:t>конкурсных процедур на сумму</w:t>
      </w:r>
      <w:r w:rsidR="009B182B">
        <w:rPr>
          <w:sz w:val="28"/>
          <w:szCs w:val="28"/>
        </w:rPr>
        <w:t xml:space="preserve"> 3 941 028 332,00</w:t>
      </w:r>
      <w:r w:rsidR="0020237F" w:rsidRPr="0020237F">
        <w:rPr>
          <w:b/>
          <w:sz w:val="28"/>
          <w:szCs w:val="28"/>
        </w:rPr>
        <w:t xml:space="preserve"> </w:t>
      </w:r>
      <w:r w:rsidRPr="004A6B6D">
        <w:rPr>
          <w:sz w:val="28"/>
          <w:szCs w:val="28"/>
        </w:rPr>
        <w:t>рублей, из которых:</w:t>
      </w:r>
    </w:p>
    <w:p w:rsidR="007C29A0" w:rsidRPr="004A6B6D" w:rsidRDefault="007C29A0" w:rsidP="007C29A0">
      <w:pPr>
        <w:ind w:firstLine="567"/>
        <w:contextualSpacing/>
        <w:jc w:val="both"/>
        <w:rPr>
          <w:sz w:val="28"/>
          <w:szCs w:val="28"/>
        </w:rPr>
      </w:pPr>
      <w:r w:rsidRPr="004A6B6D">
        <w:rPr>
          <w:sz w:val="28"/>
          <w:szCs w:val="28"/>
        </w:rPr>
        <w:t xml:space="preserve">1. </w:t>
      </w:r>
      <w:r w:rsidR="00C22EBF" w:rsidRPr="004A6B6D">
        <w:rPr>
          <w:sz w:val="28"/>
          <w:szCs w:val="28"/>
        </w:rPr>
        <w:t xml:space="preserve"> открытых конкурсов</w:t>
      </w:r>
      <w:r w:rsidR="007C248E">
        <w:rPr>
          <w:sz w:val="28"/>
          <w:szCs w:val="28"/>
        </w:rPr>
        <w:t xml:space="preserve"> (запросов предложений)</w:t>
      </w:r>
      <w:r w:rsidR="00C22EBF" w:rsidRPr="004A6B6D">
        <w:rPr>
          <w:sz w:val="28"/>
          <w:szCs w:val="28"/>
        </w:rPr>
        <w:t xml:space="preserve"> </w:t>
      </w:r>
      <w:r w:rsidRPr="004A6B6D">
        <w:rPr>
          <w:sz w:val="28"/>
          <w:szCs w:val="28"/>
        </w:rPr>
        <w:t xml:space="preserve">ориентировочно на сумму </w:t>
      </w:r>
      <w:r w:rsidR="004D314C">
        <w:rPr>
          <w:sz w:val="28"/>
          <w:szCs w:val="28"/>
        </w:rPr>
        <w:t>253 207 526,87</w:t>
      </w:r>
      <w:r w:rsidR="0077224F" w:rsidRPr="004A6B6D">
        <w:rPr>
          <w:sz w:val="28"/>
          <w:szCs w:val="28"/>
        </w:rPr>
        <w:t xml:space="preserve"> </w:t>
      </w:r>
      <w:r w:rsidRPr="004A6B6D">
        <w:rPr>
          <w:sz w:val="28"/>
          <w:szCs w:val="28"/>
        </w:rPr>
        <w:t xml:space="preserve">рублей, что составляет </w:t>
      </w:r>
      <w:r w:rsidR="00487A96">
        <w:rPr>
          <w:sz w:val="28"/>
          <w:szCs w:val="28"/>
        </w:rPr>
        <w:t>6,4</w:t>
      </w:r>
      <w:r w:rsidRPr="004A6B6D">
        <w:rPr>
          <w:sz w:val="28"/>
          <w:szCs w:val="28"/>
        </w:rPr>
        <w:t xml:space="preserve">% от общей суммы. </w:t>
      </w:r>
    </w:p>
    <w:p w:rsidR="007C29A0" w:rsidRPr="004A6B6D" w:rsidRDefault="007C29A0" w:rsidP="007C29A0">
      <w:pPr>
        <w:ind w:firstLine="567"/>
        <w:contextualSpacing/>
        <w:jc w:val="both"/>
        <w:rPr>
          <w:sz w:val="28"/>
          <w:szCs w:val="28"/>
        </w:rPr>
      </w:pPr>
      <w:r w:rsidRPr="004A6B6D">
        <w:rPr>
          <w:sz w:val="28"/>
          <w:szCs w:val="28"/>
        </w:rPr>
        <w:t xml:space="preserve">2. </w:t>
      </w:r>
      <w:r w:rsidR="003E44E2" w:rsidRPr="004A6B6D">
        <w:rPr>
          <w:sz w:val="28"/>
          <w:szCs w:val="28"/>
        </w:rPr>
        <w:t xml:space="preserve">открытых запросов предложений </w:t>
      </w:r>
      <w:r w:rsidRPr="004A6B6D">
        <w:rPr>
          <w:sz w:val="28"/>
          <w:szCs w:val="28"/>
        </w:rPr>
        <w:t xml:space="preserve">ориентировочно на сумму </w:t>
      </w:r>
      <w:r w:rsidR="009B182B">
        <w:rPr>
          <w:sz w:val="28"/>
          <w:szCs w:val="28"/>
        </w:rPr>
        <w:t>3 557 036 083,82</w:t>
      </w:r>
      <w:r w:rsidR="00DF29C7">
        <w:rPr>
          <w:sz w:val="28"/>
          <w:szCs w:val="28"/>
        </w:rPr>
        <w:t xml:space="preserve"> </w:t>
      </w:r>
      <w:r w:rsidRPr="004A6B6D">
        <w:rPr>
          <w:sz w:val="28"/>
          <w:szCs w:val="28"/>
        </w:rPr>
        <w:t xml:space="preserve">рублей, что составляет </w:t>
      </w:r>
      <w:r w:rsidR="009B182B">
        <w:rPr>
          <w:sz w:val="28"/>
          <w:szCs w:val="28"/>
        </w:rPr>
        <w:t>90</w:t>
      </w:r>
      <w:r w:rsidR="00487A96">
        <w:rPr>
          <w:sz w:val="28"/>
          <w:szCs w:val="28"/>
        </w:rPr>
        <w:t>,3</w:t>
      </w:r>
      <w:r w:rsidRPr="00564551">
        <w:rPr>
          <w:sz w:val="28"/>
          <w:szCs w:val="28"/>
        </w:rPr>
        <w:t>%</w:t>
      </w:r>
      <w:r w:rsidRPr="009F4240">
        <w:rPr>
          <w:color w:val="FF0000"/>
          <w:sz w:val="28"/>
          <w:szCs w:val="28"/>
        </w:rPr>
        <w:t xml:space="preserve"> </w:t>
      </w:r>
      <w:r w:rsidRPr="004A6B6D">
        <w:rPr>
          <w:sz w:val="28"/>
          <w:szCs w:val="28"/>
        </w:rPr>
        <w:t>от общей суммы.</w:t>
      </w:r>
    </w:p>
    <w:p w:rsidR="007C29A0" w:rsidRPr="004A6B6D" w:rsidRDefault="006D5CED" w:rsidP="007C29A0">
      <w:pPr>
        <w:tabs>
          <w:tab w:val="center" w:pos="467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9A0" w:rsidRPr="004A6B6D">
        <w:rPr>
          <w:sz w:val="28"/>
          <w:szCs w:val="28"/>
        </w:rPr>
        <w:t>. проведение конкурсных процедур способом закупки у единственного источника составило ориентировочно</w:t>
      </w:r>
      <w:r w:rsidR="004D314C">
        <w:rPr>
          <w:sz w:val="28"/>
          <w:szCs w:val="28"/>
        </w:rPr>
        <w:t xml:space="preserve"> 130 784 721,31</w:t>
      </w:r>
      <w:r w:rsidR="007C29A0" w:rsidRPr="004A6B6D">
        <w:rPr>
          <w:sz w:val="28"/>
          <w:szCs w:val="28"/>
        </w:rPr>
        <w:t xml:space="preserve"> </w:t>
      </w:r>
      <w:r w:rsidR="00861582">
        <w:rPr>
          <w:sz w:val="28"/>
          <w:szCs w:val="28"/>
        </w:rPr>
        <w:t xml:space="preserve"> </w:t>
      </w:r>
      <w:r w:rsidR="007C29A0" w:rsidRPr="004A6B6D">
        <w:rPr>
          <w:sz w:val="28"/>
          <w:szCs w:val="28"/>
        </w:rPr>
        <w:t xml:space="preserve">рублей, что составляет </w:t>
      </w:r>
      <w:r w:rsidR="004D314C">
        <w:rPr>
          <w:sz w:val="28"/>
          <w:szCs w:val="28"/>
        </w:rPr>
        <w:t>3</w:t>
      </w:r>
      <w:r w:rsidR="00487A96">
        <w:rPr>
          <w:sz w:val="28"/>
          <w:szCs w:val="28"/>
        </w:rPr>
        <w:t>,3</w:t>
      </w:r>
      <w:r w:rsidR="007C29A0" w:rsidRPr="00564551">
        <w:rPr>
          <w:sz w:val="28"/>
          <w:szCs w:val="28"/>
        </w:rPr>
        <w:t>%</w:t>
      </w:r>
      <w:r w:rsidR="007C29A0" w:rsidRPr="009F4240">
        <w:rPr>
          <w:color w:val="FF0000"/>
          <w:sz w:val="28"/>
          <w:szCs w:val="28"/>
        </w:rPr>
        <w:t xml:space="preserve"> </w:t>
      </w:r>
      <w:r w:rsidR="007C29A0" w:rsidRPr="004A6B6D">
        <w:rPr>
          <w:sz w:val="28"/>
          <w:szCs w:val="28"/>
        </w:rPr>
        <w:t>от общего суммы.</w:t>
      </w:r>
    </w:p>
    <w:p w:rsidR="00F7229C" w:rsidRDefault="00F7229C" w:rsidP="007C29A0">
      <w:pPr>
        <w:tabs>
          <w:tab w:val="center" w:pos="4677"/>
        </w:tabs>
        <w:ind w:firstLine="567"/>
        <w:contextualSpacing/>
        <w:jc w:val="both"/>
        <w:rPr>
          <w:sz w:val="28"/>
          <w:szCs w:val="28"/>
        </w:rPr>
      </w:pPr>
    </w:p>
    <w:p w:rsidR="007C29A0" w:rsidRPr="00F7229C" w:rsidRDefault="00F7229C" w:rsidP="00F7229C">
      <w:pPr>
        <w:tabs>
          <w:tab w:val="left" w:pos="720"/>
          <w:tab w:val="center" w:pos="4677"/>
        </w:tabs>
        <w:ind w:firstLine="567"/>
        <w:contextualSpacing/>
        <w:jc w:val="both"/>
        <w:rPr>
          <w:sz w:val="28"/>
          <w:szCs w:val="28"/>
        </w:rPr>
      </w:pPr>
      <w:r w:rsidRPr="00F7229C">
        <w:rPr>
          <w:color w:val="FFFFFF" w:themeColor="background1"/>
          <w:sz w:val="28"/>
          <w:szCs w:val="28"/>
        </w:rPr>
        <w:t>_</w:t>
      </w:r>
      <w:r w:rsidR="00331446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C29A0" w:rsidRPr="00F7229C" w:rsidSect="00F722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B6" w:rsidRDefault="00F43CB6" w:rsidP="00315520">
      <w:r>
        <w:separator/>
      </w:r>
    </w:p>
  </w:endnote>
  <w:endnote w:type="continuationSeparator" w:id="0">
    <w:p w:rsidR="00F43CB6" w:rsidRDefault="00F43CB6" w:rsidP="0031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B6" w:rsidRDefault="00F43CB6" w:rsidP="00315520">
      <w:r>
        <w:separator/>
      </w:r>
    </w:p>
  </w:footnote>
  <w:footnote w:type="continuationSeparator" w:id="0">
    <w:p w:rsidR="00F43CB6" w:rsidRDefault="00F43CB6" w:rsidP="0031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4EE12"/>
    <w:lvl w:ilvl="0">
      <w:numFmt w:val="bullet"/>
      <w:lvlText w:val="*"/>
      <w:lvlJc w:val="left"/>
    </w:lvl>
  </w:abstractNum>
  <w:abstractNum w:abstractNumId="1">
    <w:nsid w:val="24FD4645"/>
    <w:multiLevelType w:val="hybridMultilevel"/>
    <w:tmpl w:val="4F0251F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8265196"/>
    <w:multiLevelType w:val="hybridMultilevel"/>
    <w:tmpl w:val="4F0251F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86117F0"/>
    <w:multiLevelType w:val="hybridMultilevel"/>
    <w:tmpl w:val="4F0251F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DE66918"/>
    <w:multiLevelType w:val="hybridMultilevel"/>
    <w:tmpl w:val="4F0251F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4C5E7160"/>
    <w:multiLevelType w:val="multilevel"/>
    <w:tmpl w:val="EB6ADD2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844"/>
        </w:tabs>
        <w:ind w:left="1844" w:hanging="567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6">
    <w:nsid w:val="5C4B763F"/>
    <w:multiLevelType w:val="hybridMultilevel"/>
    <w:tmpl w:val="36DC0C02"/>
    <w:lvl w:ilvl="0" w:tplc="04190017">
      <w:start w:val="1"/>
      <w:numFmt w:val="lowerLetter"/>
      <w:lvlText w:val="%1)"/>
      <w:lvlJc w:val="left"/>
      <w:pPr>
        <w:ind w:left="14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A0"/>
    <w:rsid w:val="000236AC"/>
    <w:rsid w:val="00034E50"/>
    <w:rsid w:val="000B1B16"/>
    <w:rsid w:val="000B2824"/>
    <w:rsid w:val="000C2450"/>
    <w:rsid w:val="000D7DD6"/>
    <w:rsid w:val="000E37D4"/>
    <w:rsid w:val="000F63C7"/>
    <w:rsid w:val="0013046D"/>
    <w:rsid w:val="00175DA0"/>
    <w:rsid w:val="001C2B49"/>
    <w:rsid w:val="001D6F41"/>
    <w:rsid w:val="001E05B2"/>
    <w:rsid w:val="001E698F"/>
    <w:rsid w:val="0020237F"/>
    <w:rsid w:val="002209F2"/>
    <w:rsid w:val="00273255"/>
    <w:rsid w:val="00283A9D"/>
    <w:rsid w:val="00286E8A"/>
    <w:rsid w:val="0029547C"/>
    <w:rsid w:val="00295525"/>
    <w:rsid w:val="002A4C2E"/>
    <w:rsid w:val="002E101B"/>
    <w:rsid w:val="002E3ED1"/>
    <w:rsid w:val="00315520"/>
    <w:rsid w:val="00331446"/>
    <w:rsid w:val="003473F6"/>
    <w:rsid w:val="003B67FA"/>
    <w:rsid w:val="003C56E7"/>
    <w:rsid w:val="003E44E2"/>
    <w:rsid w:val="003E508A"/>
    <w:rsid w:val="00442F1F"/>
    <w:rsid w:val="00477B20"/>
    <w:rsid w:val="00486979"/>
    <w:rsid w:val="00487A96"/>
    <w:rsid w:val="004A6B6D"/>
    <w:rsid w:val="004D314C"/>
    <w:rsid w:val="004D6F1D"/>
    <w:rsid w:val="004D7E03"/>
    <w:rsid w:val="00517324"/>
    <w:rsid w:val="00525AAC"/>
    <w:rsid w:val="00550155"/>
    <w:rsid w:val="00564551"/>
    <w:rsid w:val="005B4DE5"/>
    <w:rsid w:val="00600F07"/>
    <w:rsid w:val="00632610"/>
    <w:rsid w:val="006551D0"/>
    <w:rsid w:val="00685255"/>
    <w:rsid w:val="006D5CED"/>
    <w:rsid w:val="0077224F"/>
    <w:rsid w:val="007A5A05"/>
    <w:rsid w:val="007C248E"/>
    <w:rsid w:val="007C29A0"/>
    <w:rsid w:val="0081031A"/>
    <w:rsid w:val="00833361"/>
    <w:rsid w:val="008358C7"/>
    <w:rsid w:val="00861582"/>
    <w:rsid w:val="0086191C"/>
    <w:rsid w:val="00893A89"/>
    <w:rsid w:val="008B23A0"/>
    <w:rsid w:val="008C160E"/>
    <w:rsid w:val="008C169F"/>
    <w:rsid w:val="009049DB"/>
    <w:rsid w:val="009160A2"/>
    <w:rsid w:val="009A3ECE"/>
    <w:rsid w:val="009B182B"/>
    <w:rsid w:val="009B7BFB"/>
    <w:rsid w:val="009C4D35"/>
    <w:rsid w:val="009D5587"/>
    <w:rsid w:val="009D5BDB"/>
    <w:rsid w:val="009E36DC"/>
    <w:rsid w:val="009E37C4"/>
    <w:rsid w:val="009F0E07"/>
    <w:rsid w:val="009F4240"/>
    <w:rsid w:val="009F5EFD"/>
    <w:rsid w:val="00A9071A"/>
    <w:rsid w:val="00A937C7"/>
    <w:rsid w:val="00AD5499"/>
    <w:rsid w:val="00AE7AF7"/>
    <w:rsid w:val="00B06089"/>
    <w:rsid w:val="00B10F77"/>
    <w:rsid w:val="00B11565"/>
    <w:rsid w:val="00B4711D"/>
    <w:rsid w:val="00B62C5A"/>
    <w:rsid w:val="00C01575"/>
    <w:rsid w:val="00C020C4"/>
    <w:rsid w:val="00C1356F"/>
    <w:rsid w:val="00C22EBF"/>
    <w:rsid w:val="00C300C1"/>
    <w:rsid w:val="00C34A56"/>
    <w:rsid w:val="00C7166A"/>
    <w:rsid w:val="00C92A2E"/>
    <w:rsid w:val="00CA753E"/>
    <w:rsid w:val="00CF019E"/>
    <w:rsid w:val="00DF29C7"/>
    <w:rsid w:val="00DF706D"/>
    <w:rsid w:val="00E27A86"/>
    <w:rsid w:val="00E717FE"/>
    <w:rsid w:val="00E840E6"/>
    <w:rsid w:val="00E97442"/>
    <w:rsid w:val="00EA2074"/>
    <w:rsid w:val="00F43CB6"/>
    <w:rsid w:val="00F62D6D"/>
    <w:rsid w:val="00F7229C"/>
    <w:rsid w:val="00FA1C53"/>
    <w:rsid w:val="00FB29BA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9A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C29A0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0"/>
    <w:link w:val="a6"/>
    <w:qFormat/>
    <w:rsid w:val="007C29A0"/>
    <w:pPr>
      <w:spacing w:line="360" w:lineRule="auto"/>
      <w:ind w:firstLine="0"/>
      <w:jc w:val="center"/>
    </w:pPr>
    <w:rPr>
      <w:i/>
      <w:sz w:val="28"/>
      <w:u w:val="single"/>
    </w:rPr>
  </w:style>
  <w:style w:type="character" w:customStyle="1" w:styleId="a6">
    <w:name w:val="Название Знак"/>
    <w:basedOn w:val="a1"/>
    <w:link w:val="a5"/>
    <w:rsid w:val="007C29A0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customStyle="1" w:styleId="ConsNormal">
    <w:name w:val="ConsNormal"/>
    <w:rsid w:val="007C29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C2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2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ункт"/>
    <w:basedOn w:val="a0"/>
    <w:uiPriority w:val="99"/>
    <w:rsid w:val="002E101B"/>
    <w:pPr>
      <w:tabs>
        <w:tab w:val="num" w:pos="1134"/>
      </w:tabs>
      <w:spacing w:line="360" w:lineRule="auto"/>
      <w:ind w:left="1134" w:hanging="1134"/>
      <w:jc w:val="both"/>
    </w:pPr>
    <w:rPr>
      <w:sz w:val="28"/>
    </w:rPr>
  </w:style>
  <w:style w:type="paragraph" w:customStyle="1" w:styleId="a">
    <w:name w:val="Пункт Знак"/>
    <w:basedOn w:val="a0"/>
    <w:uiPriority w:val="99"/>
    <w:rsid w:val="002E101B"/>
    <w:pPr>
      <w:numPr>
        <w:ilvl w:val="1"/>
        <w:numId w:val="3"/>
      </w:numPr>
      <w:tabs>
        <w:tab w:val="left" w:pos="851"/>
        <w:tab w:val="left" w:pos="1134"/>
      </w:tabs>
      <w:spacing w:line="360" w:lineRule="auto"/>
      <w:jc w:val="both"/>
    </w:pPr>
    <w:rPr>
      <w:b/>
      <w:sz w:val="28"/>
    </w:rPr>
  </w:style>
  <w:style w:type="paragraph" w:customStyle="1" w:styleId="1">
    <w:name w:val="Пункт1"/>
    <w:basedOn w:val="a0"/>
    <w:uiPriority w:val="99"/>
    <w:rsid w:val="002E101B"/>
    <w:pPr>
      <w:numPr>
        <w:numId w:val="3"/>
      </w:numPr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paragraph" w:customStyle="1" w:styleId="aa">
    <w:name w:val="Подподпункт"/>
    <w:basedOn w:val="a0"/>
    <w:uiPriority w:val="99"/>
    <w:rsid w:val="001E698F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b/>
      <w:sz w:val="28"/>
    </w:rPr>
  </w:style>
  <w:style w:type="paragraph" w:customStyle="1" w:styleId="3">
    <w:name w:val="Пункт_3"/>
    <w:basedOn w:val="a0"/>
    <w:uiPriority w:val="99"/>
    <w:rsid w:val="001E698F"/>
    <w:pPr>
      <w:tabs>
        <w:tab w:val="num" w:pos="1134"/>
      </w:tabs>
      <w:spacing w:line="360" w:lineRule="auto"/>
      <w:ind w:left="1134" w:hanging="1133"/>
      <w:jc w:val="both"/>
    </w:pPr>
    <w:rPr>
      <w:sz w:val="28"/>
    </w:rPr>
  </w:style>
  <w:style w:type="paragraph" w:styleId="ab">
    <w:name w:val="List Paragraph"/>
    <w:basedOn w:val="a0"/>
    <w:uiPriority w:val="34"/>
    <w:qFormat/>
    <w:rsid w:val="003E44E2"/>
    <w:pPr>
      <w:ind w:left="720"/>
      <w:contextualSpacing/>
    </w:pPr>
  </w:style>
  <w:style w:type="paragraph" w:styleId="ac">
    <w:name w:val="header"/>
    <w:basedOn w:val="a0"/>
    <w:link w:val="ad"/>
    <w:uiPriority w:val="99"/>
    <w:semiHidden/>
    <w:unhideWhenUsed/>
    <w:rsid w:val="003155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315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3155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3155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9A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C29A0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0"/>
    <w:link w:val="a6"/>
    <w:qFormat/>
    <w:rsid w:val="007C29A0"/>
    <w:pPr>
      <w:spacing w:line="360" w:lineRule="auto"/>
      <w:ind w:firstLine="0"/>
      <w:jc w:val="center"/>
    </w:pPr>
    <w:rPr>
      <w:i/>
      <w:sz w:val="28"/>
      <w:u w:val="single"/>
    </w:rPr>
  </w:style>
  <w:style w:type="character" w:customStyle="1" w:styleId="a6">
    <w:name w:val="Название Знак"/>
    <w:basedOn w:val="a1"/>
    <w:link w:val="a5"/>
    <w:rsid w:val="007C29A0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customStyle="1" w:styleId="ConsNormal">
    <w:name w:val="ConsNormal"/>
    <w:rsid w:val="007C29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C2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2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ункт"/>
    <w:basedOn w:val="a0"/>
    <w:uiPriority w:val="99"/>
    <w:rsid w:val="002E101B"/>
    <w:pPr>
      <w:tabs>
        <w:tab w:val="num" w:pos="1134"/>
      </w:tabs>
      <w:spacing w:line="360" w:lineRule="auto"/>
      <w:ind w:left="1134" w:hanging="1134"/>
      <w:jc w:val="both"/>
    </w:pPr>
    <w:rPr>
      <w:sz w:val="28"/>
    </w:rPr>
  </w:style>
  <w:style w:type="paragraph" w:customStyle="1" w:styleId="a">
    <w:name w:val="Пункт Знак"/>
    <w:basedOn w:val="a0"/>
    <w:uiPriority w:val="99"/>
    <w:rsid w:val="002E101B"/>
    <w:pPr>
      <w:numPr>
        <w:ilvl w:val="1"/>
        <w:numId w:val="3"/>
      </w:numPr>
      <w:tabs>
        <w:tab w:val="left" w:pos="851"/>
        <w:tab w:val="left" w:pos="1134"/>
      </w:tabs>
      <w:spacing w:line="360" w:lineRule="auto"/>
      <w:jc w:val="both"/>
    </w:pPr>
    <w:rPr>
      <w:b/>
      <w:sz w:val="28"/>
    </w:rPr>
  </w:style>
  <w:style w:type="paragraph" w:customStyle="1" w:styleId="1">
    <w:name w:val="Пункт1"/>
    <w:basedOn w:val="a0"/>
    <w:uiPriority w:val="99"/>
    <w:rsid w:val="002E101B"/>
    <w:pPr>
      <w:numPr>
        <w:numId w:val="3"/>
      </w:numPr>
      <w:spacing w:before="240" w:line="360" w:lineRule="auto"/>
      <w:jc w:val="center"/>
    </w:pPr>
    <w:rPr>
      <w:rFonts w:ascii="Arial" w:hAnsi="Arial"/>
      <w:b/>
      <w:sz w:val="28"/>
      <w:szCs w:val="28"/>
    </w:rPr>
  </w:style>
  <w:style w:type="paragraph" w:customStyle="1" w:styleId="aa">
    <w:name w:val="Подподпункт"/>
    <w:basedOn w:val="a0"/>
    <w:uiPriority w:val="99"/>
    <w:rsid w:val="001E698F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b/>
      <w:sz w:val="28"/>
    </w:rPr>
  </w:style>
  <w:style w:type="paragraph" w:customStyle="1" w:styleId="3">
    <w:name w:val="Пункт_3"/>
    <w:basedOn w:val="a0"/>
    <w:uiPriority w:val="99"/>
    <w:rsid w:val="001E698F"/>
    <w:pPr>
      <w:tabs>
        <w:tab w:val="num" w:pos="1134"/>
      </w:tabs>
      <w:spacing w:line="360" w:lineRule="auto"/>
      <w:ind w:left="1134" w:hanging="1133"/>
      <w:jc w:val="both"/>
    </w:pPr>
    <w:rPr>
      <w:sz w:val="28"/>
    </w:rPr>
  </w:style>
  <w:style w:type="paragraph" w:styleId="ab">
    <w:name w:val="List Paragraph"/>
    <w:basedOn w:val="a0"/>
    <w:uiPriority w:val="34"/>
    <w:qFormat/>
    <w:rsid w:val="003E44E2"/>
    <w:pPr>
      <w:ind w:left="720"/>
      <w:contextualSpacing/>
    </w:pPr>
  </w:style>
  <w:style w:type="paragraph" w:styleId="ac">
    <w:name w:val="header"/>
    <w:basedOn w:val="a0"/>
    <w:link w:val="ad"/>
    <w:uiPriority w:val="99"/>
    <w:semiHidden/>
    <w:unhideWhenUsed/>
    <w:rsid w:val="003155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3155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3155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3155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nesk-elseti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Конкурсные процедуры за 2018 год (%)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Конкурсные процедуры за 2017 год (%)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6,4%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983632254301546E-3"/>
                  <c:y val="-0.225349018872640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90,3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3,3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открытые конкурсы</c:v>
                </c:pt>
                <c:pt idx="1">
                  <c:v>открытые запросы предложений</c:v>
                </c:pt>
                <c:pt idx="2">
                  <c:v>единственный источник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544500000</c:v>
                </c:pt>
                <c:pt idx="1">
                  <c:v>5121605438</c:v>
                </c:pt>
                <c:pt idx="2">
                  <c:v>454526058.22000003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1D6D-BBCD-4A35-B73A-F4765075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 Нина Сергеевна</dc:creator>
  <cp:lastModifiedBy>Антарева Юлия Владимировна</cp:lastModifiedBy>
  <cp:revision>7</cp:revision>
  <cp:lastPrinted>2019-01-11T12:21:00Z</cp:lastPrinted>
  <dcterms:created xsi:type="dcterms:W3CDTF">2019-01-11T11:28:00Z</dcterms:created>
  <dcterms:modified xsi:type="dcterms:W3CDTF">2019-01-21T09:07:00Z</dcterms:modified>
</cp:coreProperties>
</file>